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3FB" w:rsidRDefault="00A87A26" w:rsidP="000C46D7">
      <w:pPr>
        <w:spacing w:after="0" w:line="240" w:lineRule="auto"/>
        <w:jc w:val="center"/>
        <w:rPr>
          <w:b/>
          <w:sz w:val="32"/>
          <w:szCs w:val="48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73C78F76" wp14:editId="49D7958E">
            <wp:simplePos x="0" y="0"/>
            <wp:positionH relativeFrom="page">
              <wp:posOffset>-26893</wp:posOffset>
            </wp:positionH>
            <wp:positionV relativeFrom="paragraph">
              <wp:posOffset>-1224915</wp:posOffset>
            </wp:positionV>
            <wp:extent cx="8401685" cy="10212705"/>
            <wp:effectExtent l="0" t="0" r="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7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r="14633"/>
                    <a:stretch/>
                  </pic:blipFill>
                  <pic:spPr bwMode="auto">
                    <a:xfrm>
                      <a:off x="0" y="0"/>
                      <a:ext cx="8401685" cy="10212705"/>
                    </a:xfrm>
                    <a:prstGeom prst="rect">
                      <a:avLst/>
                    </a:prstGeom>
                    <a:ln>
                      <a:noFill/>
                    </a:ln>
                    <a:sp3d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250" w:rsidRPr="00361250">
        <w:rPr>
          <w:b/>
          <w:noProof/>
          <w:sz w:val="32"/>
          <w:szCs w:val="48"/>
        </w:rPr>
        <w:drawing>
          <wp:anchor distT="0" distB="0" distL="114300" distR="114300" simplePos="0" relativeHeight="251662336" behindDoc="0" locked="0" layoutInCell="1" allowOverlap="1" wp14:anchorId="4699175D" wp14:editId="7A222D3D">
            <wp:simplePos x="0" y="0"/>
            <wp:positionH relativeFrom="column">
              <wp:posOffset>4977765</wp:posOffset>
            </wp:positionH>
            <wp:positionV relativeFrom="paragraph">
              <wp:posOffset>-699135</wp:posOffset>
            </wp:positionV>
            <wp:extent cx="1299210" cy="503555"/>
            <wp:effectExtent l="0" t="0" r="0" b="0"/>
            <wp:wrapNone/>
            <wp:docPr id="2" name="Imagen 2" descr="\\Sh-eb-833-pc\compartir\8 Para todos\Secretaria de hacie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\\Sh-eb-833-pc\compartir\8 Para todos\Secretaria de hacien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250" w:rsidRPr="00361250">
        <w:rPr>
          <w:b/>
          <w:noProof/>
          <w:sz w:val="32"/>
          <w:szCs w:val="48"/>
        </w:rPr>
        <w:drawing>
          <wp:anchor distT="0" distB="0" distL="114300" distR="114300" simplePos="0" relativeHeight="251661312" behindDoc="0" locked="0" layoutInCell="1" allowOverlap="1" wp14:anchorId="0C2E70EE" wp14:editId="6CAEFFFF">
            <wp:simplePos x="0" y="0"/>
            <wp:positionH relativeFrom="column">
              <wp:posOffset>-762635</wp:posOffset>
            </wp:positionH>
            <wp:positionV relativeFrom="paragraph">
              <wp:posOffset>-864235</wp:posOffset>
            </wp:positionV>
            <wp:extent cx="1574800" cy="571500"/>
            <wp:effectExtent l="0" t="0" r="6350" b="0"/>
            <wp:wrapNone/>
            <wp:docPr id="1" name="Imagen 1" descr="C:\Documents and Settings\tcoello\Escritorio\Logo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:\Documents and Settings\tcoello\Escritorio\Logo Horizont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3FB" w:rsidRDefault="00E2686F">
      <w:pPr>
        <w:rPr>
          <w:b/>
          <w:sz w:val="32"/>
          <w:szCs w:val="48"/>
        </w:rPr>
      </w:pPr>
      <w:r w:rsidRPr="00361250">
        <w:rPr>
          <w:b/>
          <w:noProof/>
          <w:sz w:val="32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AF57EC" wp14:editId="5ECCC130">
                <wp:simplePos x="0" y="0"/>
                <wp:positionH relativeFrom="column">
                  <wp:posOffset>-242570</wp:posOffset>
                </wp:positionH>
                <wp:positionV relativeFrom="paragraph">
                  <wp:posOffset>2437765</wp:posOffset>
                </wp:positionV>
                <wp:extent cx="581977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250" w:rsidRPr="00DC1838" w:rsidRDefault="00361250" w:rsidP="00EB5B20">
                            <w:pPr>
                              <w:jc w:val="center"/>
                              <w:rPr>
                                <w:rFonts w:ascii="akaDora" w:hAnsi="akaDora" w:cstheme="minorHAnsi"/>
                                <w:color w:val="4A442A" w:themeColor="background2" w:themeShade="40"/>
                                <w:u w:val="single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C1838">
                              <w:rPr>
                                <w:rFonts w:ascii="akaDora" w:hAnsi="akaDora" w:cstheme="minorHAnsi"/>
                                <w:b/>
                                <w:color w:val="4A442A" w:themeColor="background2" w:themeShade="40"/>
                                <w:sz w:val="56"/>
                                <w:szCs w:val="76"/>
                                <w:u w:val="single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Plan para la </w:t>
                            </w:r>
                            <w:r w:rsidR="00EB5B20" w:rsidRPr="00DC1838">
                              <w:rPr>
                                <w:rFonts w:ascii="akaDora" w:hAnsi="akaDora" w:cstheme="minorHAnsi"/>
                                <w:b/>
                                <w:color w:val="4A442A" w:themeColor="background2" w:themeShade="40"/>
                                <w:sz w:val="56"/>
                                <w:szCs w:val="56"/>
                                <w:u w:val="single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DC1838">
                              <w:rPr>
                                <w:rFonts w:ascii="akaDora" w:hAnsi="akaDora" w:cstheme="minorHAnsi"/>
                                <w:b/>
                                <w:color w:val="4A442A" w:themeColor="background2" w:themeShade="40"/>
                                <w:sz w:val="56"/>
                                <w:szCs w:val="56"/>
                                <w:u w:val="single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mplementación del</w:t>
                            </w:r>
                            <w:r w:rsidR="00EB5B20" w:rsidRPr="00DC1838">
                              <w:rPr>
                                <w:rFonts w:ascii="akaDora" w:hAnsi="akaDora" w:cstheme="minorHAnsi"/>
                                <w:b/>
                                <w:color w:val="4A442A" w:themeColor="background2" w:themeShade="40"/>
                                <w:sz w:val="56"/>
                                <w:szCs w:val="56"/>
                                <w:u w:val="single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  <w:r w:rsidRPr="00DC1838">
                              <w:rPr>
                                <w:rFonts w:ascii="akaDora" w:hAnsi="akaDora" w:cstheme="minorHAnsi"/>
                                <w:b/>
                                <w:color w:val="4A442A" w:themeColor="background2" w:themeShade="40"/>
                                <w:sz w:val="56"/>
                                <w:szCs w:val="76"/>
                                <w:u w:val="single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9.1pt;margin-top:191.95pt;width:458.2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" filled="f" stroked="f">
                <v:textbox style="mso-fit-shape-to-text:t">
                  <w:txbxContent>
                    <w:p w:rsidR="00361250" w:rsidRPr="00DC1838" w:rsidRDefault="00361250" w:rsidP="00EB5B20">
                      <w:pPr>
                        <w:jc w:val="center"/>
                        <w:rPr>
                          <w:rFonts w:ascii="akaDora" w:hAnsi="akaDora" w:cstheme="minorHAnsi"/>
                          <w:color w:val="4A442A" w:themeColor="background2" w:themeShade="40"/>
                          <w:u w:val="single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C1838">
                        <w:rPr>
                          <w:rFonts w:ascii="akaDora" w:hAnsi="akaDora" w:cstheme="minorHAnsi"/>
                          <w:b/>
                          <w:color w:val="4A442A" w:themeColor="background2" w:themeShade="40"/>
                          <w:sz w:val="56"/>
                          <w:szCs w:val="76"/>
                          <w:u w:val="single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Plan para la </w:t>
                      </w:r>
                      <w:r w:rsidR="00EB5B20" w:rsidRPr="00DC1838">
                        <w:rPr>
                          <w:rFonts w:ascii="akaDora" w:hAnsi="akaDora" w:cstheme="minorHAnsi"/>
                          <w:b/>
                          <w:color w:val="4A442A" w:themeColor="background2" w:themeShade="40"/>
                          <w:sz w:val="56"/>
                          <w:szCs w:val="56"/>
                          <w:u w:val="single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DC1838">
                        <w:rPr>
                          <w:rFonts w:ascii="akaDora" w:hAnsi="akaDora" w:cstheme="minorHAnsi"/>
                          <w:b/>
                          <w:color w:val="4A442A" w:themeColor="background2" w:themeShade="40"/>
                          <w:sz w:val="56"/>
                          <w:szCs w:val="56"/>
                          <w:u w:val="single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mplementación del</w:t>
                      </w:r>
                      <w:r w:rsidR="00EB5B20" w:rsidRPr="00DC1838">
                        <w:rPr>
                          <w:rFonts w:ascii="akaDora" w:hAnsi="akaDora" w:cstheme="minorHAnsi"/>
                          <w:b/>
                          <w:color w:val="4A442A" w:themeColor="background2" w:themeShade="40"/>
                          <w:sz w:val="56"/>
                          <w:szCs w:val="56"/>
                          <w:u w:val="single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  <w:r w:rsidRPr="00DC1838">
                        <w:rPr>
                          <w:rFonts w:ascii="akaDora" w:hAnsi="akaDora" w:cstheme="minorHAnsi"/>
                          <w:b/>
                          <w:color w:val="4A442A" w:themeColor="background2" w:themeShade="40"/>
                          <w:sz w:val="56"/>
                          <w:szCs w:val="76"/>
                          <w:u w:val="single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61250">
        <w:rPr>
          <w:b/>
          <w:noProof/>
          <w:sz w:val="32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07717E" wp14:editId="7599DDD0">
                <wp:simplePos x="0" y="0"/>
                <wp:positionH relativeFrom="column">
                  <wp:posOffset>-194310</wp:posOffset>
                </wp:positionH>
                <wp:positionV relativeFrom="paragraph">
                  <wp:posOffset>3215005</wp:posOffset>
                </wp:positionV>
                <wp:extent cx="6362700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B20" w:rsidRPr="006F0751" w:rsidRDefault="00EB5B20" w:rsidP="00EB5B2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kaDora" w:hAnsi="akaDora" w:cstheme="minorHAnsi"/>
                                <w:b/>
                                <w:color w:val="1D1B11" w:themeColor="background2" w:themeShade="1A"/>
                                <w:sz w:val="56"/>
                                <w:szCs w:val="7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F0751">
                              <w:rPr>
                                <w:rFonts w:ascii="akaDora" w:hAnsi="akaDora" w:cstheme="minorHAnsi"/>
                                <w:b/>
                                <w:color w:val="1D1B11" w:themeColor="background2" w:themeShade="1A"/>
                                <w:sz w:val="56"/>
                                <w:szCs w:val="7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Presupuesto basado en Resultados y el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5.3pt;margin-top:253.15pt;width:501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" filled="f" stroked="f">
                <v:textbox style="mso-fit-shape-to-text:t">
                  <w:txbxContent>
                    <w:p w:rsidR="00EB5B20" w:rsidRPr="006F0751" w:rsidRDefault="00EB5B20" w:rsidP="00EB5B2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akaDora" w:hAnsi="akaDora" w:cstheme="minorHAnsi"/>
                          <w:b/>
                          <w:color w:val="1D1B11" w:themeColor="background2" w:themeShade="1A"/>
                          <w:sz w:val="56"/>
                          <w:szCs w:val="7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F0751">
                        <w:rPr>
                          <w:rFonts w:ascii="akaDora" w:hAnsi="akaDora" w:cstheme="minorHAnsi"/>
                          <w:b/>
                          <w:color w:val="1D1B11" w:themeColor="background2" w:themeShade="1A"/>
                          <w:sz w:val="56"/>
                          <w:szCs w:val="7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Presupuesto basado en Resultados y el </w:t>
                      </w:r>
                    </w:p>
                  </w:txbxContent>
                </v:textbox>
              </v:shape>
            </w:pict>
          </mc:Fallback>
        </mc:AlternateContent>
      </w:r>
      <w:r w:rsidRPr="00361250">
        <w:rPr>
          <w:b/>
          <w:noProof/>
          <w:sz w:val="32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DF7C1C" wp14:editId="5AA90846">
                <wp:simplePos x="0" y="0"/>
                <wp:positionH relativeFrom="column">
                  <wp:posOffset>24765</wp:posOffset>
                </wp:positionH>
                <wp:positionV relativeFrom="paragraph">
                  <wp:posOffset>3757930</wp:posOffset>
                </wp:positionV>
                <wp:extent cx="6362700" cy="1403985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B20" w:rsidRPr="006F0751" w:rsidRDefault="00EB5B20" w:rsidP="00EB5B2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kaDora" w:hAnsi="akaDora" w:cstheme="minorHAnsi"/>
                                <w:b/>
                                <w:color w:val="1D1B11" w:themeColor="background2" w:themeShade="1A"/>
                                <w:sz w:val="56"/>
                                <w:szCs w:val="7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F0751">
                              <w:rPr>
                                <w:rFonts w:ascii="akaDora" w:hAnsi="akaDora" w:cstheme="minorHAnsi"/>
                                <w:b/>
                                <w:color w:val="1D1B11" w:themeColor="background2" w:themeShade="1A"/>
                                <w:sz w:val="56"/>
                                <w:szCs w:val="7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Sistema de Evaluación del Desempeño</w:t>
                            </w:r>
                          </w:p>
                          <w:p w:rsidR="00EB5B20" w:rsidRPr="006F0751" w:rsidRDefault="00EB5B20" w:rsidP="00EB5B20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1D1B11" w:themeColor="background2" w:themeShade="1A"/>
                                <w:sz w:val="48"/>
                                <w:szCs w:val="7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F0751">
                              <w:rPr>
                                <w:rFonts w:cstheme="minorHAnsi"/>
                                <w:b/>
                                <w:color w:val="1D1B11" w:themeColor="background2" w:themeShade="1A"/>
                                <w:sz w:val="48"/>
                                <w:szCs w:val="7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(</w:t>
                            </w:r>
                            <w:proofErr w:type="spellStart"/>
                            <w:r w:rsidRPr="006F0751">
                              <w:rPr>
                                <w:rFonts w:cstheme="minorHAnsi"/>
                                <w:b/>
                                <w:color w:val="1D1B11" w:themeColor="background2" w:themeShade="1A"/>
                                <w:sz w:val="48"/>
                                <w:szCs w:val="7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PbR</w:t>
                            </w:r>
                            <w:proofErr w:type="spellEnd"/>
                            <w:r w:rsidRPr="006F0751">
                              <w:rPr>
                                <w:rFonts w:cstheme="minorHAnsi"/>
                                <w:b/>
                                <w:color w:val="1D1B11" w:themeColor="background2" w:themeShade="1A"/>
                                <w:sz w:val="48"/>
                                <w:szCs w:val="7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-SED)</w:t>
                            </w:r>
                          </w:p>
                          <w:p w:rsidR="00EB5B20" w:rsidRPr="006F0751" w:rsidRDefault="00EB5B20" w:rsidP="00EB5B20">
                            <w:pPr>
                              <w:rPr>
                                <w:rFonts w:cstheme="minorHAnsi"/>
                                <w:color w:val="1D1B11" w:themeColor="background2" w:themeShade="1A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.95pt;margin-top:295.9pt;width:501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" filled="f" stroked="f">
                <v:textbox style="mso-fit-shape-to-text:t">
                  <w:txbxContent>
                    <w:p w:rsidR="00EB5B20" w:rsidRPr="006F0751" w:rsidRDefault="00EB5B20" w:rsidP="00EB5B2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akaDora" w:hAnsi="akaDora" w:cstheme="minorHAnsi"/>
                          <w:b/>
                          <w:color w:val="1D1B11" w:themeColor="background2" w:themeShade="1A"/>
                          <w:sz w:val="56"/>
                          <w:szCs w:val="7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F0751">
                        <w:rPr>
                          <w:rFonts w:ascii="akaDora" w:hAnsi="akaDora" w:cstheme="minorHAnsi"/>
                          <w:b/>
                          <w:color w:val="1D1B11" w:themeColor="background2" w:themeShade="1A"/>
                          <w:sz w:val="56"/>
                          <w:szCs w:val="7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Sistema de Evaluación del Desempeño</w:t>
                      </w:r>
                    </w:p>
                    <w:p w:rsidR="00EB5B20" w:rsidRPr="006F0751" w:rsidRDefault="00EB5B20" w:rsidP="00EB5B20">
                      <w:pPr>
                        <w:jc w:val="center"/>
                        <w:rPr>
                          <w:rFonts w:cstheme="minorHAnsi"/>
                          <w:b/>
                          <w:color w:val="1D1B11" w:themeColor="background2" w:themeShade="1A"/>
                          <w:sz w:val="48"/>
                          <w:szCs w:val="7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F0751">
                        <w:rPr>
                          <w:rFonts w:cstheme="minorHAnsi"/>
                          <w:b/>
                          <w:color w:val="1D1B11" w:themeColor="background2" w:themeShade="1A"/>
                          <w:sz w:val="48"/>
                          <w:szCs w:val="7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(</w:t>
                      </w:r>
                      <w:proofErr w:type="spellStart"/>
                      <w:r w:rsidRPr="006F0751">
                        <w:rPr>
                          <w:rFonts w:cstheme="minorHAnsi"/>
                          <w:b/>
                          <w:color w:val="1D1B11" w:themeColor="background2" w:themeShade="1A"/>
                          <w:sz w:val="48"/>
                          <w:szCs w:val="7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PbR</w:t>
                      </w:r>
                      <w:proofErr w:type="spellEnd"/>
                      <w:r w:rsidRPr="006F0751">
                        <w:rPr>
                          <w:rFonts w:cstheme="minorHAnsi"/>
                          <w:b/>
                          <w:color w:val="1D1B11" w:themeColor="background2" w:themeShade="1A"/>
                          <w:sz w:val="48"/>
                          <w:szCs w:val="7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-SED)</w:t>
                      </w:r>
                    </w:p>
                    <w:p w:rsidR="00EB5B20" w:rsidRPr="006F0751" w:rsidRDefault="00EB5B20" w:rsidP="00EB5B20">
                      <w:pPr>
                        <w:rPr>
                          <w:rFonts w:cstheme="minorHAnsi"/>
                          <w:color w:val="1D1B11" w:themeColor="background2" w:themeShade="1A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7A26" w:rsidRPr="0063317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633148" wp14:editId="56668E24">
                <wp:simplePos x="0" y="0"/>
                <wp:positionH relativeFrom="margin">
                  <wp:posOffset>3548129</wp:posOffset>
                </wp:positionH>
                <wp:positionV relativeFrom="paragraph">
                  <wp:posOffset>7394965</wp:posOffset>
                </wp:positionV>
                <wp:extent cx="3529330" cy="1343025"/>
                <wp:effectExtent l="0" t="0" r="0" b="9525"/>
                <wp:wrapNone/>
                <wp:docPr id="3" name="Cuadro de texto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33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250" w:rsidRPr="00361250" w:rsidRDefault="00361250" w:rsidP="00361250">
                            <w:pPr>
                              <w:jc w:val="center"/>
                              <w:rPr>
                                <w:rFonts w:ascii="Dobkin" w:hAnsi="Dobkin"/>
                                <w:b/>
                                <w:color w:val="404040" w:themeColor="text1" w:themeTint="BF"/>
                                <w:sz w:val="180"/>
                                <w:szCs w:val="2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61250">
                              <w:rPr>
                                <w:rFonts w:ascii="Dobkin" w:hAnsi="Dobkin"/>
                                <w:b/>
                                <w:color w:val="404040" w:themeColor="text1" w:themeTint="BF"/>
                                <w:sz w:val="180"/>
                                <w:szCs w:val="2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contourClr>
                                </w14:props3d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tx1">
                              <a:lumMod val="65000"/>
                              <a:lumOff val="3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56" o:spid="_x0000_s1029" type="#_x0000_t202" style="position:absolute;margin-left:279.4pt;margin-top:582.3pt;width:277.9pt;height:10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" filled="f" stroked="f">
                <v:textbox>
                  <w:txbxContent>
                    <w:p w:rsidR="00361250" w:rsidRPr="00361250" w:rsidRDefault="00361250" w:rsidP="00361250">
                      <w:pPr>
                        <w:jc w:val="center"/>
                        <w:rPr>
                          <w:rFonts w:ascii="Dobkin" w:hAnsi="Dobkin"/>
                          <w:b/>
                          <w:color w:val="404040" w:themeColor="text1" w:themeTint="BF"/>
                          <w:sz w:val="180"/>
                          <w:szCs w:val="2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tx1">
                                <w14:lumMod w14:val="65000"/>
                                <w14:lumOff w14:val="35000"/>
                              </w14:schemeClr>
                            </w14:contourClr>
                          </w14:props3d>
                        </w:rPr>
                      </w:pPr>
                      <w:r w:rsidRPr="00361250">
                        <w:rPr>
                          <w:rFonts w:ascii="Dobkin" w:hAnsi="Dobkin"/>
                          <w:b/>
                          <w:color w:val="404040" w:themeColor="text1" w:themeTint="BF"/>
                          <w:sz w:val="180"/>
                          <w:szCs w:val="2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tx1">
                                <w14:lumMod w14:val="65000"/>
                                <w14:lumOff w14:val="35000"/>
                              </w14:schemeClr>
                            </w14:contourClr>
                          </w14:props3d>
                        </w:rPr>
                        <w:t>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25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C9AA56" wp14:editId="2798A047">
                <wp:simplePos x="0" y="0"/>
                <wp:positionH relativeFrom="page">
                  <wp:posOffset>308610</wp:posOffset>
                </wp:positionH>
                <wp:positionV relativeFrom="paragraph">
                  <wp:posOffset>7232650</wp:posOffset>
                </wp:positionV>
                <wp:extent cx="1439545" cy="1361440"/>
                <wp:effectExtent l="57150" t="57150" r="46355" b="48260"/>
                <wp:wrapNone/>
                <wp:docPr id="12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9545" cy="136144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85" y="146"/>
                            </a:cxn>
                            <a:cxn ang="0">
                              <a:pos x="515" y="170"/>
                            </a:cxn>
                            <a:cxn ang="0">
                              <a:pos x="540" y="194"/>
                            </a:cxn>
                            <a:cxn ang="0">
                              <a:pos x="552" y="194"/>
                            </a:cxn>
                            <a:cxn ang="0">
                              <a:pos x="558" y="201"/>
                            </a:cxn>
                            <a:cxn ang="0">
                              <a:pos x="582" y="213"/>
                            </a:cxn>
                            <a:cxn ang="0">
                              <a:pos x="612" y="237"/>
                            </a:cxn>
                            <a:cxn ang="0">
                              <a:pos x="612" y="249"/>
                            </a:cxn>
                            <a:cxn ang="0">
                              <a:pos x="619" y="261"/>
                            </a:cxn>
                            <a:cxn ang="0">
                              <a:pos x="631" y="267"/>
                            </a:cxn>
                            <a:cxn ang="0">
                              <a:pos x="643" y="279"/>
                            </a:cxn>
                            <a:cxn ang="0">
                              <a:pos x="661" y="285"/>
                            </a:cxn>
                            <a:cxn ang="0">
                              <a:pos x="655" y="292"/>
                            </a:cxn>
                            <a:cxn ang="0">
                              <a:pos x="649" y="310"/>
                            </a:cxn>
                            <a:cxn ang="0">
                              <a:pos x="649" y="322"/>
                            </a:cxn>
                            <a:cxn ang="0">
                              <a:pos x="649" y="334"/>
                            </a:cxn>
                            <a:cxn ang="0">
                              <a:pos x="424" y="340"/>
                            </a:cxn>
                            <a:cxn ang="0">
                              <a:pos x="364" y="516"/>
                            </a:cxn>
                            <a:cxn ang="0">
                              <a:pos x="352" y="546"/>
                            </a:cxn>
                            <a:cxn ang="0">
                              <a:pos x="345" y="583"/>
                            </a:cxn>
                            <a:cxn ang="0">
                              <a:pos x="333" y="607"/>
                            </a:cxn>
                            <a:cxn ang="0">
                              <a:pos x="224" y="498"/>
                            </a:cxn>
                            <a:cxn ang="0">
                              <a:pos x="242" y="510"/>
                            </a:cxn>
                            <a:cxn ang="0">
                              <a:pos x="224" y="492"/>
                            </a:cxn>
                            <a:cxn ang="0">
                              <a:pos x="200" y="480"/>
                            </a:cxn>
                            <a:cxn ang="0">
                              <a:pos x="103" y="395"/>
                            </a:cxn>
                            <a:cxn ang="0">
                              <a:pos x="36" y="346"/>
                            </a:cxn>
                            <a:cxn ang="0">
                              <a:pos x="48" y="346"/>
                            </a:cxn>
                            <a:cxn ang="0">
                              <a:pos x="12" y="328"/>
                            </a:cxn>
                            <a:cxn ang="0">
                              <a:pos x="18" y="304"/>
                            </a:cxn>
                            <a:cxn ang="0">
                              <a:pos x="18" y="237"/>
                            </a:cxn>
                            <a:cxn ang="0">
                              <a:pos x="42" y="194"/>
                            </a:cxn>
                            <a:cxn ang="0">
                              <a:pos x="48" y="176"/>
                            </a:cxn>
                            <a:cxn ang="0">
                              <a:pos x="91" y="122"/>
                            </a:cxn>
                            <a:cxn ang="0">
                              <a:pos x="109" y="85"/>
                            </a:cxn>
                            <a:cxn ang="0">
                              <a:pos x="145" y="6"/>
                            </a:cxn>
                            <a:cxn ang="0">
                              <a:pos x="176" y="12"/>
                            </a:cxn>
                            <a:cxn ang="0">
                              <a:pos x="194" y="49"/>
                            </a:cxn>
                            <a:cxn ang="0">
                              <a:pos x="218" y="85"/>
                            </a:cxn>
                            <a:cxn ang="0">
                              <a:pos x="242" y="116"/>
                            </a:cxn>
                            <a:cxn ang="0">
                              <a:pos x="309" y="49"/>
                            </a:cxn>
                            <a:cxn ang="0">
                              <a:pos x="364" y="37"/>
                            </a:cxn>
                            <a:cxn ang="0">
                              <a:pos x="376" y="19"/>
                            </a:cxn>
                            <a:cxn ang="0">
                              <a:pos x="382" y="25"/>
                            </a:cxn>
                            <a:cxn ang="0">
                              <a:pos x="406" y="19"/>
                            </a:cxn>
                            <a:cxn ang="0">
                              <a:pos x="412" y="43"/>
                            </a:cxn>
                            <a:cxn ang="0">
                              <a:pos x="424" y="49"/>
                            </a:cxn>
                            <a:cxn ang="0">
                              <a:pos x="430" y="85"/>
                            </a:cxn>
                            <a:cxn ang="0">
                              <a:pos x="461" y="103"/>
                            </a:cxn>
                            <a:cxn ang="0">
                              <a:pos x="479" y="122"/>
                            </a:cxn>
                          </a:cxnLst>
                          <a:rect l="0" t="0" r="r" b="b"/>
                          <a:pathLst>
                            <a:path w="661" h="607">
                              <a:moveTo>
                                <a:pt x="473" y="134"/>
                              </a:moveTo>
                              <a:lnTo>
                                <a:pt x="485" y="146"/>
                              </a:lnTo>
                              <a:lnTo>
                                <a:pt x="503" y="146"/>
                              </a:lnTo>
                              <a:lnTo>
                                <a:pt x="515" y="170"/>
                              </a:lnTo>
                              <a:lnTo>
                                <a:pt x="528" y="176"/>
                              </a:lnTo>
                              <a:lnTo>
                                <a:pt x="540" y="194"/>
                              </a:lnTo>
                              <a:lnTo>
                                <a:pt x="552" y="201"/>
                              </a:lnTo>
                              <a:lnTo>
                                <a:pt x="552" y="194"/>
                              </a:lnTo>
                              <a:lnTo>
                                <a:pt x="558" y="194"/>
                              </a:lnTo>
                              <a:lnTo>
                                <a:pt x="558" y="201"/>
                              </a:lnTo>
                              <a:lnTo>
                                <a:pt x="564" y="207"/>
                              </a:lnTo>
                              <a:lnTo>
                                <a:pt x="582" y="213"/>
                              </a:lnTo>
                              <a:lnTo>
                                <a:pt x="600" y="225"/>
                              </a:lnTo>
                              <a:lnTo>
                                <a:pt x="612" y="237"/>
                              </a:lnTo>
                              <a:lnTo>
                                <a:pt x="606" y="249"/>
                              </a:lnTo>
                              <a:lnTo>
                                <a:pt x="612" y="249"/>
                              </a:lnTo>
                              <a:lnTo>
                                <a:pt x="612" y="261"/>
                              </a:lnTo>
                              <a:lnTo>
                                <a:pt x="619" y="261"/>
                              </a:lnTo>
                              <a:lnTo>
                                <a:pt x="612" y="267"/>
                              </a:lnTo>
                              <a:lnTo>
                                <a:pt x="631" y="267"/>
                              </a:lnTo>
                              <a:lnTo>
                                <a:pt x="643" y="273"/>
                              </a:lnTo>
                              <a:lnTo>
                                <a:pt x="643" y="279"/>
                              </a:lnTo>
                              <a:lnTo>
                                <a:pt x="655" y="279"/>
                              </a:lnTo>
                              <a:lnTo>
                                <a:pt x="661" y="285"/>
                              </a:lnTo>
                              <a:lnTo>
                                <a:pt x="649" y="285"/>
                              </a:lnTo>
                              <a:lnTo>
                                <a:pt x="655" y="292"/>
                              </a:lnTo>
                              <a:lnTo>
                                <a:pt x="643" y="310"/>
                              </a:lnTo>
                              <a:lnTo>
                                <a:pt x="649" y="310"/>
                              </a:lnTo>
                              <a:lnTo>
                                <a:pt x="643" y="316"/>
                              </a:lnTo>
                              <a:lnTo>
                                <a:pt x="649" y="322"/>
                              </a:lnTo>
                              <a:lnTo>
                                <a:pt x="643" y="334"/>
                              </a:lnTo>
                              <a:lnTo>
                                <a:pt x="649" y="334"/>
                              </a:lnTo>
                              <a:lnTo>
                                <a:pt x="643" y="340"/>
                              </a:lnTo>
                              <a:lnTo>
                                <a:pt x="424" y="340"/>
                              </a:lnTo>
                              <a:lnTo>
                                <a:pt x="339" y="480"/>
                              </a:lnTo>
                              <a:lnTo>
                                <a:pt x="364" y="516"/>
                              </a:lnTo>
                              <a:lnTo>
                                <a:pt x="345" y="528"/>
                              </a:lnTo>
                              <a:lnTo>
                                <a:pt x="352" y="546"/>
                              </a:lnTo>
                              <a:lnTo>
                                <a:pt x="339" y="552"/>
                              </a:lnTo>
                              <a:lnTo>
                                <a:pt x="345" y="583"/>
                              </a:lnTo>
                              <a:lnTo>
                                <a:pt x="339" y="601"/>
                              </a:lnTo>
                              <a:lnTo>
                                <a:pt x="333" y="607"/>
                              </a:lnTo>
                              <a:lnTo>
                                <a:pt x="236" y="510"/>
                              </a:lnTo>
                              <a:lnTo>
                                <a:pt x="224" y="498"/>
                              </a:lnTo>
                              <a:lnTo>
                                <a:pt x="236" y="498"/>
                              </a:lnTo>
                              <a:lnTo>
                                <a:pt x="242" y="510"/>
                              </a:lnTo>
                              <a:lnTo>
                                <a:pt x="236" y="498"/>
                              </a:lnTo>
                              <a:lnTo>
                                <a:pt x="224" y="492"/>
                              </a:lnTo>
                              <a:lnTo>
                                <a:pt x="224" y="498"/>
                              </a:lnTo>
                              <a:lnTo>
                                <a:pt x="200" y="480"/>
                              </a:lnTo>
                              <a:lnTo>
                                <a:pt x="163" y="443"/>
                              </a:lnTo>
                              <a:lnTo>
                                <a:pt x="103" y="395"/>
                              </a:lnTo>
                              <a:lnTo>
                                <a:pt x="36" y="352"/>
                              </a:lnTo>
                              <a:lnTo>
                                <a:pt x="36" y="346"/>
                              </a:lnTo>
                              <a:lnTo>
                                <a:pt x="42" y="352"/>
                              </a:lnTo>
                              <a:lnTo>
                                <a:pt x="48" y="346"/>
                              </a:lnTo>
                              <a:lnTo>
                                <a:pt x="42" y="334"/>
                              </a:lnTo>
                              <a:lnTo>
                                <a:pt x="12" y="328"/>
                              </a:lnTo>
                              <a:lnTo>
                                <a:pt x="6" y="328"/>
                              </a:lnTo>
                              <a:lnTo>
                                <a:pt x="18" y="304"/>
                              </a:lnTo>
                              <a:lnTo>
                                <a:pt x="0" y="261"/>
                              </a:lnTo>
                              <a:lnTo>
                                <a:pt x="18" y="237"/>
                              </a:lnTo>
                              <a:lnTo>
                                <a:pt x="18" y="213"/>
                              </a:lnTo>
                              <a:lnTo>
                                <a:pt x="42" y="194"/>
                              </a:lnTo>
                              <a:lnTo>
                                <a:pt x="42" y="176"/>
                              </a:lnTo>
                              <a:lnTo>
                                <a:pt x="48" y="176"/>
                              </a:lnTo>
                              <a:lnTo>
                                <a:pt x="48" y="152"/>
                              </a:lnTo>
                              <a:lnTo>
                                <a:pt x="91" y="122"/>
                              </a:lnTo>
                              <a:lnTo>
                                <a:pt x="97" y="110"/>
                              </a:lnTo>
                              <a:lnTo>
                                <a:pt x="109" y="85"/>
                              </a:lnTo>
                              <a:lnTo>
                                <a:pt x="127" y="67"/>
                              </a:lnTo>
                              <a:lnTo>
                                <a:pt x="145" y="6"/>
                              </a:lnTo>
                              <a:lnTo>
                                <a:pt x="151" y="0"/>
                              </a:lnTo>
                              <a:lnTo>
                                <a:pt x="176" y="12"/>
                              </a:lnTo>
                              <a:lnTo>
                                <a:pt x="200" y="12"/>
                              </a:lnTo>
                              <a:lnTo>
                                <a:pt x="194" y="49"/>
                              </a:lnTo>
                              <a:lnTo>
                                <a:pt x="200" y="79"/>
                              </a:lnTo>
                              <a:lnTo>
                                <a:pt x="218" y="85"/>
                              </a:lnTo>
                              <a:lnTo>
                                <a:pt x="230" y="103"/>
                              </a:lnTo>
                              <a:lnTo>
                                <a:pt x="242" y="116"/>
                              </a:lnTo>
                              <a:lnTo>
                                <a:pt x="309" y="61"/>
                              </a:lnTo>
                              <a:lnTo>
                                <a:pt x="309" y="49"/>
                              </a:lnTo>
                              <a:lnTo>
                                <a:pt x="345" y="37"/>
                              </a:lnTo>
                              <a:lnTo>
                                <a:pt x="364" y="37"/>
                              </a:lnTo>
                              <a:lnTo>
                                <a:pt x="358" y="31"/>
                              </a:lnTo>
                              <a:lnTo>
                                <a:pt x="376" y="19"/>
                              </a:lnTo>
                              <a:lnTo>
                                <a:pt x="382" y="19"/>
                              </a:lnTo>
                              <a:lnTo>
                                <a:pt x="382" y="25"/>
                              </a:lnTo>
                              <a:lnTo>
                                <a:pt x="388" y="19"/>
                              </a:lnTo>
                              <a:lnTo>
                                <a:pt x="406" y="19"/>
                              </a:lnTo>
                              <a:lnTo>
                                <a:pt x="412" y="25"/>
                              </a:lnTo>
                              <a:lnTo>
                                <a:pt x="412" y="43"/>
                              </a:lnTo>
                              <a:lnTo>
                                <a:pt x="412" y="49"/>
                              </a:lnTo>
                              <a:lnTo>
                                <a:pt x="424" y="49"/>
                              </a:lnTo>
                              <a:lnTo>
                                <a:pt x="430" y="61"/>
                              </a:lnTo>
                              <a:lnTo>
                                <a:pt x="430" y="85"/>
                              </a:lnTo>
                              <a:lnTo>
                                <a:pt x="461" y="91"/>
                              </a:lnTo>
                              <a:lnTo>
                                <a:pt x="461" y="103"/>
                              </a:lnTo>
                              <a:lnTo>
                                <a:pt x="473" y="110"/>
                              </a:lnTo>
                              <a:lnTo>
                                <a:pt x="479" y="122"/>
                              </a:lnTo>
                              <a:lnTo>
                                <a:pt x="473" y="13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17145" cap="flat" cmpd="sng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innerShdw blurRad="101600" dist="88900">
                            <a:schemeClr val="accent3">
                              <a:lumMod val="50000"/>
                            </a:schemeClr>
                          </a:innerShdw>
                          <a:softEdge rad="1270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8BF6E19" id="Freeform 44" o:spid="_x0000_s1026" style="position:absolute;margin-left:24.3pt;margin-top:569.5pt;width:113.35pt;height:107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61,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" path="m473,134r12,12l503,146r12,24l528,176r12,18l552,201r,-7l558,194r,7l564,207r18,6l600,225r12,12l606,249r6,l612,261r7,l612,267r19,l643,273r,6l655,279r6,6l649,285r6,7l643,310r6,l643,316r6,6l643,334r6,l643,340r-219,l339,480r25,36l345,528r7,18l339,552r6,31l339,601r-6,6l236,510,224,498r12,l242,510r-6,-12l224,492r,6l200,480,163,443,103,395,36,352r,-6l42,352r6,-6l42,334,12,328r-6,l18,304,,261,18,237r,-24l42,194r,-18l48,176r,-24l91,122r6,-12l109,85,127,67,145,6,151,r25,12l200,12r-6,37l200,79r18,6l230,103r12,13l309,61r,-12l345,37r19,l358,31,376,19r6,l382,25r6,-6l406,19r6,6l412,43r,6l424,49r6,12l430,85r31,6l461,103r12,7l479,122r-6,12xe" fillcolor="#f2f2f2 [3052]" strokecolor="#4e6128 [1606]" strokeweight="1.35pt">
                <v:path arrowok="t" o:connecttype="custom" o:connectlocs="485,146;515,170;540,194;552,194;558,201;582,213;612,237;612,249;619,261;631,267;643,279;661,285;655,292;649,310;649,322;649,334;424,340;364,516;352,546;345,583;333,607;224,498;242,510;224,492;200,480;103,395;36,346;48,346;12,328;18,304;18,237;42,194;48,176;91,122;109,85;145,6;176,12;194,49;218,85;242,116;309,49;364,37;376,19;382,25;406,19;412,43;424,49;430,85;461,103;479,122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273FB">
        <w:rPr>
          <w:b/>
          <w:sz w:val="32"/>
          <w:szCs w:val="48"/>
        </w:rPr>
        <w:br w:type="page"/>
      </w:r>
    </w:p>
    <w:p w:rsidR="00B85651" w:rsidRPr="00B85651" w:rsidRDefault="00B85651" w:rsidP="00B85651">
      <w:pPr>
        <w:jc w:val="center"/>
        <w:rPr>
          <w:b/>
          <w:sz w:val="28"/>
        </w:rPr>
      </w:pPr>
      <w:r w:rsidRPr="00B85651">
        <w:rPr>
          <w:b/>
          <w:sz w:val="28"/>
        </w:rPr>
        <w:lastRenderedPageBreak/>
        <w:t>Plan para la implementación del Presupuesto basado en Resultados y el Sistema de Evaluación del Desempeño</w:t>
      </w:r>
      <w:r w:rsidRPr="00B85651">
        <w:rPr>
          <w:rFonts w:ascii="Century Gothic" w:hAnsi="Century Gothic"/>
          <w:b/>
          <w:color w:val="055F23"/>
        </w:rPr>
        <w:t xml:space="preserve"> </w:t>
      </w:r>
      <w:r w:rsidRPr="00B85651">
        <w:rPr>
          <w:rFonts w:ascii="Century Gothic" w:hAnsi="Century Gothic"/>
          <w:b/>
        </w:rPr>
        <w:t xml:space="preserve">- </w:t>
      </w:r>
      <w:proofErr w:type="spellStart"/>
      <w:r w:rsidRPr="00A87A26">
        <w:rPr>
          <w:rFonts w:ascii="Century Gothic" w:hAnsi="Century Gothic"/>
          <w:b/>
          <w:i/>
        </w:rPr>
        <w:t>PbR</w:t>
      </w:r>
      <w:proofErr w:type="spellEnd"/>
      <w:r w:rsidRPr="00A87A26">
        <w:rPr>
          <w:rFonts w:ascii="Century Gothic" w:hAnsi="Century Gothic"/>
          <w:b/>
          <w:i/>
        </w:rPr>
        <w:t>-SED</w:t>
      </w:r>
    </w:p>
    <w:p w:rsidR="00B85651" w:rsidRDefault="00B85651" w:rsidP="00B85651">
      <w:pPr>
        <w:spacing w:after="0"/>
        <w:jc w:val="both"/>
        <w:rPr>
          <w:b/>
          <w:sz w:val="28"/>
        </w:rPr>
      </w:pPr>
    </w:p>
    <w:p w:rsidR="000C46D7" w:rsidRDefault="000C46D7" w:rsidP="00B85651">
      <w:pPr>
        <w:spacing w:after="0"/>
        <w:jc w:val="both"/>
        <w:rPr>
          <w:b/>
          <w:sz w:val="28"/>
        </w:rPr>
      </w:pPr>
      <w:r w:rsidRPr="00EA7697">
        <w:rPr>
          <w:b/>
          <w:sz w:val="28"/>
        </w:rPr>
        <w:t>Introducción</w:t>
      </w:r>
    </w:p>
    <w:p w:rsidR="00A87A26" w:rsidRDefault="00A87A26" w:rsidP="00B85651">
      <w:pPr>
        <w:spacing w:after="0"/>
        <w:jc w:val="both"/>
        <w:rPr>
          <w:b/>
          <w:sz w:val="28"/>
        </w:rPr>
      </w:pPr>
    </w:p>
    <w:p w:rsidR="00803A8B" w:rsidRDefault="00E81352" w:rsidP="00B85651">
      <w:pPr>
        <w:spacing w:after="0"/>
        <w:jc w:val="both"/>
      </w:pPr>
      <w:r>
        <w:t>La administración pública ha iniciado un proceso de reforma</w:t>
      </w:r>
      <w:r w:rsidR="006B0B8D">
        <w:t xml:space="preserve">s a la gestión gubernamental, </w:t>
      </w:r>
      <w:r w:rsidR="00803A8B">
        <w:t>en el</w:t>
      </w:r>
      <w:r w:rsidR="00944146">
        <w:t xml:space="preserve"> </w:t>
      </w:r>
      <w:r w:rsidR="006B0B8D">
        <w:t xml:space="preserve">cual se </w:t>
      </w:r>
      <w:r>
        <w:t xml:space="preserve">busca </w:t>
      </w:r>
      <w:r w:rsidR="006B0B8D">
        <w:t xml:space="preserve">mejorar los </w:t>
      </w:r>
      <w:r>
        <w:t>procesos</w:t>
      </w:r>
      <w:r w:rsidR="006B0B8D">
        <w:t xml:space="preserve"> </w:t>
      </w:r>
      <w:r>
        <w:t>de</w:t>
      </w:r>
      <w:r w:rsidR="006B0B8D">
        <w:t xml:space="preserve"> </w:t>
      </w:r>
      <w:r>
        <w:t>gestión</w:t>
      </w:r>
      <w:r w:rsidR="00274F1F">
        <w:t xml:space="preserve"> para eficientar </w:t>
      </w:r>
      <w:r w:rsidR="00F44CEA">
        <w:t xml:space="preserve">y fortalecer </w:t>
      </w:r>
      <w:r w:rsidR="00274F1F">
        <w:t xml:space="preserve">el desempeño de los servidores públicos, </w:t>
      </w:r>
      <w:r w:rsidR="00F44CEA">
        <w:t xml:space="preserve">sustancialmente para </w:t>
      </w:r>
      <w:r w:rsidR="006B0B8D">
        <w:t xml:space="preserve">entregarle a la población bienes y servicios de calidad, </w:t>
      </w:r>
      <w:r w:rsidR="00803A8B">
        <w:t>transparencia en la gestión</w:t>
      </w:r>
      <w:r w:rsidR="00274F1F">
        <w:t xml:space="preserve"> y ejecución de los recursos </w:t>
      </w:r>
      <w:r w:rsidR="00803A8B">
        <w:t xml:space="preserve">y </w:t>
      </w:r>
      <w:r w:rsidR="00F44CEA">
        <w:t>un</w:t>
      </w:r>
      <w:r w:rsidR="00803A8B">
        <w:t xml:space="preserve"> esquema de rendición</w:t>
      </w:r>
      <w:r w:rsidR="00944146">
        <w:t xml:space="preserve"> de cuentas</w:t>
      </w:r>
      <w:r w:rsidR="00F44CEA">
        <w:t xml:space="preserve"> fortalecido</w:t>
      </w:r>
      <w:r w:rsidR="00E65EEB">
        <w:t>.</w:t>
      </w:r>
    </w:p>
    <w:p w:rsidR="00803A8B" w:rsidRDefault="00803A8B" w:rsidP="00B85651">
      <w:pPr>
        <w:spacing w:after="0"/>
        <w:jc w:val="both"/>
      </w:pPr>
    </w:p>
    <w:p w:rsidR="003C07A0" w:rsidRDefault="00A87A26" w:rsidP="00677A27">
      <w:pPr>
        <w:spacing w:after="0"/>
        <w:jc w:val="both"/>
      </w:pPr>
      <w:r>
        <w:t xml:space="preserve">En este contexto, el </w:t>
      </w:r>
      <w:r w:rsidR="00E30D02" w:rsidRPr="00733DBC">
        <w:t>Presupuesto basado en Resul</w:t>
      </w:r>
      <w:r w:rsidR="001919D1" w:rsidRPr="00733DBC">
        <w:t>tados (</w:t>
      </w:r>
      <w:proofErr w:type="spellStart"/>
      <w:r w:rsidR="001919D1" w:rsidRPr="00733DBC">
        <w:t>PbR</w:t>
      </w:r>
      <w:proofErr w:type="spellEnd"/>
      <w:r w:rsidR="001919D1" w:rsidRPr="00733DBC">
        <w:t xml:space="preserve">) </w:t>
      </w:r>
      <w:r w:rsidR="008931D9">
        <w:t xml:space="preserve">es </w:t>
      </w:r>
      <w:r w:rsidR="00D25B45">
        <w:t xml:space="preserve">el </w:t>
      </w:r>
      <w:r w:rsidR="00677A27" w:rsidRPr="00733DBC">
        <w:t>modelo</w:t>
      </w:r>
      <w:r w:rsidR="00EC7418">
        <w:t xml:space="preserve"> </w:t>
      </w:r>
      <w:r w:rsidR="00677A27" w:rsidRPr="00733DBC">
        <w:t>de</w:t>
      </w:r>
      <w:r w:rsidR="00EC7418">
        <w:t xml:space="preserve"> </w:t>
      </w:r>
      <w:r w:rsidR="00677A27" w:rsidRPr="00733DBC">
        <w:t>cultura organizacional</w:t>
      </w:r>
      <w:r w:rsidR="001919D1" w:rsidRPr="00733DBC">
        <w:t xml:space="preserve"> </w:t>
      </w:r>
      <w:r w:rsidR="001020D4" w:rsidRPr="00733DBC">
        <w:t>que está enfocado al cumplimiento del</w:t>
      </w:r>
      <w:r w:rsidR="00677A27" w:rsidRPr="00733DBC">
        <w:t xml:space="preserve"> artículo 134 de la Constitución Política de los Estados Unidos Mexicanos, el cual establece que los recursos públicos deben</w:t>
      </w:r>
      <w:r w:rsidR="004E3C37">
        <w:t xml:space="preserve"> </w:t>
      </w:r>
      <w:r w:rsidR="00677A27" w:rsidRPr="00733DBC">
        <w:t>administrarse con</w:t>
      </w:r>
      <w:r w:rsidR="004E3C37">
        <w:t xml:space="preserve"> </w:t>
      </w:r>
      <w:r w:rsidR="00677A27" w:rsidRPr="00733DBC">
        <w:t>eficiencia, eficacia, econ</w:t>
      </w:r>
      <w:r w:rsidR="001020D4" w:rsidRPr="00733DBC">
        <w:t>omía, transparencia y honradez</w:t>
      </w:r>
      <w:r w:rsidR="00AD4455">
        <w:t xml:space="preserve"> donde l</w:t>
      </w:r>
      <w:r w:rsidR="002B7E97">
        <w:t>os resultados del ejercicio de dichos recursos se</w:t>
      </w:r>
      <w:r w:rsidR="00AD4455">
        <w:t>a</w:t>
      </w:r>
      <w:r w:rsidR="002B7E97">
        <w:t xml:space="preserve">n evaluados por las instancias técnicas que </w:t>
      </w:r>
      <w:r w:rsidR="003C07A0">
        <w:t xml:space="preserve">se </w:t>
      </w:r>
      <w:r w:rsidR="002B7E97">
        <w:t>establezcan</w:t>
      </w:r>
      <w:r w:rsidR="003C07A0">
        <w:t>.</w:t>
      </w:r>
    </w:p>
    <w:p w:rsidR="003C07A0" w:rsidRDefault="003C07A0" w:rsidP="00677A27">
      <w:pPr>
        <w:spacing w:after="0"/>
        <w:jc w:val="both"/>
      </w:pPr>
    </w:p>
    <w:p w:rsidR="00677A27" w:rsidRDefault="00804B04" w:rsidP="00677A27">
      <w:pPr>
        <w:spacing w:after="0"/>
        <w:jc w:val="both"/>
      </w:pPr>
      <w:r>
        <w:t xml:space="preserve">La implementación del </w:t>
      </w:r>
      <w:proofErr w:type="spellStart"/>
      <w:r w:rsidR="00A44A32" w:rsidRPr="00733DBC">
        <w:t>PbR</w:t>
      </w:r>
      <w:proofErr w:type="spellEnd"/>
      <w:r w:rsidR="00A44A32" w:rsidRPr="00733DBC">
        <w:t xml:space="preserve"> se sustenta en cinco</w:t>
      </w:r>
      <w:r w:rsidR="00677A27" w:rsidRPr="00733DBC">
        <w:t xml:space="preserve"> principios</w:t>
      </w:r>
      <w:r w:rsidR="00A44A32" w:rsidRPr="00733DBC">
        <w:t xml:space="preserve"> fundamentales</w:t>
      </w:r>
      <w:r>
        <w:t xml:space="preserve"> que permiten</w:t>
      </w:r>
      <w:r w:rsidR="00677A27" w:rsidRPr="00733DBC">
        <w:t>:</w:t>
      </w:r>
    </w:p>
    <w:p w:rsidR="008510F8" w:rsidRDefault="008510F8" w:rsidP="00677A27">
      <w:pPr>
        <w:spacing w:after="0"/>
        <w:jc w:val="both"/>
      </w:pPr>
    </w:p>
    <w:p w:rsidR="00DA546D" w:rsidRPr="00733DBC" w:rsidRDefault="001F5844" w:rsidP="00BD35A7">
      <w:pPr>
        <w:pStyle w:val="Prrafodelista"/>
        <w:numPr>
          <w:ilvl w:val="0"/>
          <w:numId w:val="2"/>
        </w:numPr>
        <w:spacing w:after="0"/>
        <w:jc w:val="both"/>
      </w:pPr>
      <w:r w:rsidRPr="00733DBC">
        <w:t>Vincula</w:t>
      </w:r>
      <w:r w:rsidR="00804B04">
        <w:t>r</w:t>
      </w:r>
      <w:r w:rsidRPr="00733DBC">
        <w:t xml:space="preserve"> el presupuesto a las políticas públicas del plan estatal.</w:t>
      </w:r>
    </w:p>
    <w:p w:rsidR="00DA546D" w:rsidRPr="00733DBC" w:rsidRDefault="001F5844" w:rsidP="00BD35A7">
      <w:pPr>
        <w:pStyle w:val="Prrafodelista"/>
        <w:numPr>
          <w:ilvl w:val="0"/>
          <w:numId w:val="2"/>
        </w:numPr>
        <w:spacing w:after="0"/>
        <w:jc w:val="both"/>
      </w:pPr>
      <w:r w:rsidRPr="00733DBC">
        <w:t>Incorpora</w:t>
      </w:r>
      <w:r w:rsidR="00804B04">
        <w:t>r</w:t>
      </w:r>
      <w:r w:rsidRPr="00733DBC">
        <w:t xml:space="preserve"> la Matriz de Ind</w:t>
      </w:r>
      <w:r w:rsidR="00EC7418">
        <w:t>icadores para Resultados (MIR).</w:t>
      </w:r>
    </w:p>
    <w:p w:rsidR="00DA546D" w:rsidRPr="00733DBC" w:rsidRDefault="001F5844" w:rsidP="00BD35A7">
      <w:pPr>
        <w:pStyle w:val="Prrafodelista"/>
        <w:numPr>
          <w:ilvl w:val="0"/>
          <w:numId w:val="2"/>
        </w:numPr>
        <w:spacing w:after="0"/>
        <w:jc w:val="both"/>
      </w:pPr>
      <w:r w:rsidRPr="00733DBC">
        <w:t>Impulsa</w:t>
      </w:r>
      <w:r w:rsidR="00804B04">
        <w:t>r</w:t>
      </w:r>
      <w:r w:rsidR="00EC7418">
        <w:t xml:space="preserve"> la evaluación del desempeño.</w:t>
      </w:r>
    </w:p>
    <w:p w:rsidR="00DA546D" w:rsidRPr="00733DBC" w:rsidRDefault="001F5844" w:rsidP="00BD35A7">
      <w:pPr>
        <w:pStyle w:val="Prrafodelista"/>
        <w:numPr>
          <w:ilvl w:val="0"/>
          <w:numId w:val="2"/>
        </w:numPr>
        <w:spacing w:after="0"/>
        <w:jc w:val="both"/>
      </w:pPr>
      <w:r w:rsidRPr="00733DBC">
        <w:t>Asigna</w:t>
      </w:r>
      <w:r w:rsidR="00804B04">
        <w:t>r</w:t>
      </w:r>
      <w:r w:rsidRPr="00733DBC">
        <w:t xml:space="preserve"> recursos considerando la evaluación de los resultados</w:t>
      </w:r>
      <w:r w:rsidR="00DA546D" w:rsidRPr="00733DBC">
        <w:t xml:space="preserve"> alcanzados</w:t>
      </w:r>
      <w:r w:rsidRPr="00733DBC">
        <w:t>.</w:t>
      </w:r>
    </w:p>
    <w:p w:rsidR="001919D1" w:rsidRPr="00733DBC" w:rsidRDefault="00A13302" w:rsidP="00BD35A7">
      <w:pPr>
        <w:pStyle w:val="Prrafodelista"/>
        <w:numPr>
          <w:ilvl w:val="0"/>
          <w:numId w:val="2"/>
        </w:numPr>
        <w:spacing w:after="0"/>
        <w:jc w:val="both"/>
      </w:pPr>
      <w:r w:rsidRPr="00733DBC">
        <w:t>Genera</w:t>
      </w:r>
      <w:r w:rsidR="00804B04">
        <w:t>r</w:t>
      </w:r>
      <w:r w:rsidRPr="00733DBC">
        <w:t xml:space="preserve"> m</w:t>
      </w:r>
      <w:r w:rsidR="001F5844" w:rsidRPr="00733DBC">
        <w:t>ayor transparencia y rendición de cuentas.</w:t>
      </w:r>
    </w:p>
    <w:p w:rsidR="00E51855" w:rsidRPr="00733DBC" w:rsidRDefault="00E51855" w:rsidP="00E51855">
      <w:pPr>
        <w:pStyle w:val="Prrafodelista"/>
        <w:spacing w:after="0"/>
        <w:jc w:val="both"/>
        <w:rPr>
          <w:sz w:val="20"/>
        </w:rPr>
      </w:pPr>
    </w:p>
    <w:p w:rsidR="00E51855" w:rsidRPr="00733DBC" w:rsidRDefault="00E51855" w:rsidP="00804B04">
      <w:pPr>
        <w:pStyle w:val="Sinespaciado"/>
        <w:spacing w:line="276" w:lineRule="auto"/>
        <w:jc w:val="both"/>
      </w:pPr>
      <w:r w:rsidRPr="00733DBC">
        <w:t xml:space="preserve">El </w:t>
      </w:r>
      <w:proofErr w:type="spellStart"/>
      <w:r w:rsidRPr="00733DBC">
        <w:t>PbR</w:t>
      </w:r>
      <w:proofErr w:type="spellEnd"/>
      <w:r w:rsidRPr="00733DBC">
        <w:t xml:space="preserve"> coadyuva a mejorar el proceso presupuestari</w:t>
      </w:r>
      <w:r w:rsidR="004A0FFB" w:rsidRPr="00733DBC">
        <w:t>o desde la planeación, programación, presupuestación, ejercicio y control evaluación y rendición de cuentas</w:t>
      </w:r>
      <w:r w:rsidR="00D54898" w:rsidRPr="00733DBC">
        <w:t>;</w:t>
      </w:r>
      <w:r w:rsidR="004A0FFB" w:rsidRPr="00733DBC">
        <w:t xml:space="preserve"> constituye una estrategia </w:t>
      </w:r>
      <w:r w:rsidRPr="00733DBC">
        <w:t xml:space="preserve">de planeación que </w:t>
      </w:r>
      <w:r w:rsidR="004A0FFB" w:rsidRPr="00733DBC">
        <w:t xml:space="preserve">de forma integral </w:t>
      </w:r>
      <w:r w:rsidRPr="00733DBC">
        <w:t>permite identificar medios de solución a una problemática detectada</w:t>
      </w:r>
      <w:r w:rsidR="00FF3407">
        <w:t xml:space="preserve"> </w:t>
      </w:r>
      <w:r w:rsidRPr="00733DBC">
        <w:t xml:space="preserve">y apoya las decisiones presupuestarias; </w:t>
      </w:r>
      <w:r w:rsidR="004A0FFB" w:rsidRPr="00733DBC">
        <w:t xml:space="preserve">la esencia del </w:t>
      </w:r>
      <w:proofErr w:type="spellStart"/>
      <w:r w:rsidRPr="00733DBC">
        <w:t>PbR</w:t>
      </w:r>
      <w:proofErr w:type="spellEnd"/>
      <w:r w:rsidRPr="00733DBC">
        <w:t xml:space="preserve"> </w:t>
      </w:r>
      <w:r w:rsidR="004A0FFB" w:rsidRPr="00733DBC">
        <w:t xml:space="preserve">es aportar elementos programáticos para que los ejecutores de los recursos públicos utilicen en la medición de sus recursos </w:t>
      </w:r>
      <w:r w:rsidRPr="00733DBC">
        <w:t xml:space="preserve">la metodología del Marco Lógico (MML), </w:t>
      </w:r>
      <w:r w:rsidR="004A0FFB" w:rsidRPr="00733DBC">
        <w:t xml:space="preserve">herramienta que apoya </w:t>
      </w:r>
      <w:r w:rsidRPr="00733DBC">
        <w:t xml:space="preserve">el diseño, construcción y conducción de indicadores, metas y objetivos </w:t>
      </w:r>
      <w:r w:rsidR="004A0FFB" w:rsidRPr="00733DBC">
        <w:t xml:space="preserve">que permitan </w:t>
      </w:r>
      <w:r w:rsidRPr="00733DBC">
        <w:t xml:space="preserve">medir la efectividad de los programas o proyectos. Asimismo, a través del SED se </w:t>
      </w:r>
      <w:r w:rsidR="004A0FFB" w:rsidRPr="00733DBC">
        <w:t>podrá re</w:t>
      </w:r>
      <w:r w:rsidRPr="00733DBC">
        <w:t>aliza</w:t>
      </w:r>
      <w:r w:rsidR="004A0FFB" w:rsidRPr="00733DBC">
        <w:t>r</w:t>
      </w:r>
      <w:r w:rsidRPr="00733DBC">
        <w:t xml:space="preserve"> la verificación del grado de cumplimiento de los resultados alcanzados; el impacto o beneficio logrado en la población objetivo, y la determinación de la factibilidad de los programas.</w:t>
      </w:r>
    </w:p>
    <w:p w:rsidR="00CD562F" w:rsidRDefault="00CD562F" w:rsidP="003459EB">
      <w:pPr>
        <w:spacing w:after="0"/>
        <w:jc w:val="both"/>
      </w:pPr>
    </w:p>
    <w:p w:rsidR="00D34C26" w:rsidRDefault="00D34C26" w:rsidP="003459EB">
      <w:pPr>
        <w:spacing w:after="0"/>
        <w:jc w:val="both"/>
      </w:pPr>
    </w:p>
    <w:p w:rsidR="00D34C26" w:rsidRDefault="00D34C26" w:rsidP="003459EB">
      <w:pPr>
        <w:spacing w:after="0"/>
        <w:jc w:val="both"/>
      </w:pPr>
    </w:p>
    <w:p w:rsidR="00D34C26" w:rsidRDefault="00D34C26" w:rsidP="003459EB">
      <w:pPr>
        <w:spacing w:after="0"/>
        <w:jc w:val="both"/>
      </w:pPr>
    </w:p>
    <w:p w:rsidR="00D34C26" w:rsidRDefault="00D34C26" w:rsidP="003459EB">
      <w:pPr>
        <w:spacing w:after="0"/>
        <w:jc w:val="both"/>
      </w:pPr>
    </w:p>
    <w:p w:rsidR="00CD562F" w:rsidRPr="00EA7697" w:rsidRDefault="00CD562F" w:rsidP="00467803">
      <w:pPr>
        <w:spacing w:after="0"/>
        <w:jc w:val="both"/>
        <w:rPr>
          <w:b/>
          <w:sz w:val="28"/>
        </w:rPr>
      </w:pPr>
      <w:r w:rsidRPr="00EA7697">
        <w:rPr>
          <w:b/>
          <w:sz w:val="28"/>
        </w:rPr>
        <w:t>Marco jurídico</w:t>
      </w:r>
    </w:p>
    <w:p w:rsidR="00CD562F" w:rsidRDefault="00CD562F" w:rsidP="00CD562F">
      <w:pPr>
        <w:pStyle w:val="Prrafodelista"/>
        <w:rPr>
          <w:b/>
        </w:rPr>
      </w:pPr>
    </w:p>
    <w:p w:rsidR="003E5EC5" w:rsidRPr="00B81DF2" w:rsidRDefault="003E5EC5" w:rsidP="002E5B3E">
      <w:pPr>
        <w:pStyle w:val="Prrafodelista"/>
        <w:ind w:left="0"/>
        <w:jc w:val="both"/>
      </w:pPr>
      <w:r w:rsidRPr="00B81DF2">
        <w:t>La implementación, operación y consolidación se fundamenta principalmente en el marco jurídico siguiente:</w:t>
      </w:r>
    </w:p>
    <w:p w:rsidR="00CD562F" w:rsidRPr="00B81DF2" w:rsidRDefault="00CD562F" w:rsidP="00B81DF2">
      <w:pPr>
        <w:spacing w:after="0"/>
        <w:jc w:val="both"/>
        <w:rPr>
          <w:u w:val="single"/>
        </w:rPr>
      </w:pPr>
      <w:r w:rsidRPr="00B81DF2">
        <w:rPr>
          <w:u w:val="single"/>
        </w:rPr>
        <w:t>Federal</w:t>
      </w:r>
    </w:p>
    <w:p w:rsidR="00CD562F" w:rsidRPr="00467803" w:rsidRDefault="00CD562F" w:rsidP="00BD35A7">
      <w:pPr>
        <w:pStyle w:val="Prrafodelista"/>
        <w:numPr>
          <w:ilvl w:val="0"/>
          <w:numId w:val="3"/>
        </w:numPr>
        <w:ind w:left="567" w:hanging="283"/>
      </w:pPr>
      <w:r w:rsidRPr="00467803">
        <w:t>Constitución Política de los Estados Unidos Mexicanos</w:t>
      </w:r>
    </w:p>
    <w:p w:rsidR="00E0582F" w:rsidRPr="00467803" w:rsidRDefault="00E0582F" w:rsidP="00BD35A7">
      <w:pPr>
        <w:pStyle w:val="Prrafodelista"/>
        <w:numPr>
          <w:ilvl w:val="0"/>
          <w:numId w:val="3"/>
        </w:numPr>
        <w:ind w:left="567" w:hanging="283"/>
      </w:pPr>
      <w:r w:rsidRPr="00467803">
        <w:t>Ley General de Contabilidad Gubernamental</w:t>
      </w:r>
    </w:p>
    <w:p w:rsidR="00E0582F" w:rsidRPr="00A96BA2" w:rsidRDefault="00E0582F" w:rsidP="00BD35A7">
      <w:pPr>
        <w:pStyle w:val="Prrafodelista"/>
        <w:numPr>
          <w:ilvl w:val="0"/>
          <w:numId w:val="3"/>
        </w:numPr>
        <w:ind w:left="567" w:hanging="283"/>
      </w:pPr>
      <w:r w:rsidRPr="00A96BA2">
        <w:t xml:space="preserve">Ley de Disciplina Financiera de las Entidades Federativas y </w:t>
      </w:r>
      <w:r w:rsidR="00BD00A3">
        <w:t xml:space="preserve">los </w:t>
      </w:r>
      <w:r w:rsidRPr="00A96BA2">
        <w:t>Municipios</w:t>
      </w:r>
    </w:p>
    <w:p w:rsidR="00E0582F" w:rsidRPr="00A96BA2" w:rsidRDefault="00E0582F" w:rsidP="00BD35A7">
      <w:pPr>
        <w:pStyle w:val="Prrafodelista"/>
        <w:numPr>
          <w:ilvl w:val="0"/>
          <w:numId w:val="3"/>
        </w:numPr>
        <w:ind w:left="567" w:hanging="283"/>
      </w:pPr>
      <w:r w:rsidRPr="00A96BA2">
        <w:t>Ley de Presupuesto y Responsabilidad Hacendaria</w:t>
      </w:r>
    </w:p>
    <w:p w:rsidR="00600904" w:rsidRPr="00A979EE" w:rsidRDefault="00600904" w:rsidP="00600904">
      <w:pPr>
        <w:pStyle w:val="Prrafodelista"/>
        <w:ind w:left="567"/>
        <w:rPr>
          <w:sz w:val="10"/>
        </w:rPr>
      </w:pPr>
    </w:p>
    <w:p w:rsidR="00CD562F" w:rsidRDefault="00CD562F" w:rsidP="00FF3407">
      <w:pPr>
        <w:spacing w:after="0"/>
        <w:jc w:val="both"/>
        <w:rPr>
          <w:u w:val="single"/>
        </w:rPr>
      </w:pPr>
      <w:r w:rsidRPr="00FF3407">
        <w:rPr>
          <w:u w:val="single"/>
        </w:rPr>
        <w:t>Estatal</w:t>
      </w:r>
    </w:p>
    <w:p w:rsidR="00FA5514" w:rsidRPr="00467803" w:rsidRDefault="00FA5514" w:rsidP="00FA5514">
      <w:pPr>
        <w:pStyle w:val="Prrafodelista"/>
        <w:numPr>
          <w:ilvl w:val="0"/>
          <w:numId w:val="3"/>
        </w:numPr>
        <w:ind w:left="567" w:hanging="283"/>
      </w:pPr>
      <w:r w:rsidRPr="00467803">
        <w:t>Constitución Política de</w:t>
      </w:r>
      <w:r>
        <w:t xml:space="preserve">l Estado de Chiapas </w:t>
      </w:r>
    </w:p>
    <w:p w:rsidR="001919D1" w:rsidRDefault="00467803" w:rsidP="00BD35A7">
      <w:pPr>
        <w:pStyle w:val="Prrafodelista"/>
        <w:numPr>
          <w:ilvl w:val="0"/>
          <w:numId w:val="3"/>
        </w:numPr>
        <w:ind w:left="567" w:hanging="283"/>
      </w:pPr>
      <w:r>
        <w:t>Código de la Hacienda Pública del Estado de Chiapas</w:t>
      </w:r>
    </w:p>
    <w:p w:rsidR="00467803" w:rsidRDefault="00467803" w:rsidP="00BD35A7">
      <w:pPr>
        <w:pStyle w:val="Prrafodelista"/>
        <w:numPr>
          <w:ilvl w:val="0"/>
          <w:numId w:val="3"/>
        </w:numPr>
        <w:ind w:left="567" w:hanging="283"/>
      </w:pPr>
      <w:r>
        <w:t>Decreto de Presupuesto de Egresos del Estado de Chiapas</w:t>
      </w:r>
    </w:p>
    <w:p w:rsidR="00467803" w:rsidRPr="00A96BA2" w:rsidRDefault="00467803" w:rsidP="00BD35A7">
      <w:pPr>
        <w:pStyle w:val="Prrafodelista"/>
        <w:numPr>
          <w:ilvl w:val="0"/>
          <w:numId w:val="3"/>
        </w:numPr>
        <w:ind w:left="567" w:hanging="283"/>
      </w:pPr>
      <w:r w:rsidRPr="00A96BA2">
        <w:t>Normas Presupuestarias para la Administración Pública Estatal</w:t>
      </w:r>
    </w:p>
    <w:p w:rsidR="00467803" w:rsidRPr="00A96BA2" w:rsidRDefault="00467803" w:rsidP="00BD35A7">
      <w:pPr>
        <w:pStyle w:val="Prrafodelista"/>
        <w:numPr>
          <w:ilvl w:val="0"/>
          <w:numId w:val="3"/>
        </w:numPr>
        <w:ind w:left="567" w:hanging="283"/>
      </w:pPr>
      <w:r w:rsidRPr="00A96BA2">
        <w:t>Instrumentos Normativos para la Formulación del Anteproyecto de Presupuesto de Egresos</w:t>
      </w:r>
    </w:p>
    <w:p w:rsidR="00467803" w:rsidRDefault="00467803" w:rsidP="00BD35A7">
      <w:pPr>
        <w:pStyle w:val="Prrafodelista"/>
        <w:numPr>
          <w:ilvl w:val="0"/>
          <w:numId w:val="3"/>
        </w:numPr>
        <w:ind w:left="567" w:hanging="283"/>
      </w:pPr>
      <w:r>
        <w:t>Plan Estatal de Desarrollo 2013-2018</w:t>
      </w:r>
    </w:p>
    <w:p w:rsidR="00467803" w:rsidRDefault="00FD7135" w:rsidP="00BD35A7">
      <w:pPr>
        <w:pStyle w:val="Prrafodelista"/>
        <w:numPr>
          <w:ilvl w:val="0"/>
          <w:numId w:val="3"/>
        </w:numPr>
        <w:ind w:left="567" w:hanging="283"/>
      </w:pPr>
      <w:r>
        <w:t>Ley de Planeación para el Estado de Chiapas</w:t>
      </w:r>
    </w:p>
    <w:p w:rsidR="001E6521" w:rsidRDefault="001E6521" w:rsidP="00677A27">
      <w:pPr>
        <w:spacing w:after="0"/>
        <w:jc w:val="both"/>
        <w:rPr>
          <w:b/>
          <w:sz w:val="28"/>
        </w:rPr>
      </w:pPr>
      <w:bookmarkStart w:id="0" w:name="_GoBack"/>
      <w:bookmarkEnd w:id="0"/>
    </w:p>
    <w:p w:rsidR="00677A27" w:rsidRPr="0070397F" w:rsidRDefault="00677A27" w:rsidP="00677A27">
      <w:pPr>
        <w:spacing w:after="0"/>
        <w:jc w:val="both"/>
        <w:rPr>
          <w:b/>
          <w:sz w:val="28"/>
        </w:rPr>
      </w:pPr>
      <w:r w:rsidRPr="0070397F">
        <w:rPr>
          <w:b/>
          <w:sz w:val="28"/>
        </w:rPr>
        <w:t>Situación Actual</w:t>
      </w:r>
    </w:p>
    <w:p w:rsidR="00677A27" w:rsidRDefault="00677A27" w:rsidP="00DA546D">
      <w:pPr>
        <w:spacing w:after="0"/>
        <w:jc w:val="both"/>
      </w:pPr>
    </w:p>
    <w:p w:rsidR="00DA546D" w:rsidRPr="00E50271" w:rsidRDefault="004C4B98" w:rsidP="00E50271">
      <w:pPr>
        <w:autoSpaceDE w:val="0"/>
        <w:autoSpaceDN w:val="0"/>
        <w:adjustRightInd w:val="0"/>
        <w:spacing w:after="0"/>
        <w:jc w:val="both"/>
      </w:pPr>
      <w:r>
        <w:t xml:space="preserve">Actualmente </w:t>
      </w:r>
      <w:r w:rsidR="00FB4738">
        <w:t xml:space="preserve">se tienen avances importantes en el establecimiento del </w:t>
      </w:r>
      <w:proofErr w:type="spellStart"/>
      <w:r w:rsidR="00FB4738">
        <w:t>PbR</w:t>
      </w:r>
      <w:proofErr w:type="spellEnd"/>
      <w:r w:rsidR="00FB4738">
        <w:t>-SED, ent</w:t>
      </w:r>
      <w:r w:rsidR="00207C0D">
        <w:t>re los cuales se mencionan:</w:t>
      </w:r>
    </w:p>
    <w:p w:rsidR="00DA546D" w:rsidRDefault="00DA546D" w:rsidP="00BD35A7">
      <w:pPr>
        <w:pStyle w:val="Prrafodelista"/>
        <w:numPr>
          <w:ilvl w:val="0"/>
          <w:numId w:val="2"/>
        </w:numPr>
        <w:spacing w:after="0"/>
        <w:jc w:val="both"/>
      </w:pPr>
      <w:r>
        <w:t xml:space="preserve">La normatividad </w:t>
      </w:r>
      <w:r w:rsidR="00677A27">
        <w:t xml:space="preserve">estatal ha adoptado </w:t>
      </w:r>
      <w:r w:rsidR="003459EB">
        <w:t xml:space="preserve">todas </w:t>
      </w:r>
      <w:r w:rsidR="00677A27">
        <w:t xml:space="preserve">las publicaciones </w:t>
      </w:r>
      <w:r w:rsidR="003459EB">
        <w:t xml:space="preserve">emitidas </w:t>
      </w:r>
      <w:r w:rsidR="00677A27">
        <w:t xml:space="preserve">del CONAC. </w:t>
      </w:r>
    </w:p>
    <w:p w:rsidR="005B199D" w:rsidRDefault="00DA546D" w:rsidP="00BD35A7">
      <w:pPr>
        <w:pStyle w:val="Prrafodelista"/>
        <w:numPr>
          <w:ilvl w:val="0"/>
          <w:numId w:val="2"/>
        </w:numPr>
        <w:spacing w:after="0"/>
        <w:jc w:val="both"/>
      </w:pPr>
      <w:r>
        <w:t>Todos los Programas Presupuestarios y Proyectos obligatoriamente integran una Matriz de Ind</w:t>
      </w:r>
      <w:r w:rsidR="00677A27">
        <w:t>i</w:t>
      </w:r>
      <w:r w:rsidR="00923D8F">
        <w:t xml:space="preserve">cadores para Resultados </w:t>
      </w:r>
      <w:r w:rsidR="00A44A32">
        <w:t>(MIR).</w:t>
      </w:r>
    </w:p>
    <w:p w:rsidR="00AD7732" w:rsidRDefault="00DA546D" w:rsidP="00BD35A7">
      <w:pPr>
        <w:pStyle w:val="Prrafodelista"/>
        <w:numPr>
          <w:ilvl w:val="0"/>
          <w:numId w:val="2"/>
        </w:numPr>
        <w:spacing w:after="0"/>
        <w:jc w:val="both"/>
      </w:pPr>
      <w:r>
        <w:t xml:space="preserve">Todos los Programas Presupuestarios y Proyectos </w:t>
      </w:r>
      <w:r w:rsidR="008F00EB">
        <w:t xml:space="preserve">están </w:t>
      </w:r>
      <w:r w:rsidR="00677A27">
        <w:t xml:space="preserve">alineados a los </w:t>
      </w:r>
      <w:r w:rsidR="00207C0D">
        <w:t>objetivos y políticas públicas de la planeación estatal</w:t>
      </w:r>
      <w:r w:rsidR="00677A27">
        <w:t>.</w:t>
      </w:r>
    </w:p>
    <w:p w:rsidR="00AD7732" w:rsidRDefault="008F00EB" w:rsidP="00BD35A7">
      <w:pPr>
        <w:pStyle w:val="Prrafodelista"/>
        <w:numPr>
          <w:ilvl w:val="0"/>
          <w:numId w:val="2"/>
        </w:numPr>
        <w:spacing w:before="20" w:after="28" w:line="240" w:lineRule="auto"/>
        <w:jc w:val="both"/>
      </w:pPr>
      <w:r>
        <w:t>Durante e</w:t>
      </w:r>
      <w:r w:rsidR="00677A27">
        <w:t>l ciclo presupuestario</w:t>
      </w:r>
      <w:r>
        <w:t xml:space="preserve"> </w:t>
      </w:r>
      <w:r w:rsidR="00677A27">
        <w:t xml:space="preserve">se </w:t>
      </w:r>
      <w:r>
        <w:t xml:space="preserve">implementa </w:t>
      </w:r>
      <w:r w:rsidR="00677A27">
        <w:t>acc</w:t>
      </w:r>
      <w:r w:rsidR="00E50271">
        <w:t>iones de acompañamiento, cursos</w:t>
      </w:r>
      <w:r w:rsidR="00677A27">
        <w:t xml:space="preserve">, talleres, asesorías </w:t>
      </w:r>
      <w:r>
        <w:t>par</w:t>
      </w:r>
      <w:r w:rsidR="00677A27">
        <w:t xml:space="preserve">a los </w:t>
      </w:r>
      <w:r>
        <w:t>o</w:t>
      </w:r>
      <w:r w:rsidR="00677A27">
        <w:t xml:space="preserve">rganismos </w:t>
      </w:r>
      <w:r>
        <w:t>p</w:t>
      </w:r>
      <w:r w:rsidR="00677A27">
        <w:t>úblicos</w:t>
      </w:r>
      <w:r>
        <w:t xml:space="preserve"> </w:t>
      </w:r>
      <w:r w:rsidR="009806CD">
        <w:t xml:space="preserve">se </w:t>
      </w:r>
      <w:r w:rsidR="00E50271">
        <w:t xml:space="preserve">realizan de forma permanente </w:t>
      </w:r>
      <w:r w:rsidR="009806CD">
        <w:t xml:space="preserve">y se  implementan </w:t>
      </w:r>
      <w:r w:rsidR="00E50271">
        <w:t>procesos de mejora continua.</w:t>
      </w:r>
    </w:p>
    <w:p w:rsidR="00AD7732" w:rsidRDefault="00D76CCA" w:rsidP="00BD35A7">
      <w:pPr>
        <w:pStyle w:val="Prrafodelista"/>
        <w:numPr>
          <w:ilvl w:val="0"/>
          <w:numId w:val="2"/>
        </w:numPr>
        <w:spacing w:after="0"/>
        <w:jc w:val="both"/>
      </w:pPr>
      <w:r>
        <w:t>Se cuenta con</w:t>
      </w:r>
      <w:r w:rsidR="00A44A32">
        <w:t xml:space="preserve"> una plataforma tecnológica en línea, la que permite cumplir con cada una de las etapas del ciclo presupuestario</w:t>
      </w:r>
      <w:r w:rsidR="009806CD">
        <w:t xml:space="preserve"> y con la normatividad aplicable</w:t>
      </w:r>
      <w:r w:rsidR="00A44A32">
        <w:t>.</w:t>
      </w:r>
    </w:p>
    <w:p w:rsidR="00A44A32" w:rsidRDefault="00A44A32" w:rsidP="00A44A32">
      <w:pPr>
        <w:pStyle w:val="Prrafodelista"/>
        <w:spacing w:after="0"/>
        <w:jc w:val="both"/>
      </w:pPr>
    </w:p>
    <w:p w:rsidR="008B3839" w:rsidRDefault="00677A27" w:rsidP="00DA546D">
      <w:pPr>
        <w:spacing w:after="0"/>
        <w:jc w:val="both"/>
      </w:pPr>
      <w:r w:rsidRPr="00DD7E4A">
        <w:lastRenderedPageBreak/>
        <w:t>En este sentido, el Presupuesto basado en Resultados (</w:t>
      </w:r>
      <w:proofErr w:type="spellStart"/>
      <w:r w:rsidRPr="00DD7E4A">
        <w:t>PbR</w:t>
      </w:r>
      <w:proofErr w:type="spellEnd"/>
      <w:r w:rsidRPr="00DD7E4A">
        <w:t xml:space="preserve">) y el Sistema de Evaluación del Desempeño (SED) tienen un </w:t>
      </w:r>
      <w:r>
        <w:t xml:space="preserve">rol importante en el </w:t>
      </w:r>
      <w:r w:rsidR="00ED15CF">
        <w:t xml:space="preserve">desarrollo y </w:t>
      </w:r>
      <w:r>
        <w:t xml:space="preserve">fortalecimiento del </w:t>
      </w:r>
      <w:r w:rsidR="00ED15CF">
        <w:t>p</w:t>
      </w:r>
      <w:r>
        <w:t xml:space="preserve">roceso </w:t>
      </w:r>
      <w:r w:rsidR="00ED15CF">
        <w:t>p</w:t>
      </w:r>
      <w:r>
        <w:t xml:space="preserve">resupuestario orientado  a generar un cambio hacia una Gestión </w:t>
      </w:r>
      <w:r w:rsidR="00ED15CF">
        <w:t xml:space="preserve">con enfoque en los </w:t>
      </w:r>
      <w:r>
        <w:t xml:space="preserve">Resultados. </w:t>
      </w:r>
    </w:p>
    <w:p w:rsidR="00A44A32" w:rsidRDefault="00A44A32" w:rsidP="00DA546D">
      <w:pPr>
        <w:spacing w:after="0"/>
        <w:jc w:val="both"/>
        <w:rPr>
          <w:b/>
          <w:sz w:val="28"/>
          <w:u w:val="single"/>
        </w:rPr>
      </w:pPr>
    </w:p>
    <w:p w:rsidR="000C46D7" w:rsidRPr="0070397F" w:rsidRDefault="000C46D7" w:rsidP="00DA546D">
      <w:pPr>
        <w:spacing w:after="0"/>
        <w:jc w:val="both"/>
        <w:rPr>
          <w:b/>
          <w:sz w:val="28"/>
        </w:rPr>
      </w:pPr>
      <w:r w:rsidRPr="0070397F">
        <w:rPr>
          <w:b/>
          <w:sz w:val="28"/>
        </w:rPr>
        <w:t>Objetivo</w:t>
      </w:r>
    </w:p>
    <w:p w:rsidR="001020D4" w:rsidRDefault="001020D4" w:rsidP="00DA546D">
      <w:pPr>
        <w:spacing w:after="0"/>
        <w:jc w:val="both"/>
      </w:pPr>
    </w:p>
    <w:p w:rsidR="00E50271" w:rsidRDefault="001020D4" w:rsidP="00DA546D">
      <w:pPr>
        <w:spacing w:after="0"/>
        <w:jc w:val="both"/>
      </w:pPr>
      <w:r>
        <w:t>Consolidar la</w:t>
      </w:r>
      <w:r w:rsidR="00352BC0">
        <w:t xml:space="preserve"> implementación</w:t>
      </w:r>
      <w:r w:rsidR="00AD7732">
        <w:t xml:space="preserve"> </w:t>
      </w:r>
      <w:r w:rsidR="00352BC0">
        <w:t>d</w:t>
      </w:r>
      <w:r w:rsidR="001F1324" w:rsidRPr="00DD7E4A">
        <w:t>el Presupuesto basado en Resultados (</w:t>
      </w:r>
      <w:proofErr w:type="spellStart"/>
      <w:r w:rsidR="001F1324" w:rsidRPr="00DD7E4A">
        <w:t>PbR</w:t>
      </w:r>
      <w:proofErr w:type="spellEnd"/>
      <w:r w:rsidR="001F1324" w:rsidRPr="00DD7E4A">
        <w:t xml:space="preserve">) y el Sistema de Evaluación de Desempeño (SED) </w:t>
      </w:r>
      <w:r w:rsidR="00AA0317">
        <w:t>mediante el establecimiento de</w:t>
      </w:r>
      <w:r w:rsidR="001F1324" w:rsidRPr="00DD7E4A">
        <w:t xml:space="preserve"> procesos de mejora continua q</w:t>
      </w:r>
      <w:r w:rsidR="00FB4738">
        <w:t xml:space="preserve">ue fortalezcan la calidad de </w:t>
      </w:r>
      <w:r w:rsidR="001F1324" w:rsidRPr="00DD7E4A">
        <w:t>información</w:t>
      </w:r>
      <w:r w:rsidR="00FB4738">
        <w:t>, la transparencia</w:t>
      </w:r>
      <w:r w:rsidR="00AA0317">
        <w:t xml:space="preserve"> y rendición de cuentas.</w:t>
      </w:r>
    </w:p>
    <w:p w:rsidR="00DF4B8A" w:rsidRDefault="00DF4B8A" w:rsidP="00DA546D">
      <w:pPr>
        <w:spacing w:after="0"/>
        <w:jc w:val="both"/>
      </w:pPr>
    </w:p>
    <w:p w:rsidR="00DF4B8A" w:rsidRDefault="00DF4B8A" w:rsidP="00DA546D">
      <w:pPr>
        <w:spacing w:after="0"/>
        <w:jc w:val="both"/>
      </w:pPr>
    </w:p>
    <w:p w:rsidR="00E50271" w:rsidRPr="0070397F" w:rsidRDefault="00DA546D" w:rsidP="008B3839">
      <w:pPr>
        <w:spacing w:after="0"/>
        <w:rPr>
          <w:b/>
          <w:sz w:val="28"/>
          <w:szCs w:val="32"/>
        </w:rPr>
      </w:pPr>
      <w:r w:rsidRPr="0070397F">
        <w:rPr>
          <w:b/>
          <w:sz w:val="28"/>
          <w:szCs w:val="32"/>
        </w:rPr>
        <w:t xml:space="preserve">Estrategias y Acciones para Consolidar el </w:t>
      </w:r>
      <w:proofErr w:type="spellStart"/>
      <w:r w:rsidRPr="0070397F">
        <w:rPr>
          <w:b/>
          <w:sz w:val="28"/>
          <w:szCs w:val="32"/>
        </w:rPr>
        <w:t>PbR</w:t>
      </w:r>
      <w:proofErr w:type="spellEnd"/>
      <w:r w:rsidRPr="0070397F">
        <w:rPr>
          <w:b/>
          <w:sz w:val="28"/>
          <w:szCs w:val="32"/>
        </w:rPr>
        <w:t xml:space="preserve"> – SED</w:t>
      </w:r>
    </w:p>
    <w:p w:rsidR="00E50271" w:rsidRPr="00DA546D" w:rsidRDefault="00E50271" w:rsidP="00E50271">
      <w:pPr>
        <w:spacing w:after="0"/>
        <w:jc w:val="center"/>
        <w:rPr>
          <w:b/>
          <w:sz w:val="32"/>
          <w:szCs w:val="32"/>
          <w:u w:val="single"/>
        </w:rPr>
      </w:pPr>
    </w:p>
    <w:tbl>
      <w:tblPr>
        <w:tblStyle w:val="Cuadrculamedia1-nfasis3"/>
        <w:tblW w:w="5618" w:type="pct"/>
        <w:tblLook w:val="04A0" w:firstRow="1" w:lastRow="0" w:firstColumn="1" w:lastColumn="0" w:noHBand="0" w:noVBand="1"/>
      </w:tblPr>
      <w:tblGrid>
        <w:gridCol w:w="2466"/>
        <w:gridCol w:w="5866"/>
        <w:gridCol w:w="1841"/>
      </w:tblGrid>
      <w:tr w:rsidR="0092016C" w:rsidTr="00C32E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:rsidR="005B486C" w:rsidRPr="00FB4738" w:rsidRDefault="005B486C" w:rsidP="00DA546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B4738">
              <w:rPr>
                <w:sz w:val="24"/>
                <w:szCs w:val="24"/>
              </w:rPr>
              <w:t>Estrategia de Acción</w:t>
            </w:r>
          </w:p>
          <w:p w:rsidR="00CC1EEF" w:rsidRPr="00864D79" w:rsidRDefault="00CC1EEF" w:rsidP="00DA546D">
            <w:pPr>
              <w:spacing w:line="276" w:lineRule="auto"/>
              <w:rPr>
                <w:sz w:val="18"/>
                <w:szCs w:val="24"/>
              </w:rPr>
            </w:pPr>
          </w:p>
        </w:tc>
        <w:tc>
          <w:tcPr>
            <w:tcW w:w="2883" w:type="pct"/>
          </w:tcPr>
          <w:p w:rsidR="005B486C" w:rsidRPr="00864D79" w:rsidRDefault="005B486C" w:rsidP="00DA546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4"/>
              </w:rPr>
            </w:pPr>
            <w:r w:rsidRPr="00FB4738">
              <w:rPr>
                <w:sz w:val="24"/>
                <w:szCs w:val="24"/>
              </w:rPr>
              <w:t>En qué consiste</w:t>
            </w:r>
          </w:p>
        </w:tc>
        <w:tc>
          <w:tcPr>
            <w:tcW w:w="905" w:type="pct"/>
          </w:tcPr>
          <w:p w:rsidR="005B486C" w:rsidRPr="0092016C" w:rsidRDefault="005B486C" w:rsidP="00DA546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2016C">
              <w:rPr>
                <w:sz w:val="24"/>
                <w:szCs w:val="24"/>
              </w:rPr>
              <w:t>Cumplimiento</w:t>
            </w:r>
          </w:p>
        </w:tc>
      </w:tr>
      <w:tr w:rsidR="0092016C" w:rsidTr="00C32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:rsidR="005B486C" w:rsidRPr="00864D79" w:rsidRDefault="00C14E7E" w:rsidP="00DA546D">
            <w:pPr>
              <w:spacing w:line="276" w:lineRule="auto"/>
              <w:jc w:val="both"/>
              <w:rPr>
                <w:sz w:val="18"/>
                <w:szCs w:val="20"/>
              </w:rPr>
            </w:pPr>
            <w:r w:rsidRPr="00864D79">
              <w:rPr>
                <w:sz w:val="18"/>
                <w:szCs w:val="20"/>
              </w:rPr>
              <w:t xml:space="preserve">Actualizar y </w:t>
            </w:r>
            <w:r w:rsidR="00B0682D">
              <w:rPr>
                <w:sz w:val="18"/>
                <w:szCs w:val="20"/>
              </w:rPr>
              <w:t>armonizar el marco legal de</w:t>
            </w:r>
            <w:r w:rsidR="000B7CD3">
              <w:rPr>
                <w:sz w:val="18"/>
                <w:szCs w:val="20"/>
              </w:rPr>
              <w:t>l</w:t>
            </w:r>
            <w:r w:rsidR="00D76CCA">
              <w:rPr>
                <w:sz w:val="18"/>
                <w:szCs w:val="20"/>
              </w:rPr>
              <w:t xml:space="preserve"> </w:t>
            </w:r>
            <w:r w:rsidR="005B486C" w:rsidRPr="00864D79">
              <w:rPr>
                <w:sz w:val="18"/>
                <w:szCs w:val="20"/>
              </w:rPr>
              <w:t>Presupuesto de Egresos</w:t>
            </w:r>
            <w:r w:rsidR="00D76CCA">
              <w:rPr>
                <w:sz w:val="18"/>
                <w:szCs w:val="20"/>
              </w:rPr>
              <w:t>.</w:t>
            </w:r>
          </w:p>
        </w:tc>
        <w:tc>
          <w:tcPr>
            <w:tcW w:w="2883" w:type="pct"/>
          </w:tcPr>
          <w:p w:rsidR="005B486C" w:rsidRPr="00864D79" w:rsidRDefault="00B0451F" w:rsidP="00B73181">
            <w:pPr>
              <w:pStyle w:val="Prrafodelista"/>
              <w:spacing w:line="276" w:lineRule="auto"/>
              <w:ind w:left="24" w:hanging="2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>De forma permanente s</w:t>
            </w:r>
            <w:r w:rsidR="000B7CD3">
              <w:rPr>
                <w:bCs/>
                <w:sz w:val="18"/>
                <w:szCs w:val="20"/>
              </w:rPr>
              <w:t xml:space="preserve">e </w:t>
            </w:r>
            <w:r w:rsidR="005B486C" w:rsidRPr="00864D79">
              <w:rPr>
                <w:bCs/>
                <w:sz w:val="18"/>
                <w:szCs w:val="20"/>
              </w:rPr>
              <w:t>actualiza</w:t>
            </w:r>
            <w:r w:rsidR="00B73181">
              <w:rPr>
                <w:bCs/>
                <w:sz w:val="18"/>
                <w:szCs w:val="20"/>
              </w:rPr>
              <w:t>, armoniza y publica</w:t>
            </w:r>
            <w:r w:rsidR="005B486C" w:rsidRPr="00864D79">
              <w:rPr>
                <w:bCs/>
                <w:sz w:val="18"/>
                <w:szCs w:val="20"/>
              </w:rPr>
              <w:t xml:space="preserve"> las Normas Presupuestarias para la Administración Públi</w:t>
            </w:r>
            <w:r w:rsidR="00917C24">
              <w:rPr>
                <w:bCs/>
                <w:sz w:val="18"/>
                <w:szCs w:val="20"/>
              </w:rPr>
              <w:t>ca del Estado de Chiapas y los I</w:t>
            </w:r>
            <w:r w:rsidR="005B486C" w:rsidRPr="00864D79">
              <w:rPr>
                <w:bCs/>
                <w:sz w:val="18"/>
                <w:szCs w:val="20"/>
              </w:rPr>
              <w:t>nstrumentos Normativos para la Integración del Anteproyecto de Presupuesto de Egresos conforme al Marco Jurídico Nacional y Estatal, y las reformas que de ellos emanen.</w:t>
            </w:r>
          </w:p>
        </w:tc>
        <w:tc>
          <w:tcPr>
            <w:tcW w:w="905" w:type="pct"/>
          </w:tcPr>
          <w:p w:rsidR="00AA0317" w:rsidRDefault="00AA0317" w:rsidP="00DA546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5B486C" w:rsidRPr="005B486C" w:rsidRDefault="005B486C" w:rsidP="00DA546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Anual</w:t>
            </w:r>
          </w:p>
        </w:tc>
      </w:tr>
      <w:tr w:rsidR="008E2EB2" w:rsidTr="00C32E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:rsidR="008E2EB2" w:rsidRDefault="008E2EB2" w:rsidP="00DA546D">
            <w:pPr>
              <w:spacing w:line="276" w:lineRule="auto"/>
              <w:jc w:val="both"/>
              <w:rPr>
                <w:sz w:val="18"/>
                <w:szCs w:val="20"/>
              </w:rPr>
            </w:pPr>
          </w:p>
          <w:p w:rsidR="008E2EB2" w:rsidRDefault="008E2EB2" w:rsidP="00DA546D">
            <w:pPr>
              <w:spacing w:line="276" w:lineRule="auto"/>
              <w:jc w:val="both"/>
              <w:rPr>
                <w:sz w:val="18"/>
                <w:szCs w:val="20"/>
              </w:rPr>
            </w:pPr>
          </w:p>
          <w:p w:rsidR="008E2EB2" w:rsidRPr="00864D79" w:rsidRDefault="00B0451F" w:rsidP="00B0451F">
            <w:pPr>
              <w:spacing w:line="276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Impartir</w:t>
            </w:r>
            <w:r w:rsidR="008E2EB2">
              <w:rPr>
                <w:sz w:val="18"/>
                <w:szCs w:val="20"/>
              </w:rPr>
              <w:t xml:space="preserve"> cursos y talleres de capacitación y asesoramiento </w:t>
            </w:r>
            <w:r w:rsidR="008E2EB2" w:rsidRPr="00864D79">
              <w:rPr>
                <w:sz w:val="18"/>
                <w:szCs w:val="20"/>
              </w:rPr>
              <w:t xml:space="preserve">a los Servidores Públicos en Materia de </w:t>
            </w:r>
            <w:proofErr w:type="spellStart"/>
            <w:r w:rsidR="008E2EB2" w:rsidRPr="00864D79">
              <w:rPr>
                <w:sz w:val="18"/>
                <w:szCs w:val="20"/>
              </w:rPr>
              <w:t>PbR</w:t>
            </w:r>
            <w:proofErr w:type="spellEnd"/>
            <w:r w:rsidR="008E2EB2" w:rsidRPr="00864D79">
              <w:rPr>
                <w:sz w:val="18"/>
                <w:szCs w:val="20"/>
              </w:rPr>
              <w:t xml:space="preserve"> </w:t>
            </w:r>
            <w:r w:rsidR="00D76CCA">
              <w:rPr>
                <w:sz w:val="18"/>
                <w:szCs w:val="20"/>
              </w:rPr>
              <w:t>–</w:t>
            </w:r>
            <w:r w:rsidR="008E2EB2" w:rsidRPr="00864D79">
              <w:rPr>
                <w:sz w:val="18"/>
                <w:szCs w:val="20"/>
              </w:rPr>
              <w:t xml:space="preserve"> SED</w:t>
            </w:r>
            <w:r w:rsidR="00D76CCA">
              <w:rPr>
                <w:sz w:val="18"/>
                <w:szCs w:val="20"/>
              </w:rPr>
              <w:t>.</w:t>
            </w:r>
          </w:p>
        </w:tc>
        <w:tc>
          <w:tcPr>
            <w:tcW w:w="2883" w:type="pct"/>
          </w:tcPr>
          <w:p w:rsidR="008E2EB2" w:rsidRPr="00864D79" w:rsidRDefault="008E2EB2" w:rsidP="00DA546D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Se otorga</w:t>
            </w:r>
            <w:r w:rsidRPr="00864D79">
              <w:rPr>
                <w:sz w:val="18"/>
                <w:szCs w:val="20"/>
              </w:rPr>
              <w:t xml:space="preserve">n capacitaciones </w:t>
            </w:r>
            <w:r>
              <w:rPr>
                <w:sz w:val="18"/>
                <w:szCs w:val="20"/>
              </w:rPr>
              <w:t xml:space="preserve">y asesorías </w:t>
            </w:r>
            <w:r w:rsidRPr="00864D79">
              <w:rPr>
                <w:sz w:val="18"/>
                <w:szCs w:val="20"/>
              </w:rPr>
              <w:t>a los servidores públicos en los temas de:</w:t>
            </w:r>
          </w:p>
          <w:p w:rsidR="008E2EB2" w:rsidRPr="00864D79" w:rsidRDefault="008E2EB2" w:rsidP="00BD35A7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864D79">
              <w:rPr>
                <w:sz w:val="18"/>
                <w:szCs w:val="20"/>
              </w:rPr>
              <w:t>El Presupuesto basado en Resultados (</w:t>
            </w:r>
            <w:proofErr w:type="spellStart"/>
            <w:r w:rsidRPr="00864D79">
              <w:rPr>
                <w:sz w:val="18"/>
                <w:szCs w:val="20"/>
              </w:rPr>
              <w:t>PbR</w:t>
            </w:r>
            <w:proofErr w:type="spellEnd"/>
            <w:r w:rsidRPr="00864D79">
              <w:rPr>
                <w:sz w:val="18"/>
                <w:szCs w:val="20"/>
              </w:rPr>
              <w:t>).</w:t>
            </w:r>
          </w:p>
          <w:p w:rsidR="008E2EB2" w:rsidRPr="00864D79" w:rsidRDefault="008E2EB2" w:rsidP="00BD35A7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864D79">
              <w:rPr>
                <w:sz w:val="18"/>
                <w:szCs w:val="20"/>
              </w:rPr>
              <w:t>Construcción de indicadores con base a la Metodología de Marco Lógico (MML).</w:t>
            </w:r>
          </w:p>
          <w:p w:rsidR="008E2EB2" w:rsidRPr="00864D79" w:rsidRDefault="008E2EB2" w:rsidP="00BD35A7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864D79">
              <w:rPr>
                <w:sz w:val="18"/>
                <w:szCs w:val="20"/>
              </w:rPr>
              <w:t>Normatividad presupuestaria.</w:t>
            </w:r>
          </w:p>
          <w:p w:rsidR="008E2EB2" w:rsidRPr="00864D79" w:rsidRDefault="008E2EB2" w:rsidP="00BD35A7">
            <w:pPr>
              <w:pStyle w:val="Prrafodelista"/>
              <w:numPr>
                <w:ilvl w:val="0"/>
                <w:numId w:val="1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864D79">
              <w:rPr>
                <w:sz w:val="18"/>
                <w:szCs w:val="20"/>
              </w:rPr>
              <w:t>Operatividad del Sistema Integral de Administración Hacendaria Estatal (SIAHE).</w:t>
            </w:r>
          </w:p>
        </w:tc>
        <w:tc>
          <w:tcPr>
            <w:tcW w:w="905" w:type="pct"/>
          </w:tcPr>
          <w:p w:rsidR="008E2EB2" w:rsidRDefault="008E2EB2" w:rsidP="00DA546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E2EB2" w:rsidRDefault="008E2EB2" w:rsidP="00DA546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E2EB2" w:rsidRDefault="008E2EB2" w:rsidP="00DA546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E2EB2" w:rsidRPr="005B486C" w:rsidRDefault="008E2EB2" w:rsidP="00DA546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Permanente</w:t>
            </w:r>
          </w:p>
        </w:tc>
      </w:tr>
      <w:tr w:rsidR="008E2EB2" w:rsidTr="00C32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:rsidR="008E2EB2" w:rsidRPr="00864D79" w:rsidRDefault="00214C10" w:rsidP="00B73181">
            <w:pPr>
              <w:spacing w:line="276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Proponer el </w:t>
            </w:r>
            <w:r w:rsidR="008E2EB2">
              <w:rPr>
                <w:sz w:val="18"/>
                <w:szCs w:val="20"/>
              </w:rPr>
              <w:t>Diseño y m</w:t>
            </w:r>
            <w:r w:rsidR="008E2EB2" w:rsidRPr="00864D79">
              <w:rPr>
                <w:sz w:val="18"/>
                <w:szCs w:val="20"/>
              </w:rPr>
              <w:t>ejora</w:t>
            </w:r>
            <w:r w:rsidR="008E2EB2">
              <w:rPr>
                <w:sz w:val="18"/>
                <w:szCs w:val="20"/>
              </w:rPr>
              <w:t xml:space="preserve"> de</w:t>
            </w:r>
            <w:r w:rsidR="00B73181">
              <w:rPr>
                <w:sz w:val="18"/>
                <w:szCs w:val="20"/>
              </w:rPr>
              <w:t xml:space="preserve"> </w:t>
            </w:r>
            <w:r w:rsidR="008E2EB2" w:rsidRPr="00864D79">
              <w:rPr>
                <w:sz w:val="18"/>
                <w:szCs w:val="20"/>
              </w:rPr>
              <w:t>la plataforma tecnológica en línea del Sistema Integral de Administración Hacendaria (SIAHE)</w:t>
            </w:r>
            <w:r w:rsidR="00D76CCA">
              <w:rPr>
                <w:sz w:val="18"/>
                <w:szCs w:val="20"/>
              </w:rPr>
              <w:t>.</w:t>
            </w:r>
          </w:p>
        </w:tc>
        <w:tc>
          <w:tcPr>
            <w:tcW w:w="2883" w:type="pct"/>
          </w:tcPr>
          <w:p w:rsidR="007433F9" w:rsidRDefault="007433F9" w:rsidP="007433F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20"/>
              </w:rPr>
            </w:pPr>
          </w:p>
          <w:p w:rsidR="008E2EB2" w:rsidRPr="00864D79" w:rsidRDefault="008E2EB2" w:rsidP="007433F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864D79">
              <w:rPr>
                <w:bCs/>
                <w:sz w:val="18"/>
                <w:szCs w:val="20"/>
              </w:rPr>
              <w:t>El SIAHE se actualiza en sus estructuras para la mejora del diseño que contemple todos los elementos descritos por la normatividad federal y estatal, en conformidad</w:t>
            </w:r>
            <w:r w:rsidR="007433F9">
              <w:rPr>
                <w:bCs/>
                <w:sz w:val="18"/>
                <w:szCs w:val="20"/>
              </w:rPr>
              <w:t xml:space="preserve"> </w:t>
            </w:r>
            <w:r w:rsidRPr="00864D79">
              <w:rPr>
                <w:bCs/>
                <w:sz w:val="18"/>
                <w:szCs w:val="20"/>
              </w:rPr>
              <w:t>con la Ley General de Contabilidad Gubernamental.</w:t>
            </w:r>
          </w:p>
        </w:tc>
        <w:tc>
          <w:tcPr>
            <w:tcW w:w="905" w:type="pct"/>
          </w:tcPr>
          <w:p w:rsidR="008E2EB2" w:rsidRDefault="008E2EB2" w:rsidP="00DA546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433F9" w:rsidRDefault="007433F9" w:rsidP="00DA546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E2EB2" w:rsidRPr="005B486C" w:rsidRDefault="008E2EB2" w:rsidP="00DA546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Anual</w:t>
            </w:r>
          </w:p>
        </w:tc>
      </w:tr>
      <w:tr w:rsidR="008E2EB2" w:rsidTr="00C32E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:rsidR="008E2EB2" w:rsidRPr="00864D79" w:rsidRDefault="008E2EB2" w:rsidP="00DA546D">
            <w:pPr>
              <w:spacing w:line="276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Emisión de </w:t>
            </w:r>
            <w:r w:rsidRPr="00864D79">
              <w:rPr>
                <w:sz w:val="18"/>
                <w:szCs w:val="20"/>
              </w:rPr>
              <w:t>Manuales y Metodologías para la Integración de los Elementos Programáticos</w:t>
            </w:r>
            <w:r>
              <w:rPr>
                <w:sz w:val="18"/>
                <w:szCs w:val="20"/>
              </w:rPr>
              <w:t xml:space="preserve"> del Presupuesto de Egresos</w:t>
            </w:r>
            <w:r w:rsidR="00D76CCA">
              <w:rPr>
                <w:sz w:val="18"/>
                <w:szCs w:val="20"/>
              </w:rPr>
              <w:t>.</w:t>
            </w:r>
          </w:p>
        </w:tc>
        <w:tc>
          <w:tcPr>
            <w:tcW w:w="2883" w:type="pct"/>
          </w:tcPr>
          <w:p w:rsidR="008E2EB2" w:rsidRPr="00864D79" w:rsidRDefault="008E2EB2" w:rsidP="00DA546D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864D79">
              <w:rPr>
                <w:sz w:val="18"/>
                <w:szCs w:val="20"/>
              </w:rPr>
              <w:t xml:space="preserve">Se </w:t>
            </w:r>
            <w:r>
              <w:rPr>
                <w:sz w:val="18"/>
                <w:szCs w:val="20"/>
              </w:rPr>
              <w:t>publica</w:t>
            </w:r>
            <w:r w:rsidRPr="00864D79">
              <w:rPr>
                <w:sz w:val="18"/>
                <w:szCs w:val="20"/>
              </w:rPr>
              <w:t>n manuales y demás documentos con el propósito de establecer criterios de apoyo para la integración de elementos programáticos, donde se tomarán en cuenta los principios básicos de la Gestión para Resultados (</w:t>
            </w:r>
            <w:proofErr w:type="spellStart"/>
            <w:r w:rsidRPr="00864D79">
              <w:rPr>
                <w:sz w:val="18"/>
                <w:szCs w:val="20"/>
              </w:rPr>
              <w:t>GpR</w:t>
            </w:r>
            <w:proofErr w:type="spellEnd"/>
            <w:r w:rsidRPr="00864D79">
              <w:rPr>
                <w:sz w:val="18"/>
                <w:szCs w:val="20"/>
              </w:rPr>
              <w:t>), el Presupuesto basado en Resultados (</w:t>
            </w:r>
            <w:proofErr w:type="spellStart"/>
            <w:r w:rsidRPr="00864D79">
              <w:rPr>
                <w:sz w:val="18"/>
                <w:szCs w:val="20"/>
              </w:rPr>
              <w:t>PbR</w:t>
            </w:r>
            <w:proofErr w:type="spellEnd"/>
            <w:r w:rsidRPr="00864D79">
              <w:rPr>
                <w:sz w:val="18"/>
                <w:szCs w:val="20"/>
              </w:rPr>
              <w:t>), el Sistema de Evaluación de Desempeño (SED) y la Metodología del Marco Lógico (MML).</w:t>
            </w:r>
          </w:p>
        </w:tc>
        <w:tc>
          <w:tcPr>
            <w:tcW w:w="905" w:type="pct"/>
          </w:tcPr>
          <w:p w:rsidR="008E2EB2" w:rsidRDefault="008E2EB2" w:rsidP="00DA546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E2EB2" w:rsidRDefault="008E2EB2" w:rsidP="00DA546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E2EB2" w:rsidRPr="005B486C" w:rsidRDefault="008E2EB2" w:rsidP="00DA546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Anual</w:t>
            </w:r>
          </w:p>
        </w:tc>
      </w:tr>
      <w:tr w:rsidR="008E2EB2" w:rsidTr="00C32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:rsidR="008E2EB2" w:rsidRPr="00864D79" w:rsidRDefault="008E2EB2" w:rsidP="00DA546D">
            <w:pPr>
              <w:spacing w:line="276" w:lineRule="auto"/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Vigilar la a</w:t>
            </w:r>
            <w:r w:rsidRPr="00864D79">
              <w:rPr>
                <w:sz w:val="18"/>
                <w:szCs w:val="20"/>
              </w:rPr>
              <w:t>lineación de los programas y proyectos de los Organismos Públicos a la planeació</w:t>
            </w:r>
            <w:r>
              <w:rPr>
                <w:sz w:val="18"/>
                <w:szCs w:val="20"/>
              </w:rPr>
              <w:t>n nacional, estatal y sectorial</w:t>
            </w:r>
            <w:r w:rsidR="00D76CCA">
              <w:rPr>
                <w:sz w:val="18"/>
                <w:szCs w:val="20"/>
              </w:rPr>
              <w:t>.</w:t>
            </w:r>
          </w:p>
        </w:tc>
        <w:tc>
          <w:tcPr>
            <w:tcW w:w="2883" w:type="pct"/>
          </w:tcPr>
          <w:p w:rsidR="008E2EB2" w:rsidRPr="00864D79" w:rsidRDefault="001055BA" w:rsidP="00DA546D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20"/>
              </w:rPr>
            </w:pPr>
            <w:r>
              <w:rPr>
                <w:bCs/>
                <w:sz w:val="18"/>
                <w:szCs w:val="20"/>
              </w:rPr>
              <w:t xml:space="preserve">Se </w:t>
            </w:r>
            <w:r w:rsidR="008E2EB2">
              <w:rPr>
                <w:bCs/>
                <w:sz w:val="18"/>
                <w:szCs w:val="20"/>
              </w:rPr>
              <w:t>revisan</w:t>
            </w:r>
            <w:r w:rsidR="008E2EB2" w:rsidRPr="00864D79">
              <w:rPr>
                <w:bCs/>
                <w:sz w:val="18"/>
                <w:szCs w:val="20"/>
              </w:rPr>
              <w:t xml:space="preserve"> que los Organismos Públicos vinculen sus Programas Presupuestarios y Proyectos a los Objetivos del Plan de Desarrollo Nacional, Estatal y Sectorial, con la finalidad que los objetivos estratégicos se encuentren alineados a las prioridades gubernamentales.</w:t>
            </w:r>
          </w:p>
        </w:tc>
        <w:tc>
          <w:tcPr>
            <w:tcW w:w="905" w:type="pct"/>
          </w:tcPr>
          <w:p w:rsidR="008E2EB2" w:rsidRDefault="008E2EB2" w:rsidP="00DA546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0948A2" w:rsidRDefault="000948A2" w:rsidP="00DA546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E2EB2" w:rsidRDefault="008E2EB2" w:rsidP="00DA546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Permanente</w:t>
            </w:r>
          </w:p>
        </w:tc>
      </w:tr>
      <w:tr w:rsidR="00E50271" w:rsidTr="00C32E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pct"/>
          </w:tcPr>
          <w:p w:rsidR="00E50271" w:rsidRPr="00864D79" w:rsidRDefault="00E50271" w:rsidP="00DA546D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0B7CD3">
              <w:rPr>
                <w:sz w:val="18"/>
                <w:szCs w:val="20"/>
              </w:rPr>
              <w:lastRenderedPageBreak/>
              <w:t>Implementar acciones de acompañamiento para la Integración, Seguimiento y Evaluación de los Elementos Programáticos</w:t>
            </w:r>
            <w:r w:rsidR="00D76CCA">
              <w:rPr>
                <w:sz w:val="18"/>
                <w:szCs w:val="20"/>
              </w:rPr>
              <w:t>.</w:t>
            </w:r>
          </w:p>
        </w:tc>
        <w:tc>
          <w:tcPr>
            <w:tcW w:w="2883" w:type="pct"/>
          </w:tcPr>
          <w:p w:rsidR="001055BA" w:rsidRDefault="001055BA" w:rsidP="00DA546D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E50271" w:rsidRPr="000B7CD3" w:rsidRDefault="00E50271" w:rsidP="00DA546D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7CD3">
              <w:rPr>
                <w:sz w:val="18"/>
                <w:szCs w:val="18"/>
              </w:rPr>
              <w:t>Se emiten acciones de mejora</w:t>
            </w:r>
            <w:r>
              <w:rPr>
                <w:sz w:val="18"/>
                <w:szCs w:val="18"/>
              </w:rPr>
              <w:t xml:space="preserve"> y recomendaciones a los Organismos Públicos</w:t>
            </w:r>
            <w:r w:rsidRPr="000B7CD3">
              <w:rPr>
                <w:sz w:val="18"/>
                <w:szCs w:val="18"/>
              </w:rPr>
              <w:t xml:space="preserve">, tomando como criterios primordiales el Presupuesto basado en Resultados, la Metodología del Marco Lógico, así como demás lineamientos </w:t>
            </w:r>
            <w:r>
              <w:rPr>
                <w:sz w:val="18"/>
                <w:szCs w:val="18"/>
              </w:rPr>
              <w:t>establecidos</w:t>
            </w:r>
            <w:r w:rsidRPr="000B7CD3">
              <w:rPr>
                <w:sz w:val="18"/>
                <w:szCs w:val="18"/>
              </w:rPr>
              <w:t>.</w:t>
            </w:r>
          </w:p>
        </w:tc>
        <w:tc>
          <w:tcPr>
            <w:tcW w:w="905" w:type="pct"/>
          </w:tcPr>
          <w:p w:rsidR="00E50271" w:rsidRDefault="00E50271" w:rsidP="00DA546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0948A2" w:rsidRDefault="000948A2" w:rsidP="00DA546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E50271" w:rsidRPr="00864D79" w:rsidRDefault="00E50271" w:rsidP="00DA546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64D79">
              <w:rPr>
                <w:sz w:val="20"/>
                <w:szCs w:val="20"/>
              </w:rPr>
              <w:t>Trimestral</w:t>
            </w:r>
          </w:p>
        </w:tc>
      </w:tr>
    </w:tbl>
    <w:p w:rsidR="00DA546D" w:rsidRPr="0070397F" w:rsidRDefault="003D4EDD" w:rsidP="00DF4B8A">
      <w:pP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C</w:t>
      </w:r>
      <w:r w:rsidR="00DA546D" w:rsidRPr="0070397F">
        <w:rPr>
          <w:b/>
          <w:sz w:val="28"/>
        </w:rPr>
        <w:t>oordinación con el Ó</w:t>
      </w:r>
      <w:r w:rsidR="00D53CBB">
        <w:rPr>
          <w:b/>
          <w:sz w:val="28"/>
        </w:rPr>
        <w:t>rgano de Fiscalización Superior</w:t>
      </w:r>
      <w:r w:rsidR="00DF4B8A">
        <w:rPr>
          <w:b/>
          <w:sz w:val="28"/>
        </w:rPr>
        <w:t xml:space="preserve"> y la Secretaría de la Contraloría General para vigilar </w:t>
      </w:r>
      <w:r w:rsidR="00DA546D" w:rsidRPr="0070397F">
        <w:rPr>
          <w:b/>
          <w:sz w:val="28"/>
        </w:rPr>
        <w:t xml:space="preserve">a la instrumentación del </w:t>
      </w:r>
      <w:proofErr w:type="spellStart"/>
      <w:r w:rsidR="00DA546D" w:rsidRPr="0070397F">
        <w:rPr>
          <w:b/>
          <w:sz w:val="28"/>
        </w:rPr>
        <w:t>PbR</w:t>
      </w:r>
      <w:proofErr w:type="spellEnd"/>
      <w:r w:rsidR="00DA546D" w:rsidRPr="0070397F">
        <w:rPr>
          <w:b/>
          <w:sz w:val="28"/>
        </w:rPr>
        <w:t xml:space="preserve"> – SED</w:t>
      </w:r>
    </w:p>
    <w:p w:rsidR="008B3839" w:rsidRDefault="008B3839" w:rsidP="00DA546D">
      <w:pPr>
        <w:autoSpaceDE w:val="0"/>
        <w:autoSpaceDN w:val="0"/>
        <w:adjustRightInd w:val="0"/>
        <w:spacing w:after="0" w:line="240" w:lineRule="auto"/>
        <w:jc w:val="both"/>
      </w:pPr>
    </w:p>
    <w:p w:rsidR="00050A67" w:rsidRDefault="003D4EDD" w:rsidP="00DA546D">
      <w:pPr>
        <w:autoSpaceDE w:val="0"/>
        <w:autoSpaceDN w:val="0"/>
        <w:adjustRightInd w:val="0"/>
        <w:spacing w:after="0" w:line="240" w:lineRule="auto"/>
        <w:jc w:val="both"/>
      </w:pPr>
      <w:r>
        <w:t>En la</w:t>
      </w:r>
      <w:r w:rsidR="008B3839" w:rsidRPr="00050A67">
        <w:t xml:space="preserve"> </w:t>
      </w:r>
      <w:r w:rsidR="004129C8" w:rsidRPr="00050A67">
        <w:t>Tercera Reunión d</w:t>
      </w:r>
      <w:r w:rsidR="008B3839" w:rsidRPr="00050A67">
        <w:t>el CACE de 201</w:t>
      </w:r>
      <w:r w:rsidR="004129C8" w:rsidRPr="00050A67">
        <w:t>7</w:t>
      </w:r>
      <w:r w:rsidR="008B3839" w:rsidRPr="00050A67">
        <w:t>,</w:t>
      </w:r>
      <w:r w:rsidR="004129C8" w:rsidRPr="00050A67">
        <w:t xml:space="preserve"> </w:t>
      </w:r>
      <w:r w:rsidR="00050A67">
        <w:t xml:space="preserve">se </w:t>
      </w:r>
      <w:r w:rsidR="00DF4B8A">
        <w:t>acordó que el Órgano de fiscalización realizará exhorto</w:t>
      </w:r>
      <w:r w:rsidR="00E62D97">
        <w:t>s</w:t>
      </w:r>
      <w:r w:rsidR="00DF4B8A">
        <w:t xml:space="preserve"> a los </w:t>
      </w:r>
      <w:r w:rsidR="00E62D97">
        <w:t>municipios</w:t>
      </w:r>
      <w:r w:rsidR="00DF4B8A">
        <w:t xml:space="preserve"> para que cumplan con las obligaciones relacionadas con la Ley Genera</w:t>
      </w:r>
      <w:r w:rsidR="00AB4C84">
        <w:t>l de Contabilidad Gubernamental y la</w:t>
      </w:r>
      <w:r w:rsidR="00DF4B8A">
        <w:t xml:space="preserve"> Ley de Disciplina Financiera de las Entidades Federativas y Municipios, incluyendo el Presupuesto basado en Resultados</w:t>
      </w:r>
      <w:r w:rsidR="00B53E4B">
        <w:t>.</w:t>
      </w:r>
    </w:p>
    <w:p w:rsidR="00DF4B8A" w:rsidRDefault="00DF4B8A" w:rsidP="00DA546D">
      <w:pPr>
        <w:autoSpaceDE w:val="0"/>
        <w:autoSpaceDN w:val="0"/>
        <w:adjustRightInd w:val="0"/>
        <w:spacing w:after="0" w:line="240" w:lineRule="auto"/>
        <w:jc w:val="both"/>
      </w:pPr>
    </w:p>
    <w:p w:rsidR="00DF4B8A" w:rsidRPr="00050A67" w:rsidRDefault="00B53E4B" w:rsidP="00DA546D">
      <w:pPr>
        <w:autoSpaceDE w:val="0"/>
        <w:autoSpaceDN w:val="0"/>
        <w:adjustRightInd w:val="0"/>
        <w:spacing w:after="0" w:line="240" w:lineRule="auto"/>
        <w:jc w:val="both"/>
      </w:pPr>
      <w:r>
        <w:t>Asimismo, l</w:t>
      </w:r>
      <w:r w:rsidR="00DF4B8A">
        <w:t xml:space="preserve">a </w:t>
      </w:r>
      <w:r w:rsidR="00DF4B8A" w:rsidRPr="00DF4B8A">
        <w:t>Secretaría de la Contraloría General</w:t>
      </w:r>
      <w:r w:rsidR="00EA6827">
        <w:t xml:space="preserve"> dará el seguimiento respectivo para que los organismos públicos cumplan con las disposiciones establecidas en las leyes </w:t>
      </w:r>
      <w:r w:rsidR="00E62D97">
        <w:t>men</w:t>
      </w:r>
      <w:r w:rsidR="003D4EDD">
        <w:t>c</w:t>
      </w:r>
      <w:r w:rsidR="00E62D97">
        <w:t>ionada</w:t>
      </w:r>
      <w:r w:rsidR="00EA6827">
        <w:t>s.</w:t>
      </w:r>
    </w:p>
    <w:p w:rsidR="00050A67" w:rsidRDefault="00050A67" w:rsidP="00DA546D">
      <w:pPr>
        <w:autoSpaceDE w:val="0"/>
        <w:autoSpaceDN w:val="0"/>
        <w:adjustRightInd w:val="0"/>
        <w:spacing w:after="0" w:line="240" w:lineRule="auto"/>
        <w:jc w:val="both"/>
        <w:rPr>
          <w:highlight w:val="yellow"/>
        </w:rPr>
      </w:pPr>
    </w:p>
    <w:p w:rsidR="00EA6827" w:rsidRDefault="00EA6827" w:rsidP="008B3839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32"/>
        </w:rPr>
      </w:pPr>
    </w:p>
    <w:p w:rsidR="008E2EB2" w:rsidRPr="0070397F" w:rsidRDefault="008B3839" w:rsidP="008B3839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32"/>
        </w:rPr>
      </w:pPr>
      <w:r w:rsidRPr="0070397F">
        <w:rPr>
          <w:b/>
          <w:bCs/>
          <w:sz w:val="28"/>
          <w:szCs w:val="32"/>
        </w:rPr>
        <w:t>Áreas de E</w:t>
      </w:r>
      <w:r w:rsidR="008E2EB2" w:rsidRPr="0070397F">
        <w:rPr>
          <w:b/>
          <w:bCs/>
          <w:sz w:val="28"/>
          <w:szCs w:val="32"/>
        </w:rPr>
        <w:t>nfoque</w:t>
      </w:r>
    </w:p>
    <w:p w:rsidR="003B4803" w:rsidRDefault="003B4803" w:rsidP="003B4803">
      <w:pPr>
        <w:autoSpaceDE w:val="0"/>
        <w:autoSpaceDN w:val="0"/>
        <w:adjustRightInd w:val="0"/>
        <w:spacing w:after="0" w:line="240" w:lineRule="auto"/>
        <w:jc w:val="both"/>
      </w:pPr>
    </w:p>
    <w:p w:rsidR="003B4803" w:rsidRDefault="00DF4B8A" w:rsidP="003B4803">
      <w:pPr>
        <w:autoSpaceDE w:val="0"/>
        <w:autoSpaceDN w:val="0"/>
        <w:adjustRightInd w:val="0"/>
        <w:spacing w:after="0" w:line="240" w:lineRule="auto"/>
        <w:jc w:val="both"/>
      </w:pPr>
      <w:r>
        <w:t>A l</w:t>
      </w:r>
      <w:r w:rsidR="003B4803">
        <w:t xml:space="preserve">os poderes Ejecutivo, Judicial y Legislativo, así como los Órganos Autónomos que ejerzan recursos federales, están obligados a realizar evaluación del desempeño. </w:t>
      </w:r>
    </w:p>
    <w:p w:rsidR="002B02FF" w:rsidRDefault="002B02FF" w:rsidP="008B3839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32"/>
          <w:u w:val="single"/>
        </w:rPr>
      </w:pPr>
    </w:p>
    <w:p w:rsidR="003B4803" w:rsidRDefault="003B4803" w:rsidP="008B3839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32"/>
          <w:u w:val="single"/>
        </w:rPr>
      </w:pPr>
    </w:p>
    <w:tbl>
      <w:tblPr>
        <w:tblStyle w:val="Cuadrculamedia1-nfasis3"/>
        <w:tblW w:w="5000" w:type="pct"/>
        <w:tblLook w:val="04A0" w:firstRow="1" w:lastRow="0" w:firstColumn="1" w:lastColumn="0" w:noHBand="0" w:noVBand="1"/>
      </w:tblPr>
      <w:tblGrid>
        <w:gridCol w:w="6513"/>
        <w:gridCol w:w="2541"/>
      </w:tblGrid>
      <w:tr w:rsidR="00695744" w:rsidRPr="00695744" w:rsidTr="00C32E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hideMark/>
          </w:tcPr>
          <w:p w:rsidR="00695744" w:rsidRDefault="00695744" w:rsidP="00695744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695744" w:rsidRPr="00695744" w:rsidRDefault="00695744" w:rsidP="00695744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5744">
              <w:rPr>
                <w:rFonts w:ascii="Arial" w:eastAsia="Times New Roman" w:hAnsi="Arial" w:cs="Arial"/>
                <w:sz w:val="24"/>
                <w:szCs w:val="24"/>
              </w:rPr>
              <w:t>Descripción</w:t>
            </w:r>
          </w:p>
        </w:tc>
        <w:tc>
          <w:tcPr>
            <w:tcW w:w="1403" w:type="pct"/>
            <w:hideMark/>
          </w:tcPr>
          <w:p w:rsidR="00695744" w:rsidRPr="00695744" w:rsidRDefault="00695744" w:rsidP="006957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</w:rPr>
            </w:pPr>
            <w:r w:rsidRPr="00695744">
              <w:rPr>
                <w:rFonts w:ascii="Arial" w:eastAsia="Times New Roman" w:hAnsi="Arial" w:cs="Arial"/>
                <w:sz w:val="24"/>
                <w:szCs w:val="24"/>
              </w:rPr>
              <w:t>Número de Organismos Públicos</w:t>
            </w:r>
          </w:p>
        </w:tc>
      </w:tr>
      <w:tr w:rsidR="00695744" w:rsidRPr="00695744" w:rsidTr="00C32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noWrap/>
            <w:hideMark/>
          </w:tcPr>
          <w:p w:rsidR="00695744" w:rsidRPr="00695744" w:rsidRDefault="00695744" w:rsidP="00695744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403" w:type="pct"/>
            <w:noWrap/>
            <w:hideMark/>
          </w:tcPr>
          <w:p w:rsidR="00695744" w:rsidRPr="00695744" w:rsidRDefault="00695744" w:rsidP="00695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695744" w:rsidRPr="00695744" w:rsidTr="00C32E9A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noWrap/>
            <w:hideMark/>
          </w:tcPr>
          <w:p w:rsidR="00695744" w:rsidRPr="00695744" w:rsidRDefault="00695744" w:rsidP="00695744">
            <w:pPr>
              <w:rPr>
                <w:rFonts w:ascii="Arial" w:eastAsia="Times New Roman" w:hAnsi="Arial" w:cs="Arial"/>
              </w:rPr>
            </w:pPr>
            <w:r w:rsidRPr="00695744">
              <w:rPr>
                <w:rFonts w:ascii="Arial" w:eastAsia="Times New Roman" w:hAnsi="Arial" w:cs="Arial"/>
              </w:rPr>
              <w:t xml:space="preserve"> Poder Ejecutivo </w:t>
            </w:r>
          </w:p>
        </w:tc>
        <w:tc>
          <w:tcPr>
            <w:tcW w:w="1403" w:type="pct"/>
            <w:noWrap/>
            <w:hideMark/>
          </w:tcPr>
          <w:p w:rsidR="00695744" w:rsidRPr="00695744" w:rsidRDefault="00C60063" w:rsidP="00E54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3</w:t>
            </w:r>
            <w:r w:rsidR="00E540C9">
              <w:rPr>
                <w:rFonts w:ascii="Arial" w:eastAsia="Times New Roman" w:hAnsi="Arial" w:cs="Arial"/>
                <w:b/>
                <w:bCs/>
              </w:rPr>
              <w:t>5</w:t>
            </w:r>
          </w:p>
        </w:tc>
      </w:tr>
      <w:tr w:rsidR="00695744" w:rsidRPr="00695744" w:rsidTr="00C32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hideMark/>
          </w:tcPr>
          <w:p w:rsidR="00695744" w:rsidRPr="00695744" w:rsidRDefault="00695744" w:rsidP="00695744">
            <w:pPr>
              <w:rPr>
                <w:rFonts w:ascii="Arial" w:eastAsia="Times New Roman" w:hAnsi="Arial" w:cs="Arial"/>
              </w:rPr>
            </w:pPr>
            <w:r w:rsidRPr="00695744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403" w:type="pct"/>
            <w:noWrap/>
            <w:hideMark/>
          </w:tcPr>
          <w:p w:rsidR="00695744" w:rsidRPr="00695744" w:rsidRDefault="00695744" w:rsidP="00695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  <w:r w:rsidRPr="00695744">
              <w:rPr>
                <w:rFonts w:ascii="Arial" w:eastAsia="Times New Roman" w:hAnsi="Arial" w:cs="Arial"/>
                <w:b/>
                <w:bCs/>
              </w:rPr>
              <w:t> </w:t>
            </w:r>
          </w:p>
        </w:tc>
      </w:tr>
      <w:tr w:rsidR="00695744" w:rsidRPr="00695744" w:rsidTr="00C32E9A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hideMark/>
          </w:tcPr>
          <w:p w:rsidR="00695744" w:rsidRPr="00695744" w:rsidRDefault="00695744" w:rsidP="003B4803">
            <w:pPr>
              <w:rPr>
                <w:rFonts w:ascii="Arial" w:eastAsia="Times New Roman" w:hAnsi="Arial" w:cs="Arial"/>
              </w:rPr>
            </w:pPr>
            <w:r w:rsidRPr="00695744">
              <w:rPr>
                <w:rFonts w:ascii="Arial" w:eastAsia="Times New Roman" w:hAnsi="Arial" w:cs="Arial"/>
              </w:rPr>
              <w:t xml:space="preserve"> Poder </w:t>
            </w:r>
            <w:r w:rsidR="003B4803">
              <w:rPr>
                <w:rFonts w:ascii="Arial" w:eastAsia="Times New Roman" w:hAnsi="Arial" w:cs="Arial"/>
              </w:rPr>
              <w:t>Judicial</w:t>
            </w:r>
          </w:p>
        </w:tc>
        <w:tc>
          <w:tcPr>
            <w:tcW w:w="1403" w:type="pct"/>
            <w:noWrap/>
            <w:hideMark/>
          </w:tcPr>
          <w:p w:rsidR="00695744" w:rsidRPr="00695744" w:rsidRDefault="003B4803" w:rsidP="00695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</w:tr>
      <w:tr w:rsidR="00695744" w:rsidRPr="00695744" w:rsidTr="00C32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hideMark/>
          </w:tcPr>
          <w:p w:rsidR="00695744" w:rsidRPr="00695744" w:rsidRDefault="00695744" w:rsidP="00695744">
            <w:pPr>
              <w:rPr>
                <w:rFonts w:ascii="Arial" w:eastAsia="Times New Roman" w:hAnsi="Arial" w:cs="Arial"/>
              </w:rPr>
            </w:pPr>
            <w:r w:rsidRPr="00695744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403" w:type="pct"/>
            <w:noWrap/>
            <w:hideMark/>
          </w:tcPr>
          <w:p w:rsidR="00695744" w:rsidRPr="00695744" w:rsidRDefault="00695744" w:rsidP="00695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695744">
              <w:rPr>
                <w:rFonts w:ascii="Arial" w:eastAsia="Times New Roman" w:hAnsi="Arial" w:cs="Arial"/>
              </w:rPr>
              <w:t> </w:t>
            </w:r>
          </w:p>
        </w:tc>
      </w:tr>
      <w:tr w:rsidR="00695744" w:rsidRPr="00695744" w:rsidTr="00C32E9A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hideMark/>
          </w:tcPr>
          <w:p w:rsidR="00695744" w:rsidRPr="00695744" w:rsidRDefault="00695744" w:rsidP="00695744">
            <w:pPr>
              <w:rPr>
                <w:rFonts w:ascii="Arial" w:eastAsia="Times New Roman" w:hAnsi="Arial" w:cs="Arial"/>
              </w:rPr>
            </w:pPr>
            <w:r w:rsidRPr="00695744">
              <w:rPr>
                <w:rFonts w:ascii="Arial" w:eastAsia="Times New Roman" w:hAnsi="Arial" w:cs="Arial"/>
              </w:rPr>
              <w:t xml:space="preserve">Poder </w:t>
            </w:r>
            <w:r w:rsidR="003B4803">
              <w:rPr>
                <w:rFonts w:ascii="Arial" w:eastAsia="Times New Roman" w:hAnsi="Arial" w:cs="Arial"/>
              </w:rPr>
              <w:t>Legislativo</w:t>
            </w:r>
          </w:p>
        </w:tc>
        <w:tc>
          <w:tcPr>
            <w:tcW w:w="1403" w:type="pct"/>
            <w:noWrap/>
            <w:hideMark/>
          </w:tcPr>
          <w:p w:rsidR="00695744" w:rsidRPr="00695744" w:rsidRDefault="003B4803" w:rsidP="00695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2</w:t>
            </w:r>
          </w:p>
        </w:tc>
      </w:tr>
      <w:tr w:rsidR="00695744" w:rsidRPr="00695744" w:rsidTr="00C32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hideMark/>
          </w:tcPr>
          <w:p w:rsidR="00695744" w:rsidRPr="00695744" w:rsidRDefault="00695744" w:rsidP="00695744">
            <w:pPr>
              <w:rPr>
                <w:rFonts w:ascii="Arial" w:eastAsia="Times New Roman" w:hAnsi="Arial" w:cs="Arial"/>
              </w:rPr>
            </w:pPr>
            <w:r w:rsidRPr="00695744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403" w:type="pct"/>
            <w:noWrap/>
            <w:hideMark/>
          </w:tcPr>
          <w:p w:rsidR="00695744" w:rsidRPr="00695744" w:rsidRDefault="00695744" w:rsidP="00695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695744">
              <w:rPr>
                <w:rFonts w:ascii="Arial" w:eastAsia="Times New Roman" w:hAnsi="Arial" w:cs="Arial"/>
              </w:rPr>
              <w:t> </w:t>
            </w:r>
          </w:p>
        </w:tc>
      </w:tr>
      <w:tr w:rsidR="00695744" w:rsidRPr="00695744" w:rsidTr="00C32E9A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hideMark/>
          </w:tcPr>
          <w:p w:rsidR="00695744" w:rsidRPr="00695744" w:rsidRDefault="00695744" w:rsidP="00695744">
            <w:pPr>
              <w:rPr>
                <w:rFonts w:ascii="Arial" w:eastAsia="Times New Roman" w:hAnsi="Arial" w:cs="Arial"/>
              </w:rPr>
            </w:pPr>
            <w:r w:rsidRPr="00695744">
              <w:rPr>
                <w:rFonts w:ascii="Arial" w:eastAsia="Times New Roman" w:hAnsi="Arial" w:cs="Arial"/>
              </w:rPr>
              <w:t>Órganos Autónomos</w:t>
            </w:r>
          </w:p>
        </w:tc>
        <w:tc>
          <w:tcPr>
            <w:tcW w:w="1403" w:type="pct"/>
            <w:noWrap/>
            <w:hideMark/>
          </w:tcPr>
          <w:p w:rsidR="00695744" w:rsidRPr="00695744" w:rsidRDefault="00E540C9" w:rsidP="00695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6</w:t>
            </w:r>
          </w:p>
        </w:tc>
      </w:tr>
      <w:tr w:rsidR="00695744" w:rsidRPr="00695744" w:rsidTr="00C32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hideMark/>
          </w:tcPr>
          <w:p w:rsidR="00695744" w:rsidRPr="00695744" w:rsidRDefault="00695744" w:rsidP="00695744">
            <w:pPr>
              <w:rPr>
                <w:rFonts w:ascii="Arial" w:eastAsia="Times New Roman" w:hAnsi="Arial" w:cs="Arial"/>
              </w:rPr>
            </w:pPr>
            <w:r w:rsidRPr="00695744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1403" w:type="pct"/>
            <w:noWrap/>
            <w:hideMark/>
          </w:tcPr>
          <w:p w:rsidR="00695744" w:rsidRPr="00695744" w:rsidRDefault="00695744" w:rsidP="00695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695744">
              <w:rPr>
                <w:rFonts w:ascii="Arial" w:eastAsia="Times New Roman" w:hAnsi="Arial" w:cs="Arial"/>
              </w:rPr>
              <w:t> </w:t>
            </w:r>
          </w:p>
        </w:tc>
      </w:tr>
      <w:tr w:rsidR="00695744" w:rsidRPr="00695744" w:rsidTr="00C32E9A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hideMark/>
          </w:tcPr>
          <w:p w:rsidR="00695744" w:rsidRPr="00695744" w:rsidRDefault="00B40C0F" w:rsidP="00695744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Entidades Paraestatales y Fideicomisos No Empresariales y No Financieros</w:t>
            </w:r>
          </w:p>
        </w:tc>
        <w:tc>
          <w:tcPr>
            <w:tcW w:w="1403" w:type="pct"/>
            <w:noWrap/>
            <w:hideMark/>
          </w:tcPr>
          <w:p w:rsidR="00695744" w:rsidRPr="00695744" w:rsidRDefault="00B40C0F" w:rsidP="00695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3</w:t>
            </w:r>
            <w:r w:rsidR="00C60063">
              <w:rPr>
                <w:rFonts w:ascii="Arial" w:eastAsia="Times New Roman" w:hAnsi="Arial" w:cs="Arial"/>
                <w:b/>
                <w:bCs/>
              </w:rPr>
              <w:t>5</w:t>
            </w:r>
          </w:p>
        </w:tc>
      </w:tr>
      <w:tr w:rsidR="00B40C0F" w:rsidRPr="00695744" w:rsidTr="00C32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hideMark/>
          </w:tcPr>
          <w:p w:rsidR="00B40C0F" w:rsidRDefault="00AD3517" w:rsidP="00695744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Entidades Paraestatales Empresariales No Financieras con Participación Estatal Mayoritaria</w:t>
            </w:r>
          </w:p>
        </w:tc>
        <w:tc>
          <w:tcPr>
            <w:tcW w:w="1403" w:type="pct"/>
            <w:noWrap/>
            <w:hideMark/>
          </w:tcPr>
          <w:p w:rsidR="00B40C0F" w:rsidRDefault="00BD75B4" w:rsidP="00695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2</w:t>
            </w:r>
          </w:p>
        </w:tc>
      </w:tr>
      <w:tr w:rsidR="00695744" w:rsidRPr="00695744" w:rsidTr="00C32E9A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noWrap/>
            <w:hideMark/>
          </w:tcPr>
          <w:p w:rsidR="00695744" w:rsidRPr="00695744" w:rsidRDefault="00695744" w:rsidP="00695744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403" w:type="pct"/>
            <w:noWrap/>
            <w:hideMark/>
          </w:tcPr>
          <w:p w:rsidR="00695744" w:rsidRPr="00695744" w:rsidRDefault="00695744" w:rsidP="00695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B40C0F" w:rsidRPr="00695744" w:rsidTr="00C32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noWrap/>
            <w:hideMark/>
          </w:tcPr>
          <w:p w:rsidR="00B40C0F" w:rsidRDefault="005506D6" w:rsidP="005506D6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Municipios</w:t>
            </w:r>
          </w:p>
        </w:tc>
        <w:tc>
          <w:tcPr>
            <w:tcW w:w="1403" w:type="pct"/>
            <w:noWrap/>
            <w:hideMark/>
          </w:tcPr>
          <w:p w:rsidR="00B40C0F" w:rsidRDefault="005506D6" w:rsidP="00E54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12</w:t>
            </w:r>
            <w:r w:rsidR="00E540C9">
              <w:rPr>
                <w:rFonts w:ascii="Arial" w:eastAsia="Times New Roman" w:hAnsi="Arial" w:cs="Arial"/>
                <w:b/>
                <w:bCs/>
              </w:rPr>
              <w:t>4</w:t>
            </w:r>
          </w:p>
        </w:tc>
      </w:tr>
      <w:tr w:rsidR="00AD3517" w:rsidRPr="00695744" w:rsidTr="00C32E9A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  <w:noWrap/>
            <w:hideMark/>
          </w:tcPr>
          <w:p w:rsidR="00AD3517" w:rsidRPr="00695744" w:rsidRDefault="00AD3517" w:rsidP="00B03E8D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403" w:type="pct"/>
            <w:noWrap/>
            <w:hideMark/>
          </w:tcPr>
          <w:p w:rsidR="00AD3517" w:rsidRPr="00695744" w:rsidRDefault="00AD3517" w:rsidP="005506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</w:p>
        </w:tc>
      </w:tr>
    </w:tbl>
    <w:p w:rsidR="008E2EB2" w:rsidRDefault="008E2EB2" w:rsidP="00FB53A5">
      <w:pPr>
        <w:autoSpaceDE w:val="0"/>
        <w:autoSpaceDN w:val="0"/>
        <w:adjustRightInd w:val="0"/>
        <w:spacing w:after="0" w:line="240" w:lineRule="auto"/>
      </w:pPr>
    </w:p>
    <w:sectPr w:rsidR="008E2EB2" w:rsidSect="00A87A26">
      <w:headerReference w:type="default" r:id="rId12"/>
      <w:footerReference w:type="default" r:id="rId13"/>
      <w:pgSz w:w="12240" w:h="15840"/>
      <w:pgMar w:top="1701" w:right="1701" w:bottom="1701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54D" w:rsidRDefault="0002454D" w:rsidP="00080561">
      <w:pPr>
        <w:spacing w:after="0" w:line="240" w:lineRule="auto"/>
      </w:pPr>
      <w:r>
        <w:separator/>
      </w:r>
    </w:p>
  </w:endnote>
  <w:endnote w:type="continuationSeparator" w:id="0">
    <w:p w:rsidR="0002454D" w:rsidRDefault="0002454D" w:rsidP="00080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akaDora">
    <w:panose1 w:val="03030500000000020002"/>
    <w:charset w:val="00"/>
    <w:family w:val="script"/>
    <w:pitch w:val="variable"/>
    <w:sig w:usb0="8000002F" w:usb1="5000004A" w:usb2="00000000" w:usb3="00000000" w:csb0="00000003" w:csb1="00000000"/>
  </w:font>
  <w:font w:name="Dobki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20"/>
      <w:gridCol w:w="448"/>
    </w:tblGrid>
    <w:tr w:rsidR="001A1BEE" w:rsidTr="0095404D">
      <w:tc>
        <w:tcPr>
          <w:tcW w:w="4753" w:type="pct"/>
        </w:tcPr>
        <w:p w:rsidR="001A1BEE" w:rsidRPr="001A1BEE" w:rsidRDefault="001A1BEE" w:rsidP="001A1BEE">
          <w:pPr>
            <w:pStyle w:val="Piedepgina"/>
            <w:jc w:val="right"/>
            <w:rPr>
              <w:rFonts w:ascii="Century Gothic" w:hAnsi="Century Gothic"/>
            </w:rPr>
          </w:pPr>
          <w:r>
            <w:rPr>
              <w:rFonts w:ascii="Century Gothic" w:hAnsi="Century Gothic"/>
              <w:noProof/>
              <w:color w:val="EEECE1" w:themeColor="background2"/>
              <w:sz w:val="18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58F75260" wp14:editId="232019E6">
                    <wp:simplePos x="0" y="0"/>
                    <wp:positionH relativeFrom="column">
                      <wp:posOffset>2351834</wp:posOffset>
                    </wp:positionH>
                    <wp:positionV relativeFrom="paragraph">
                      <wp:posOffset>-20666</wp:posOffset>
                    </wp:positionV>
                    <wp:extent cx="2962893" cy="23750"/>
                    <wp:effectExtent l="38100" t="38100" r="66675" b="90805"/>
                    <wp:wrapNone/>
                    <wp:docPr id="5" name="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962893" cy="2375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cx="http://schemas.microsoft.com/office/drawing/2014/chartex" xmlns:w15="http://schemas.microsoft.com/office/word/2012/wordml" xmlns:w16se="http://schemas.microsoft.com/office/word/2015/wordml/symex">
                <w:pict>
                  <v:line w14:anchorId="45DF9861" id="5 Conector recto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2pt,-1.65pt" to="418.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" strokecolor="#00b050">
                    <v:shadow on="t" color="black" opacity="24903f" origin=",.5" offset="0,.55556mm"/>
                  </v:line>
                </w:pict>
              </mc:Fallback>
            </mc:AlternateContent>
          </w:r>
          <w:r w:rsidRPr="001A1BEE">
            <w:rPr>
              <w:rFonts w:ascii="Century Gothic" w:hAnsi="Century Gothic"/>
              <w:color w:val="4A442A" w:themeColor="background2" w:themeShade="40"/>
              <w:sz w:val="18"/>
            </w:rPr>
            <w:t xml:space="preserve">Plan para la implementación del </w:t>
          </w:r>
          <w:proofErr w:type="spellStart"/>
          <w:r w:rsidRPr="001A1BEE">
            <w:rPr>
              <w:rFonts w:ascii="Century Gothic" w:hAnsi="Century Gothic"/>
              <w:color w:val="4A442A" w:themeColor="background2" w:themeShade="40"/>
              <w:sz w:val="18"/>
            </w:rPr>
            <w:t>PbR</w:t>
          </w:r>
          <w:proofErr w:type="spellEnd"/>
          <w:r w:rsidRPr="001A1BEE">
            <w:rPr>
              <w:rFonts w:ascii="Century Gothic" w:hAnsi="Century Gothic"/>
              <w:color w:val="4A442A" w:themeColor="background2" w:themeShade="40"/>
              <w:sz w:val="18"/>
            </w:rPr>
            <w:t>-SED</w:t>
          </w:r>
        </w:p>
      </w:tc>
      <w:tc>
        <w:tcPr>
          <w:tcW w:w="247" w:type="pct"/>
          <w:tcBorders>
            <w:top w:val="single" w:sz="4" w:space="0" w:color="C0504D" w:themeColor="accent2"/>
          </w:tcBorders>
          <w:shd w:val="clear" w:color="auto" w:fill="00B050"/>
        </w:tcPr>
        <w:p w:rsidR="001A1BEE" w:rsidRDefault="001A1BEE">
          <w:pPr>
            <w:pStyle w:val="Encabezado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FA5514" w:rsidRPr="00FA5514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B40C0F" w:rsidRPr="00853338" w:rsidRDefault="00B40C0F" w:rsidP="003D0BD3">
    <w:pPr>
      <w:pStyle w:val="Piedepgina"/>
      <w:jc w:val="right"/>
      <w:rPr>
        <w:rFonts w:cstheme="minorHAnsi"/>
        <w:i/>
        <w:iC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54D" w:rsidRDefault="0002454D" w:rsidP="00080561">
      <w:pPr>
        <w:spacing w:after="0" w:line="240" w:lineRule="auto"/>
      </w:pPr>
      <w:r>
        <w:separator/>
      </w:r>
    </w:p>
  </w:footnote>
  <w:footnote w:type="continuationSeparator" w:id="0">
    <w:p w:rsidR="0002454D" w:rsidRDefault="0002454D" w:rsidP="00080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C0F" w:rsidRDefault="00D9564D">
    <w:pPr>
      <w:pStyle w:val="Encabezad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CC3CC8C" wp14:editId="4E8ADD37">
          <wp:simplePos x="0" y="0"/>
          <wp:positionH relativeFrom="column">
            <wp:posOffset>4523740</wp:posOffset>
          </wp:positionH>
          <wp:positionV relativeFrom="paragraph">
            <wp:posOffset>-58635</wp:posOffset>
          </wp:positionV>
          <wp:extent cx="1181100" cy="457835"/>
          <wp:effectExtent l="0" t="0" r="0" b="0"/>
          <wp:wrapNone/>
          <wp:docPr id="21" name="Imagen 21" descr="\\Sh-eb-833-pc\compartir\8 Para todos\Secretaria de hacien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Sh-eb-833-pc\compartir\8 Para todos\Secretaria de haciend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0BD3">
      <w:rPr>
        <w:noProof/>
      </w:rPr>
      <w:drawing>
        <wp:anchor distT="0" distB="0" distL="114300" distR="114300" simplePos="0" relativeHeight="251665408" behindDoc="0" locked="0" layoutInCell="1" allowOverlap="1" wp14:anchorId="40557653" wp14:editId="29A924D9">
          <wp:simplePos x="0" y="0"/>
          <wp:positionH relativeFrom="column">
            <wp:posOffset>-759500</wp:posOffset>
          </wp:positionH>
          <wp:positionV relativeFrom="paragraph">
            <wp:posOffset>-218646</wp:posOffset>
          </wp:positionV>
          <wp:extent cx="1508166" cy="547655"/>
          <wp:effectExtent l="0" t="0" r="0" b="5080"/>
          <wp:wrapNone/>
          <wp:docPr id="22" name="Imagen 22" descr="C:\Documents and Settings\tcoello\Escritorio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C:\Documents and Settings\tcoello\Escritorio\Logo Horizont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005" cy="547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145BD"/>
    <w:multiLevelType w:val="hybridMultilevel"/>
    <w:tmpl w:val="7C8A2892"/>
    <w:lvl w:ilvl="0" w:tplc="1F72BE3C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  <w:b/>
        <w:color w:val="4F6228" w:themeColor="accent3" w:themeShade="80"/>
        <w:sz w:val="52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795DB8"/>
    <w:multiLevelType w:val="hybridMultilevel"/>
    <w:tmpl w:val="678E3BB2"/>
    <w:lvl w:ilvl="0" w:tplc="E6748B1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CD2375"/>
    <w:multiLevelType w:val="hybridMultilevel"/>
    <w:tmpl w:val="EFFC2C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A457D9"/>
    <w:multiLevelType w:val="hybridMultilevel"/>
    <w:tmpl w:val="857C6116"/>
    <w:lvl w:ilvl="0" w:tplc="628E3D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6E6F41"/>
    <w:multiLevelType w:val="hybridMultilevel"/>
    <w:tmpl w:val="AE1AB1EA"/>
    <w:lvl w:ilvl="0" w:tplc="E6748B1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re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561"/>
    <w:rsid w:val="00005115"/>
    <w:rsid w:val="00011F47"/>
    <w:rsid w:val="00012C6C"/>
    <w:rsid w:val="0002291E"/>
    <w:rsid w:val="00022FC9"/>
    <w:rsid w:val="0002454D"/>
    <w:rsid w:val="00025F8A"/>
    <w:rsid w:val="0003481B"/>
    <w:rsid w:val="000361DC"/>
    <w:rsid w:val="00041CF6"/>
    <w:rsid w:val="0004409E"/>
    <w:rsid w:val="0004577D"/>
    <w:rsid w:val="00050A67"/>
    <w:rsid w:val="000524A4"/>
    <w:rsid w:val="00057CBC"/>
    <w:rsid w:val="00060476"/>
    <w:rsid w:val="000608D8"/>
    <w:rsid w:val="000622C9"/>
    <w:rsid w:val="00064962"/>
    <w:rsid w:val="00066309"/>
    <w:rsid w:val="00066794"/>
    <w:rsid w:val="00072447"/>
    <w:rsid w:val="00074338"/>
    <w:rsid w:val="0007477F"/>
    <w:rsid w:val="00075088"/>
    <w:rsid w:val="00080561"/>
    <w:rsid w:val="00087009"/>
    <w:rsid w:val="00087414"/>
    <w:rsid w:val="00090EE9"/>
    <w:rsid w:val="000918A0"/>
    <w:rsid w:val="00091EEA"/>
    <w:rsid w:val="000948A2"/>
    <w:rsid w:val="000A12F6"/>
    <w:rsid w:val="000A1D82"/>
    <w:rsid w:val="000A25AB"/>
    <w:rsid w:val="000A2903"/>
    <w:rsid w:val="000A7F76"/>
    <w:rsid w:val="000B0B38"/>
    <w:rsid w:val="000B2515"/>
    <w:rsid w:val="000B5807"/>
    <w:rsid w:val="000B7CD3"/>
    <w:rsid w:val="000B7F7B"/>
    <w:rsid w:val="000C46D7"/>
    <w:rsid w:val="000C4ABA"/>
    <w:rsid w:val="000D0BCE"/>
    <w:rsid w:val="000D51BF"/>
    <w:rsid w:val="000D6B32"/>
    <w:rsid w:val="000E10EA"/>
    <w:rsid w:val="000E45B9"/>
    <w:rsid w:val="000E5EBB"/>
    <w:rsid w:val="000F0D8E"/>
    <w:rsid w:val="000F319E"/>
    <w:rsid w:val="000F588C"/>
    <w:rsid w:val="001020D4"/>
    <w:rsid w:val="001055BA"/>
    <w:rsid w:val="0010720F"/>
    <w:rsid w:val="00114D33"/>
    <w:rsid w:val="00115EE0"/>
    <w:rsid w:val="00116497"/>
    <w:rsid w:val="00116AF4"/>
    <w:rsid w:val="00121D47"/>
    <w:rsid w:val="00123CA8"/>
    <w:rsid w:val="00124D3C"/>
    <w:rsid w:val="00125091"/>
    <w:rsid w:val="001258E8"/>
    <w:rsid w:val="00127758"/>
    <w:rsid w:val="00133F72"/>
    <w:rsid w:val="00142EC6"/>
    <w:rsid w:val="00144BAA"/>
    <w:rsid w:val="001638BA"/>
    <w:rsid w:val="001664A3"/>
    <w:rsid w:val="00172383"/>
    <w:rsid w:val="00172800"/>
    <w:rsid w:val="0017746A"/>
    <w:rsid w:val="00177482"/>
    <w:rsid w:val="00183EAA"/>
    <w:rsid w:val="0018449F"/>
    <w:rsid w:val="00186169"/>
    <w:rsid w:val="0018630F"/>
    <w:rsid w:val="001901EA"/>
    <w:rsid w:val="00190D4C"/>
    <w:rsid w:val="001919D1"/>
    <w:rsid w:val="00192DD6"/>
    <w:rsid w:val="00195D16"/>
    <w:rsid w:val="00195EBF"/>
    <w:rsid w:val="00197CAF"/>
    <w:rsid w:val="001A05A5"/>
    <w:rsid w:val="001A0768"/>
    <w:rsid w:val="001A1BEE"/>
    <w:rsid w:val="001A5F47"/>
    <w:rsid w:val="001A7D12"/>
    <w:rsid w:val="001B1F8B"/>
    <w:rsid w:val="001B2AC2"/>
    <w:rsid w:val="001B7D93"/>
    <w:rsid w:val="001D337F"/>
    <w:rsid w:val="001E6521"/>
    <w:rsid w:val="001F075C"/>
    <w:rsid w:val="001F1324"/>
    <w:rsid w:val="001F2357"/>
    <w:rsid w:val="001F5844"/>
    <w:rsid w:val="0020380D"/>
    <w:rsid w:val="00207C0D"/>
    <w:rsid w:val="002100BD"/>
    <w:rsid w:val="0021397C"/>
    <w:rsid w:val="00214C10"/>
    <w:rsid w:val="00215EB8"/>
    <w:rsid w:val="00223063"/>
    <w:rsid w:val="0022414A"/>
    <w:rsid w:val="00235CB7"/>
    <w:rsid w:val="002441E0"/>
    <w:rsid w:val="002443EC"/>
    <w:rsid w:val="00245E2C"/>
    <w:rsid w:val="00245FA0"/>
    <w:rsid w:val="00246389"/>
    <w:rsid w:val="0024789D"/>
    <w:rsid w:val="0027030E"/>
    <w:rsid w:val="00274EB0"/>
    <w:rsid w:val="00274F1F"/>
    <w:rsid w:val="0027549F"/>
    <w:rsid w:val="0027614C"/>
    <w:rsid w:val="00280D38"/>
    <w:rsid w:val="002839C6"/>
    <w:rsid w:val="002943A8"/>
    <w:rsid w:val="00295C57"/>
    <w:rsid w:val="002A5AB0"/>
    <w:rsid w:val="002A5E4F"/>
    <w:rsid w:val="002A7B46"/>
    <w:rsid w:val="002B02FF"/>
    <w:rsid w:val="002B7E97"/>
    <w:rsid w:val="002D1544"/>
    <w:rsid w:val="002D7DCF"/>
    <w:rsid w:val="002E5B3E"/>
    <w:rsid w:val="002E5C2D"/>
    <w:rsid w:val="002E779D"/>
    <w:rsid w:val="002F0C90"/>
    <w:rsid w:val="002F1FD4"/>
    <w:rsid w:val="002F7C47"/>
    <w:rsid w:val="0030061B"/>
    <w:rsid w:val="00306659"/>
    <w:rsid w:val="00307105"/>
    <w:rsid w:val="003125D5"/>
    <w:rsid w:val="003230F7"/>
    <w:rsid w:val="00327DBC"/>
    <w:rsid w:val="00331A4C"/>
    <w:rsid w:val="00341859"/>
    <w:rsid w:val="00342807"/>
    <w:rsid w:val="00344066"/>
    <w:rsid w:val="00344447"/>
    <w:rsid w:val="003446EA"/>
    <w:rsid w:val="003459EB"/>
    <w:rsid w:val="00351457"/>
    <w:rsid w:val="00352BC0"/>
    <w:rsid w:val="003539DF"/>
    <w:rsid w:val="00355990"/>
    <w:rsid w:val="00357C04"/>
    <w:rsid w:val="00361250"/>
    <w:rsid w:val="003635DC"/>
    <w:rsid w:val="00365BE7"/>
    <w:rsid w:val="003708AD"/>
    <w:rsid w:val="00371E74"/>
    <w:rsid w:val="00372A0F"/>
    <w:rsid w:val="0037317F"/>
    <w:rsid w:val="00375ADD"/>
    <w:rsid w:val="00380006"/>
    <w:rsid w:val="00380939"/>
    <w:rsid w:val="003811D7"/>
    <w:rsid w:val="00382CF9"/>
    <w:rsid w:val="00386EF6"/>
    <w:rsid w:val="003A27FF"/>
    <w:rsid w:val="003A7179"/>
    <w:rsid w:val="003B4803"/>
    <w:rsid w:val="003B541E"/>
    <w:rsid w:val="003B6770"/>
    <w:rsid w:val="003B7123"/>
    <w:rsid w:val="003B7FE8"/>
    <w:rsid w:val="003C07A0"/>
    <w:rsid w:val="003C28E7"/>
    <w:rsid w:val="003C2B0D"/>
    <w:rsid w:val="003C4163"/>
    <w:rsid w:val="003C5029"/>
    <w:rsid w:val="003C6FB6"/>
    <w:rsid w:val="003D0339"/>
    <w:rsid w:val="003D0BD3"/>
    <w:rsid w:val="003D4EDD"/>
    <w:rsid w:val="003E5EC5"/>
    <w:rsid w:val="003E654B"/>
    <w:rsid w:val="003F40D3"/>
    <w:rsid w:val="003F41CE"/>
    <w:rsid w:val="00400BE1"/>
    <w:rsid w:val="00401C6F"/>
    <w:rsid w:val="0040394F"/>
    <w:rsid w:val="0041000A"/>
    <w:rsid w:val="00411FCA"/>
    <w:rsid w:val="004129C8"/>
    <w:rsid w:val="00414EA5"/>
    <w:rsid w:val="0041546B"/>
    <w:rsid w:val="004159CC"/>
    <w:rsid w:val="00421309"/>
    <w:rsid w:val="004257AA"/>
    <w:rsid w:val="00437188"/>
    <w:rsid w:val="00442C9C"/>
    <w:rsid w:val="00446BD2"/>
    <w:rsid w:val="00446C9F"/>
    <w:rsid w:val="00452B8F"/>
    <w:rsid w:val="00456800"/>
    <w:rsid w:val="004612B0"/>
    <w:rsid w:val="0046331D"/>
    <w:rsid w:val="00463703"/>
    <w:rsid w:val="00463C50"/>
    <w:rsid w:val="004644E1"/>
    <w:rsid w:val="004650D1"/>
    <w:rsid w:val="004663D9"/>
    <w:rsid w:val="00467023"/>
    <w:rsid w:val="00467803"/>
    <w:rsid w:val="004732C7"/>
    <w:rsid w:val="00473F9A"/>
    <w:rsid w:val="00474286"/>
    <w:rsid w:val="00480307"/>
    <w:rsid w:val="004807BD"/>
    <w:rsid w:val="00482C56"/>
    <w:rsid w:val="00487571"/>
    <w:rsid w:val="00494C47"/>
    <w:rsid w:val="00495481"/>
    <w:rsid w:val="004A0FFB"/>
    <w:rsid w:val="004A16A7"/>
    <w:rsid w:val="004A2D40"/>
    <w:rsid w:val="004A4034"/>
    <w:rsid w:val="004A6373"/>
    <w:rsid w:val="004B44F7"/>
    <w:rsid w:val="004B5D00"/>
    <w:rsid w:val="004C03CB"/>
    <w:rsid w:val="004C07EF"/>
    <w:rsid w:val="004C22D0"/>
    <w:rsid w:val="004C337B"/>
    <w:rsid w:val="004C34CB"/>
    <w:rsid w:val="004C4B98"/>
    <w:rsid w:val="004C631B"/>
    <w:rsid w:val="004D3AA5"/>
    <w:rsid w:val="004D5894"/>
    <w:rsid w:val="004E3C37"/>
    <w:rsid w:val="004E5D6E"/>
    <w:rsid w:val="004E6CC7"/>
    <w:rsid w:val="004F486D"/>
    <w:rsid w:val="004F4FD4"/>
    <w:rsid w:val="004F6510"/>
    <w:rsid w:val="004F6A2D"/>
    <w:rsid w:val="005025F8"/>
    <w:rsid w:val="00505B27"/>
    <w:rsid w:val="005126EF"/>
    <w:rsid w:val="00513B19"/>
    <w:rsid w:val="0052043E"/>
    <w:rsid w:val="0052400E"/>
    <w:rsid w:val="00524E1F"/>
    <w:rsid w:val="00530012"/>
    <w:rsid w:val="0053214F"/>
    <w:rsid w:val="00532880"/>
    <w:rsid w:val="00536292"/>
    <w:rsid w:val="0054032F"/>
    <w:rsid w:val="00544C79"/>
    <w:rsid w:val="00545077"/>
    <w:rsid w:val="00545348"/>
    <w:rsid w:val="00546E36"/>
    <w:rsid w:val="005506D6"/>
    <w:rsid w:val="00550C2E"/>
    <w:rsid w:val="005530D2"/>
    <w:rsid w:val="00553503"/>
    <w:rsid w:val="00553BC6"/>
    <w:rsid w:val="005548AB"/>
    <w:rsid w:val="00560F13"/>
    <w:rsid w:val="00573067"/>
    <w:rsid w:val="00573132"/>
    <w:rsid w:val="00576581"/>
    <w:rsid w:val="00577866"/>
    <w:rsid w:val="00581B3A"/>
    <w:rsid w:val="00585A4A"/>
    <w:rsid w:val="0058674C"/>
    <w:rsid w:val="00590EAF"/>
    <w:rsid w:val="00592B8B"/>
    <w:rsid w:val="00593066"/>
    <w:rsid w:val="005958DF"/>
    <w:rsid w:val="005A0456"/>
    <w:rsid w:val="005A0C26"/>
    <w:rsid w:val="005A5C17"/>
    <w:rsid w:val="005B114B"/>
    <w:rsid w:val="005B199D"/>
    <w:rsid w:val="005B2C05"/>
    <w:rsid w:val="005B486C"/>
    <w:rsid w:val="005B5150"/>
    <w:rsid w:val="005C66C0"/>
    <w:rsid w:val="005D02B3"/>
    <w:rsid w:val="005D4ACF"/>
    <w:rsid w:val="005D6AEC"/>
    <w:rsid w:val="005D7472"/>
    <w:rsid w:val="005D7788"/>
    <w:rsid w:val="005E4655"/>
    <w:rsid w:val="005E55A1"/>
    <w:rsid w:val="005E61D0"/>
    <w:rsid w:val="005E76AD"/>
    <w:rsid w:val="005F008F"/>
    <w:rsid w:val="005F3C2E"/>
    <w:rsid w:val="005F41C4"/>
    <w:rsid w:val="005F7E5D"/>
    <w:rsid w:val="00600178"/>
    <w:rsid w:val="00600904"/>
    <w:rsid w:val="00601757"/>
    <w:rsid w:val="006032A7"/>
    <w:rsid w:val="006032B7"/>
    <w:rsid w:val="00610961"/>
    <w:rsid w:val="006149C0"/>
    <w:rsid w:val="00616979"/>
    <w:rsid w:val="00622184"/>
    <w:rsid w:val="006234D0"/>
    <w:rsid w:val="00624D30"/>
    <w:rsid w:val="006254B4"/>
    <w:rsid w:val="006269C5"/>
    <w:rsid w:val="00633747"/>
    <w:rsid w:val="00637142"/>
    <w:rsid w:val="006417C0"/>
    <w:rsid w:val="006425B4"/>
    <w:rsid w:val="00645BF8"/>
    <w:rsid w:val="0064615E"/>
    <w:rsid w:val="00646766"/>
    <w:rsid w:val="0065003E"/>
    <w:rsid w:val="006507C7"/>
    <w:rsid w:val="00651204"/>
    <w:rsid w:val="006516AB"/>
    <w:rsid w:val="0065308A"/>
    <w:rsid w:val="00653D27"/>
    <w:rsid w:val="00657C75"/>
    <w:rsid w:val="00660408"/>
    <w:rsid w:val="00663A5A"/>
    <w:rsid w:val="00665C6A"/>
    <w:rsid w:val="00666103"/>
    <w:rsid w:val="0067124E"/>
    <w:rsid w:val="00671E26"/>
    <w:rsid w:val="00677305"/>
    <w:rsid w:val="00677A27"/>
    <w:rsid w:val="00693C75"/>
    <w:rsid w:val="00695744"/>
    <w:rsid w:val="0069581E"/>
    <w:rsid w:val="00695871"/>
    <w:rsid w:val="006A3C6B"/>
    <w:rsid w:val="006A5434"/>
    <w:rsid w:val="006A5FA7"/>
    <w:rsid w:val="006B0B8D"/>
    <w:rsid w:val="006B3D67"/>
    <w:rsid w:val="006B4661"/>
    <w:rsid w:val="006B58BE"/>
    <w:rsid w:val="006B72A9"/>
    <w:rsid w:val="006C24E6"/>
    <w:rsid w:val="006C27F6"/>
    <w:rsid w:val="006C4C39"/>
    <w:rsid w:val="006C7E6F"/>
    <w:rsid w:val="006D072C"/>
    <w:rsid w:val="006D3922"/>
    <w:rsid w:val="006D6618"/>
    <w:rsid w:val="006E2773"/>
    <w:rsid w:val="006E35F7"/>
    <w:rsid w:val="006F0751"/>
    <w:rsid w:val="006F17AF"/>
    <w:rsid w:val="006F3CBD"/>
    <w:rsid w:val="00700FA1"/>
    <w:rsid w:val="007031AC"/>
    <w:rsid w:val="0070397F"/>
    <w:rsid w:val="00703FBC"/>
    <w:rsid w:val="00705159"/>
    <w:rsid w:val="007079C9"/>
    <w:rsid w:val="00707F83"/>
    <w:rsid w:val="007172F6"/>
    <w:rsid w:val="00723542"/>
    <w:rsid w:val="007325AB"/>
    <w:rsid w:val="00732809"/>
    <w:rsid w:val="007329E1"/>
    <w:rsid w:val="00733DBC"/>
    <w:rsid w:val="00736F32"/>
    <w:rsid w:val="00741965"/>
    <w:rsid w:val="00742362"/>
    <w:rsid w:val="007433F9"/>
    <w:rsid w:val="00743B59"/>
    <w:rsid w:val="00745015"/>
    <w:rsid w:val="00745D0A"/>
    <w:rsid w:val="00747878"/>
    <w:rsid w:val="007506EB"/>
    <w:rsid w:val="007531C7"/>
    <w:rsid w:val="00753E61"/>
    <w:rsid w:val="00754ADA"/>
    <w:rsid w:val="007556F7"/>
    <w:rsid w:val="00755DFA"/>
    <w:rsid w:val="007577C4"/>
    <w:rsid w:val="00763DCD"/>
    <w:rsid w:val="0076792D"/>
    <w:rsid w:val="00770FCF"/>
    <w:rsid w:val="007755A8"/>
    <w:rsid w:val="00783F30"/>
    <w:rsid w:val="00784E5D"/>
    <w:rsid w:val="0078501C"/>
    <w:rsid w:val="0078765C"/>
    <w:rsid w:val="00787742"/>
    <w:rsid w:val="007933A6"/>
    <w:rsid w:val="00794E96"/>
    <w:rsid w:val="007A5C26"/>
    <w:rsid w:val="007A6375"/>
    <w:rsid w:val="007A6CFA"/>
    <w:rsid w:val="007A732B"/>
    <w:rsid w:val="007B22A1"/>
    <w:rsid w:val="007B7097"/>
    <w:rsid w:val="007B73EF"/>
    <w:rsid w:val="007C2BDA"/>
    <w:rsid w:val="007C5769"/>
    <w:rsid w:val="007C5F55"/>
    <w:rsid w:val="007D0865"/>
    <w:rsid w:val="007D15C1"/>
    <w:rsid w:val="007D2710"/>
    <w:rsid w:val="007D2908"/>
    <w:rsid w:val="007D39E4"/>
    <w:rsid w:val="007D4BC4"/>
    <w:rsid w:val="007D7568"/>
    <w:rsid w:val="007E275D"/>
    <w:rsid w:val="007E2CB3"/>
    <w:rsid w:val="007E47BA"/>
    <w:rsid w:val="007E4BAA"/>
    <w:rsid w:val="007E653C"/>
    <w:rsid w:val="007E7F9E"/>
    <w:rsid w:val="007F28ED"/>
    <w:rsid w:val="007F4385"/>
    <w:rsid w:val="007F6EA6"/>
    <w:rsid w:val="007F7281"/>
    <w:rsid w:val="007F78CA"/>
    <w:rsid w:val="00803A8B"/>
    <w:rsid w:val="00804475"/>
    <w:rsid w:val="00804985"/>
    <w:rsid w:val="00804B04"/>
    <w:rsid w:val="00823912"/>
    <w:rsid w:val="0082421F"/>
    <w:rsid w:val="00830440"/>
    <w:rsid w:val="00830F84"/>
    <w:rsid w:val="00833020"/>
    <w:rsid w:val="00834A06"/>
    <w:rsid w:val="00834AE6"/>
    <w:rsid w:val="00835969"/>
    <w:rsid w:val="0084630E"/>
    <w:rsid w:val="00850C84"/>
    <w:rsid w:val="008510F8"/>
    <w:rsid w:val="0085163A"/>
    <w:rsid w:val="00853338"/>
    <w:rsid w:val="00853AB3"/>
    <w:rsid w:val="00856B27"/>
    <w:rsid w:val="00856FFF"/>
    <w:rsid w:val="00862442"/>
    <w:rsid w:val="00862C1B"/>
    <w:rsid w:val="00864D79"/>
    <w:rsid w:val="00874606"/>
    <w:rsid w:val="0087552B"/>
    <w:rsid w:val="00876F07"/>
    <w:rsid w:val="00880CF4"/>
    <w:rsid w:val="008820B7"/>
    <w:rsid w:val="008826DA"/>
    <w:rsid w:val="00885A0D"/>
    <w:rsid w:val="00886436"/>
    <w:rsid w:val="008931D9"/>
    <w:rsid w:val="00895036"/>
    <w:rsid w:val="008A327B"/>
    <w:rsid w:val="008A7644"/>
    <w:rsid w:val="008B1E01"/>
    <w:rsid w:val="008B29EE"/>
    <w:rsid w:val="008B3839"/>
    <w:rsid w:val="008B49A9"/>
    <w:rsid w:val="008B55E7"/>
    <w:rsid w:val="008B6375"/>
    <w:rsid w:val="008C03FC"/>
    <w:rsid w:val="008C2106"/>
    <w:rsid w:val="008D30DF"/>
    <w:rsid w:val="008E0179"/>
    <w:rsid w:val="008E2196"/>
    <w:rsid w:val="008E2EB2"/>
    <w:rsid w:val="008E5408"/>
    <w:rsid w:val="008F00EB"/>
    <w:rsid w:val="008F719D"/>
    <w:rsid w:val="00900A82"/>
    <w:rsid w:val="009057BF"/>
    <w:rsid w:val="009106C7"/>
    <w:rsid w:val="009139BC"/>
    <w:rsid w:val="00915B0F"/>
    <w:rsid w:val="00916396"/>
    <w:rsid w:val="00917C24"/>
    <w:rsid w:val="0092016C"/>
    <w:rsid w:val="0092202B"/>
    <w:rsid w:val="00923D8F"/>
    <w:rsid w:val="009240D1"/>
    <w:rsid w:val="00925057"/>
    <w:rsid w:val="009326DE"/>
    <w:rsid w:val="009354FC"/>
    <w:rsid w:val="00940AA4"/>
    <w:rsid w:val="00944146"/>
    <w:rsid w:val="00946DB9"/>
    <w:rsid w:val="0095190E"/>
    <w:rsid w:val="0095404D"/>
    <w:rsid w:val="00956403"/>
    <w:rsid w:val="00967F3F"/>
    <w:rsid w:val="009804DE"/>
    <w:rsid w:val="009806CD"/>
    <w:rsid w:val="009836E0"/>
    <w:rsid w:val="00986EB4"/>
    <w:rsid w:val="00992A2E"/>
    <w:rsid w:val="00994266"/>
    <w:rsid w:val="00994F42"/>
    <w:rsid w:val="0099543D"/>
    <w:rsid w:val="00996993"/>
    <w:rsid w:val="009A0018"/>
    <w:rsid w:val="009A0290"/>
    <w:rsid w:val="009A1C91"/>
    <w:rsid w:val="009A1DDA"/>
    <w:rsid w:val="009B295E"/>
    <w:rsid w:val="009B6A34"/>
    <w:rsid w:val="009C175E"/>
    <w:rsid w:val="009C1840"/>
    <w:rsid w:val="009D11AE"/>
    <w:rsid w:val="009D1894"/>
    <w:rsid w:val="009D5639"/>
    <w:rsid w:val="009D5C77"/>
    <w:rsid w:val="009D5E9C"/>
    <w:rsid w:val="009D6951"/>
    <w:rsid w:val="009D71D7"/>
    <w:rsid w:val="009E0995"/>
    <w:rsid w:val="009E167D"/>
    <w:rsid w:val="009E7958"/>
    <w:rsid w:val="009F1F37"/>
    <w:rsid w:val="009F5C8E"/>
    <w:rsid w:val="009F701B"/>
    <w:rsid w:val="00A0069F"/>
    <w:rsid w:val="00A13302"/>
    <w:rsid w:val="00A1601F"/>
    <w:rsid w:val="00A165F2"/>
    <w:rsid w:val="00A2119D"/>
    <w:rsid w:val="00A23FB4"/>
    <w:rsid w:val="00A2760D"/>
    <w:rsid w:val="00A3272B"/>
    <w:rsid w:val="00A33DF4"/>
    <w:rsid w:val="00A341BF"/>
    <w:rsid w:val="00A404D5"/>
    <w:rsid w:val="00A44A32"/>
    <w:rsid w:val="00A51DD3"/>
    <w:rsid w:val="00A55678"/>
    <w:rsid w:val="00A57E7F"/>
    <w:rsid w:val="00A62B0A"/>
    <w:rsid w:val="00A62BBB"/>
    <w:rsid w:val="00A62DA6"/>
    <w:rsid w:val="00A633EB"/>
    <w:rsid w:val="00A6527E"/>
    <w:rsid w:val="00A65BCE"/>
    <w:rsid w:val="00A65F3C"/>
    <w:rsid w:val="00A67181"/>
    <w:rsid w:val="00A67C86"/>
    <w:rsid w:val="00A747A2"/>
    <w:rsid w:val="00A81765"/>
    <w:rsid w:val="00A84600"/>
    <w:rsid w:val="00A866A4"/>
    <w:rsid w:val="00A87A26"/>
    <w:rsid w:val="00A90B94"/>
    <w:rsid w:val="00A927A9"/>
    <w:rsid w:val="00A96BA2"/>
    <w:rsid w:val="00A979EE"/>
    <w:rsid w:val="00AA0317"/>
    <w:rsid w:val="00AA2E0F"/>
    <w:rsid w:val="00AA662D"/>
    <w:rsid w:val="00AB1DF3"/>
    <w:rsid w:val="00AB4C84"/>
    <w:rsid w:val="00AB64D1"/>
    <w:rsid w:val="00AD0664"/>
    <w:rsid w:val="00AD0F5C"/>
    <w:rsid w:val="00AD3517"/>
    <w:rsid w:val="00AD4455"/>
    <w:rsid w:val="00AD72B8"/>
    <w:rsid w:val="00AD7732"/>
    <w:rsid w:val="00AE21AF"/>
    <w:rsid w:val="00AE7D9B"/>
    <w:rsid w:val="00AF1C67"/>
    <w:rsid w:val="00AF1E3A"/>
    <w:rsid w:val="00AF6AEB"/>
    <w:rsid w:val="00B0451F"/>
    <w:rsid w:val="00B052FF"/>
    <w:rsid w:val="00B0682D"/>
    <w:rsid w:val="00B07269"/>
    <w:rsid w:val="00B10B26"/>
    <w:rsid w:val="00B11557"/>
    <w:rsid w:val="00B1163D"/>
    <w:rsid w:val="00B13F3A"/>
    <w:rsid w:val="00B148C1"/>
    <w:rsid w:val="00B15975"/>
    <w:rsid w:val="00B15F69"/>
    <w:rsid w:val="00B2393F"/>
    <w:rsid w:val="00B27775"/>
    <w:rsid w:val="00B317AB"/>
    <w:rsid w:val="00B33BAE"/>
    <w:rsid w:val="00B33CEE"/>
    <w:rsid w:val="00B34F73"/>
    <w:rsid w:val="00B40C0F"/>
    <w:rsid w:val="00B4159C"/>
    <w:rsid w:val="00B416F6"/>
    <w:rsid w:val="00B43C76"/>
    <w:rsid w:val="00B47966"/>
    <w:rsid w:val="00B53E4B"/>
    <w:rsid w:val="00B73181"/>
    <w:rsid w:val="00B760BD"/>
    <w:rsid w:val="00B77B51"/>
    <w:rsid w:val="00B80602"/>
    <w:rsid w:val="00B81DF2"/>
    <w:rsid w:val="00B8263B"/>
    <w:rsid w:val="00B85651"/>
    <w:rsid w:val="00B90968"/>
    <w:rsid w:val="00B91918"/>
    <w:rsid w:val="00B953FD"/>
    <w:rsid w:val="00BA1688"/>
    <w:rsid w:val="00BA1EEC"/>
    <w:rsid w:val="00BA361E"/>
    <w:rsid w:val="00BA7119"/>
    <w:rsid w:val="00BA78F1"/>
    <w:rsid w:val="00BA7B8C"/>
    <w:rsid w:val="00BB166C"/>
    <w:rsid w:val="00BB66EC"/>
    <w:rsid w:val="00BB7C82"/>
    <w:rsid w:val="00BC26D3"/>
    <w:rsid w:val="00BD00A3"/>
    <w:rsid w:val="00BD23B8"/>
    <w:rsid w:val="00BD35A7"/>
    <w:rsid w:val="00BD465A"/>
    <w:rsid w:val="00BD5523"/>
    <w:rsid w:val="00BD6B6D"/>
    <w:rsid w:val="00BD75B4"/>
    <w:rsid w:val="00BE18DD"/>
    <w:rsid w:val="00BE5467"/>
    <w:rsid w:val="00BE67EF"/>
    <w:rsid w:val="00BE7811"/>
    <w:rsid w:val="00BF318A"/>
    <w:rsid w:val="00BF4ABD"/>
    <w:rsid w:val="00C00D9E"/>
    <w:rsid w:val="00C01066"/>
    <w:rsid w:val="00C01691"/>
    <w:rsid w:val="00C02B7A"/>
    <w:rsid w:val="00C04F8F"/>
    <w:rsid w:val="00C10C0B"/>
    <w:rsid w:val="00C114D5"/>
    <w:rsid w:val="00C1215D"/>
    <w:rsid w:val="00C12AA0"/>
    <w:rsid w:val="00C14E7E"/>
    <w:rsid w:val="00C16503"/>
    <w:rsid w:val="00C24A79"/>
    <w:rsid w:val="00C25AFC"/>
    <w:rsid w:val="00C25CDC"/>
    <w:rsid w:val="00C321CD"/>
    <w:rsid w:val="00C32E9A"/>
    <w:rsid w:val="00C37CCB"/>
    <w:rsid w:val="00C45144"/>
    <w:rsid w:val="00C46E9F"/>
    <w:rsid w:val="00C51DB5"/>
    <w:rsid w:val="00C5343E"/>
    <w:rsid w:val="00C60063"/>
    <w:rsid w:val="00C63BCD"/>
    <w:rsid w:val="00C6439C"/>
    <w:rsid w:val="00C646E3"/>
    <w:rsid w:val="00C70DB3"/>
    <w:rsid w:val="00C724C6"/>
    <w:rsid w:val="00C73833"/>
    <w:rsid w:val="00C74AFB"/>
    <w:rsid w:val="00C76F9D"/>
    <w:rsid w:val="00C815D1"/>
    <w:rsid w:val="00C81E1A"/>
    <w:rsid w:val="00C87B95"/>
    <w:rsid w:val="00C911A5"/>
    <w:rsid w:val="00C92767"/>
    <w:rsid w:val="00C95518"/>
    <w:rsid w:val="00CA061F"/>
    <w:rsid w:val="00CA1A21"/>
    <w:rsid w:val="00CC00EA"/>
    <w:rsid w:val="00CC1EEF"/>
    <w:rsid w:val="00CC37B4"/>
    <w:rsid w:val="00CC46E7"/>
    <w:rsid w:val="00CC4BEB"/>
    <w:rsid w:val="00CC6E1A"/>
    <w:rsid w:val="00CC6F01"/>
    <w:rsid w:val="00CC7ECF"/>
    <w:rsid w:val="00CD365C"/>
    <w:rsid w:val="00CD562F"/>
    <w:rsid w:val="00CD5E4E"/>
    <w:rsid w:val="00CD7773"/>
    <w:rsid w:val="00CE0671"/>
    <w:rsid w:val="00CE208D"/>
    <w:rsid w:val="00CF2C11"/>
    <w:rsid w:val="00CF5A3E"/>
    <w:rsid w:val="00D032F8"/>
    <w:rsid w:val="00D0333B"/>
    <w:rsid w:val="00D12682"/>
    <w:rsid w:val="00D13686"/>
    <w:rsid w:val="00D13E41"/>
    <w:rsid w:val="00D1448F"/>
    <w:rsid w:val="00D20A44"/>
    <w:rsid w:val="00D20AF6"/>
    <w:rsid w:val="00D2154A"/>
    <w:rsid w:val="00D233C5"/>
    <w:rsid w:val="00D23F06"/>
    <w:rsid w:val="00D243DB"/>
    <w:rsid w:val="00D25B45"/>
    <w:rsid w:val="00D305C4"/>
    <w:rsid w:val="00D3099C"/>
    <w:rsid w:val="00D3488C"/>
    <w:rsid w:val="00D34C26"/>
    <w:rsid w:val="00D3668A"/>
    <w:rsid w:val="00D41E90"/>
    <w:rsid w:val="00D42CD4"/>
    <w:rsid w:val="00D50A2E"/>
    <w:rsid w:val="00D50C25"/>
    <w:rsid w:val="00D53151"/>
    <w:rsid w:val="00D53CBB"/>
    <w:rsid w:val="00D54898"/>
    <w:rsid w:val="00D6094F"/>
    <w:rsid w:val="00D74EA7"/>
    <w:rsid w:val="00D76CCA"/>
    <w:rsid w:val="00D84352"/>
    <w:rsid w:val="00D93F7D"/>
    <w:rsid w:val="00D9564D"/>
    <w:rsid w:val="00D97BE6"/>
    <w:rsid w:val="00DA1A62"/>
    <w:rsid w:val="00DA281F"/>
    <w:rsid w:val="00DA546D"/>
    <w:rsid w:val="00DA731D"/>
    <w:rsid w:val="00DB6E61"/>
    <w:rsid w:val="00DC1838"/>
    <w:rsid w:val="00DC4A64"/>
    <w:rsid w:val="00DC6994"/>
    <w:rsid w:val="00DD1BDA"/>
    <w:rsid w:val="00DD7E4A"/>
    <w:rsid w:val="00DE1DB8"/>
    <w:rsid w:val="00DF2361"/>
    <w:rsid w:val="00DF325A"/>
    <w:rsid w:val="00DF3F30"/>
    <w:rsid w:val="00DF4716"/>
    <w:rsid w:val="00DF4B8A"/>
    <w:rsid w:val="00E04438"/>
    <w:rsid w:val="00E04BE7"/>
    <w:rsid w:val="00E0582F"/>
    <w:rsid w:val="00E11623"/>
    <w:rsid w:val="00E143F6"/>
    <w:rsid w:val="00E14CC9"/>
    <w:rsid w:val="00E2079B"/>
    <w:rsid w:val="00E244D7"/>
    <w:rsid w:val="00E25DBC"/>
    <w:rsid w:val="00E2686F"/>
    <w:rsid w:val="00E273FB"/>
    <w:rsid w:val="00E27ADB"/>
    <w:rsid w:val="00E30D02"/>
    <w:rsid w:val="00E3779F"/>
    <w:rsid w:val="00E40679"/>
    <w:rsid w:val="00E43A83"/>
    <w:rsid w:val="00E45BB8"/>
    <w:rsid w:val="00E473FE"/>
    <w:rsid w:val="00E4796C"/>
    <w:rsid w:val="00E50271"/>
    <w:rsid w:val="00E5129A"/>
    <w:rsid w:val="00E51855"/>
    <w:rsid w:val="00E540C9"/>
    <w:rsid w:val="00E62D97"/>
    <w:rsid w:val="00E65EEB"/>
    <w:rsid w:val="00E67A58"/>
    <w:rsid w:val="00E81352"/>
    <w:rsid w:val="00E84A18"/>
    <w:rsid w:val="00E90A75"/>
    <w:rsid w:val="00E93B2E"/>
    <w:rsid w:val="00EA6827"/>
    <w:rsid w:val="00EA7697"/>
    <w:rsid w:val="00EB18E5"/>
    <w:rsid w:val="00EB2FA8"/>
    <w:rsid w:val="00EB4A4C"/>
    <w:rsid w:val="00EB5B20"/>
    <w:rsid w:val="00EC1A86"/>
    <w:rsid w:val="00EC2296"/>
    <w:rsid w:val="00EC29F9"/>
    <w:rsid w:val="00EC4244"/>
    <w:rsid w:val="00EC49A1"/>
    <w:rsid w:val="00EC61F0"/>
    <w:rsid w:val="00EC7052"/>
    <w:rsid w:val="00EC7418"/>
    <w:rsid w:val="00ED15CF"/>
    <w:rsid w:val="00ED66F6"/>
    <w:rsid w:val="00ED746F"/>
    <w:rsid w:val="00EE4247"/>
    <w:rsid w:val="00EE63ED"/>
    <w:rsid w:val="00EF239A"/>
    <w:rsid w:val="00EF2ABF"/>
    <w:rsid w:val="00EF2F67"/>
    <w:rsid w:val="00EF36F2"/>
    <w:rsid w:val="00F03F30"/>
    <w:rsid w:val="00F12416"/>
    <w:rsid w:val="00F13293"/>
    <w:rsid w:val="00F20A88"/>
    <w:rsid w:val="00F22B29"/>
    <w:rsid w:val="00F2326B"/>
    <w:rsid w:val="00F23423"/>
    <w:rsid w:val="00F23543"/>
    <w:rsid w:val="00F2453F"/>
    <w:rsid w:val="00F2715B"/>
    <w:rsid w:val="00F319FF"/>
    <w:rsid w:val="00F34F21"/>
    <w:rsid w:val="00F41EC1"/>
    <w:rsid w:val="00F43AD1"/>
    <w:rsid w:val="00F44CEA"/>
    <w:rsid w:val="00F4527D"/>
    <w:rsid w:val="00F625CF"/>
    <w:rsid w:val="00F6447F"/>
    <w:rsid w:val="00F65699"/>
    <w:rsid w:val="00F67605"/>
    <w:rsid w:val="00F72E5F"/>
    <w:rsid w:val="00F82690"/>
    <w:rsid w:val="00F87BDD"/>
    <w:rsid w:val="00F90A9B"/>
    <w:rsid w:val="00F95418"/>
    <w:rsid w:val="00F96E95"/>
    <w:rsid w:val="00FA22A6"/>
    <w:rsid w:val="00FA3224"/>
    <w:rsid w:val="00FA41A4"/>
    <w:rsid w:val="00FA4499"/>
    <w:rsid w:val="00FA4F4A"/>
    <w:rsid w:val="00FA5514"/>
    <w:rsid w:val="00FB3DA4"/>
    <w:rsid w:val="00FB4738"/>
    <w:rsid w:val="00FB50DC"/>
    <w:rsid w:val="00FB53A5"/>
    <w:rsid w:val="00FC2F72"/>
    <w:rsid w:val="00FC3AC7"/>
    <w:rsid w:val="00FC3D0B"/>
    <w:rsid w:val="00FC3DD4"/>
    <w:rsid w:val="00FC4138"/>
    <w:rsid w:val="00FC6DAE"/>
    <w:rsid w:val="00FD26FD"/>
    <w:rsid w:val="00FD2966"/>
    <w:rsid w:val="00FD3428"/>
    <w:rsid w:val="00FD45C6"/>
    <w:rsid w:val="00FD46B9"/>
    <w:rsid w:val="00FD52AB"/>
    <w:rsid w:val="00FD6CE3"/>
    <w:rsid w:val="00FD7135"/>
    <w:rsid w:val="00FE504F"/>
    <w:rsid w:val="00FF011D"/>
    <w:rsid w:val="00FF04DE"/>
    <w:rsid w:val="00FF089C"/>
    <w:rsid w:val="00FF099D"/>
    <w:rsid w:val="00FF3407"/>
    <w:rsid w:val="00FF349B"/>
    <w:rsid w:val="00FF49DD"/>
    <w:rsid w:val="00FF66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4A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87B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4D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A168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05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0561"/>
  </w:style>
  <w:style w:type="paragraph" w:styleId="Piedepgina">
    <w:name w:val="footer"/>
    <w:basedOn w:val="Normal"/>
    <w:link w:val="PiedepginaCar"/>
    <w:uiPriority w:val="99"/>
    <w:unhideWhenUsed/>
    <w:rsid w:val="000805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0561"/>
  </w:style>
  <w:style w:type="paragraph" w:styleId="Sinespaciado">
    <w:name w:val="No Spacing"/>
    <w:link w:val="SinespaciadoCar"/>
    <w:uiPriority w:val="1"/>
    <w:qFormat/>
    <w:rsid w:val="00080561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080561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0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056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33F7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BF4A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4F651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C87B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114D3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deTDC">
    <w:name w:val="TOC Heading"/>
    <w:basedOn w:val="Ttulo1"/>
    <w:next w:val="Normal"/>
    <w:uiPriority w:val="39"/>
    <w:unhideWhenUsed/>
    <w:qFormat/>
    <w:rsid w:val="0095190E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EC4244"/>
    <w:pPr>
      <w:tabs>
        <w:tab w:val="left" w:pos="440"/>
        <w:tab w:val="right" w:leader="dot" w:pos="8828"/>
      </w:tabs>
      <w:spacing w:after="100"/>
    </w:pPr>
    <w:rPr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2E779D"/>
    <w:pPr>
      <w:tabs>
        <w:tab w:val="left" w:pos="426"/>
        <w:tab w:val="right" w:leader="dot" w:pos="8828"/>
      </w:tabs>
      <w:spacing w:after="100"/>
      <w:ind w:left="426" w:hanging="426"/>
      <w:jc w:val="both"/>
    </w:pPr>
  </w:style>
  <w:style w:type="paragraph" w:styleId="TDC3">
    <w:name w:val="toc 3"/>
    <w:basedOn w:val="Normal"/>
    <w:next w:val="Normal"/>
    <w:autoRedefine/>
    <w:uiPriority w:val="39"/>
    <w:unhideWhenUsed/>
    <w:rsid w:val="0095190E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95190E"/>
    <w:rPr>
      <w:color w:val="0000FF" w:themeColor="hyperlink"/>
      <w:u w:val="single"/>
    </w:rPr>
  </w:style>
  <w:style w:type="paragraph" w:customStyle="1" w:styleId="Default">
    <w:name w:val="Default"/>
    <w:rsid w:val="005126EF"/>
    <w:pPr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color w:val="000000"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A16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independiente2">
    <w:name w:val="Body Text 2"/>
    <w:basedOn w:val="Normal"/>
    <w:link w:val="Textoindependiente2Car"/>
    <w:rsid w:val="001F2357"/>
    <w:pPr>
      <w:tabs>
        <w:tab w:val="left" w:pos="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1F2357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5B4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media1-nfasis5">
    <w:name w:val="Medium Grid 1 Accent 5"/>
    <w:basedOn w:val="Tablanormal"/>
    <w:uiPriority w:val="67"/>
    <w:rsid w:val="0092016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ombreadomedio1-nfasis5">
    <w:name w:val="Medium Shading 1 Accent 5"/>
    <w:basedOn w:val="Tablanormal"/>
    <w:uiPriority w:val="63"/>
    <w:rsid w:val="0069574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3">
    <w:name w:val="Light List Accent 3"/>
    <w:basedOn w:val="Tablanormal"/>
    <w:uiPriority w:val="61"/>
    <w:rsid w:val="00C32E9A"/>
    <w:pPr>
      <w:spacing w:after="0" w:line="240" w:lineRule="auto"/>
    </w:pPr>
    <w:rPr>
      <w:lang w:val="es-E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media2-nfasis3">
    <w:name w:val="Medium List 2 Accent 3"/>
    <w:basedOn w:val="Tablanormal"/>
    <w:uiPriority w:val="66"/>
    <w:rsid w:val="00C32E9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3">
    <w:name w:val="Medium Grid 1 Accent 3"/>
    <w:basedOn w:val="Tablanormal"/>
    <w:uiPriority w:val="67"/>
    <w:rsid w:val="00C32E9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4A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87B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4D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A168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05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0561"/>
  </w:style>
  <w:style w:type="paragraph" w:styleId="Piedepgina">
    <w:name w:val="footer"/>
    <w:basedOn w:val="Normal"/>
    <w:link w:val="PiedepginaCar"/>
    <w:uiPriority w:val="99"/>
    <w:unhideWhenUsed/>
    <w:rsid w:val="000805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0561"/>
  </w:style>
  <w:style w:type="paragraph" w:styleId="Sinespaciado">
    <w:name w:val="No Spacing"/>
    <w:link w:val="SinespaciadoCar"/>
    <w:uiPriority w:val="1"/>
    <w:qFormat/>
    <w:rsid w:val="00080561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080561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0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056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33F7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BF4A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4F651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C87B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114D3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deTDC">
    <w:name w:val="TOC Heading"/>
    <w:basedOn w:val="Ttulo1"/>
    <w:next w:val="Normal"/>
    <w:uiPriority w:val="39"/>
    <w:unhideWhenUsed/>
    <w:qFormat/>
    <w:rsid w:val="0095190E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EC4244"/>
    <w:pPr>
      <w:tabs>
        <w:tab w:val="left" w:pos="440"/>
        <w:tab w:val="right" w:leader="dot" w:pos="8828"/>
      </w:tabs>
      <w:spacing w:after="100"/>
    </w:pPr>
    <w:rPr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2E779D"/>
    <w:pPr>
      <w:tabs>
        <w:tab w:val="left" w:pos="426"/>
        <w:tab w:val="right" w:leader="dot" w:pos="8828"/>
      </w:tabs>
      <w:spacing w:after="100"/>
      <w:ind w:left="426" w:hanging="426"/>
      <w:jc w:val="both"/>
    </w:pPr>
  </w:style>
  <w:style w:type="paragraph" w:styleId="TDC3">
    <w:name w:val="toc 3"/>
    <w:basedOn w:val="Normal"/>
    <w:next w:val="Normal"/>
    <w:autoRedefine/>
    <w:uiPriority w:val="39"/>
    <w:unhideWhenUsed/>
    <w:rsid w:val="0095190E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95190E"/>
    <w:rPr>
      <w:color w:val="0000FF" w:themeColor="hyperlink"/>
      <w:u w:val="single"/>
    </w:rPr>
  </w:style>
  <w:style w:type="paragraph" w:customStyle="1" w:styleId="Default">
    <w:name w:val="Default"/>
    <w:rsid w:val="005126EF"/>
    <w:pPr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color w:val="000000"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A16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independiente2">
    <w:name w:val="Body Text 2"/>
    <w:basedOn w:val="Normal"/>
    <w:link w:val="Textoindependiente2Car"/>
    <w:rsid w:val="001F2357"/>
    <w:pPr>
      <w:tabs>
        <w:tab w:val="left" w:pos="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1F2357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5B4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media1-nfasis5">
    <w:name w:val="Medium Grid 1 Accent 5"/>
    <w:basedOn w:val="Tablanormal"/>
    <w:uiPriority w:val="67"/>
    <w:rsid w:val="0092016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ombreadomedio1-nfasis5">
    <w:name w:val="Medium Shading 1 Accent 5"/>
    <w:basedOn w:val="Tablanormal"/>
    <w:uiPriority w:val="63"/>
    <w:rsid w:val="0069574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3">
    <w:name w:val="Light List Accent 3"/>
    <w:basedOn w:val="Tablanormal"/>
    <w:uiPriority w:val="61"/>
    <w:rsid w:val="00C32E9A"/>
    <w:pPr>
      <w:spacing w:after="0" w:line="240" w:lineRule="auto"/>
    </w:pPr>
    <w:rPr>
      <w:lang w:val="es-E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media2-nfasis3">
    <w:name w:val="Medium List 2 Accent 3"/>
    <w:basedOn w:val="Tablanormal"/>
    <w:uiPriority w:val="66"/>
    <w:rsid w:val="00C32E9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3">
    <w:name w:val="Medium Grid 1 Accent 3"/>
    <w:basedOn w:val="Tablanormal"/>
    <w:uiPriority w:val="67"/>
    <w:rsid w:val="00C32E9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32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92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2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14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1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0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9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3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529124">
          <w:marLeft w:val="0"/>
          <w:marRight w:val="0"/>
          <w:marTop w:val="20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49F31-5852-4BA9-869D-A75EA84A8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1246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Anual de Capacitación 2015</vt:lpstr>
    </vt:vector>
  </TitlesOfParts>
  <Company>Secretaría de Hacienda</Company>
  <LinksUpToDate>false</LinksUpToDate>
  <CharactersWithSpaces>8087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Anual de Capacitación 2015</dc:title>
  <dc:creator>Sofía Cardina Aguilar Flores</dc:creator>
  <cp:lastModifiedBy>Tomás Gustavo Coello Hernández</cp:lastModifiedBy>
  <cp:revision>13</cp:revision>
  <cp:lastPrinted>2018-03-02T15:17:00Z</cp:lastPrinted>
  <dcterms:created xsi:type="dcterms:W3CDTF">2018-04-01T04:06:00Z</dcterms:created>
  <dcterms:modified xsi:type="dcterms:W3CDTF">2018-04-16T20:51:00Z</dcterms:modified>
</cp:coreProperties>
</file>