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DD" w:rsidRDefault="000A5FDD" w:rsidP="000A5FDD">
      <w:bookmarkStart w:id="0" w:name="_GoBack"/>
      <w:bookmarkEnd w:id="0"/>
      <w:r w:rsidRPr="00225DC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C0AE58E" wp14:editId="091551C1">
            <wp:simplePos x="0" y="0"/>
            <wp:positionH relativeFrom="page">
              <wp:posOffset>-176180</wp:posOffset>
            </wp:positionH>
            <wp:positionV relativeFrom="paragraph">
              <wp:posOffset>-910590</wp:posOffset>
            </wp:positionV>
            <wp:extent cx="7896599" cy="1006284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599" cy="1006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FDD" w:rsidRDefault="00C06F2E" w:rsidP="000A5FDD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2FC052" wp14:editId="79F1BCD0">
                <wp:simplePos x="0" y="0"/>
                <wp:positionH relativeFrom="column">
                  <wp:posOffset>-842010</wp:posOffset>
                </wp:positionH>
                <wp:positionV relativeFrom="paragraph">
                  <wp:posOffset>216535</wp:posOffset>
                </wp:positionV>
                <wp:extent cx="6435090" cy="7556500"/>
                <wp:effectExtent l="0" t="0" r="0" b="635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090" cy="7556500"/>
                          <a:chOff x="98476" y="-225192"/>
                          <a:chExt cx="6139814" cy="7558726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8476" y="-225192"/>
                            <a:ext cx="6139814" cy="4549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8CB" w:rsidRPr="001E7B64" w:rsidRDefault="00E608CB" w:rsidP="002A2FA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7E6E6" w:themeColor="background2"/>
                                  <w:spacing w:val="10"/>
                                  <w:sz w:val="130"/>
                                  <w:szCs w:val="120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28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</w:pPr>
                              <w:r w:rsidRPr="001E7B64">
                                <w:rPr>
                                  <w:rFonts w:ascii="Arial" w:hAnsi="Arial" w:cs="Arial"/>
                                  <w:b/>
                                  <w:color w:val="E7E6E6" w:themeColor="background2"/>
                                  <w:spacing w:val="10"/>
                                  <w:sz w:val="130"/>
                                  <w:szCs w:val="120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28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  <w:t>II</w:t>
                              </w:r>
                            </w:p>
                            <w:p w:rsidR="00E608CB" w:rsidRPr="001E7B64" w:rsidRDefault="00E608CB" w:rsidP="002A2FA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7E6E6" w:themeColor="background2"/>
                                  <w:spacing w:val="10"/>
                                  <w:sz w:val="130"/>
                                  <w:szCs w:val="120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28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</w:pPr>
                              <w:r w:rsidRPr="001E7B64">
                                <w:rPr>
                                  <w:rFonts w:ascii="Arial" w:hAnsi="Arial" w:cs="Arial"/>
                                  <w:b/>
                                  <w:color w:val="E7E6E6" w:themeColor="background2"/>
                                  <w:spacing w:val="10"/>
                                  <w:sz w:val="130"/>
                                  <w:szCs w:val="120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28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  <w:t>Política</w:t>
                              </w:r>
                            </w:p>
                            <w:p w:rsidR="00E608CB" w:rsidRPr="001E7B64" w:rsidRDefault="00E608CB" w:rsidP="002A2FA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7E6E6" w:themeColor="background2"/>
                                  <w:spacing w:val="10"/>
                                  <w:sz w:val="130"/>
                                  <w:szCs w:val="120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28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</w:pPr>
                              <w:r w:rsidRPr="001E7B64">
                                <w:rPr>
                                  <w:rFonts w:ascii="Arial" w:hAnsi="Arial" w:cs="Arial"/>
                                  <w:b/>
                                  <w:color w:val="E7E6E6" w:themeColor="background2"/>
                                  <w:spacing w:val="10"/>
                                  <w:sz w:val="130"/>
                                  <w:szCs w:val="120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28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  <w:t>Del</w:t>
                              </w:r>
                            </w:p>
                            <w:p w:rsidR="00E608CB" w:rsidRPr="001E7B64" w:rsidRDefault="00E608CB" w:rsidP="002A2FA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7E6E6" w:themeColor="background2"/>
                                  <w:spacing w:val="10"/>
                                  <w:sz w:val="130"/>
                                  <w:szCs w:val="120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28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</w:pPr>
                              <w:r w:rsidRPr="001E7B64">
                                <w:rPr>
                                  <w:rFonts w:ascii="Arial" w:hAnsi="Arial" w:cs="Arial"/>
                                  <w:b/>
                                  <w:color w:val="E7E6E6" w:themeColor="background2"/>
                                  <w:spacing w:val="10"/>
                                  <w:sz w:val="130"/>
                                  <w:szCs w:val="120"/>
                                  <w14:shadow w14:blurRad="63500" w14:dist="50800" w14:dir="18900000" w14:sx="0" w14:sy="0" w14:kx="0" w14:ky="0" w14:algn="none">
                                    <w14:srgbClr w14:val="000000">
                                      <w14:alpha w14:val="28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  <w:t>Gasto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 contourW="12700" prstMaterial="matte">
                            <a:contourClr>
                              <a:schemeClr val="tx1"/>
                            </a:contourClr>
                          </a:sp3d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752" y="5847634"/>
                            <a:ext cx="3400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8CB" w:rsidRPr="002A2FA8" w:rsidRDefault="00E608CB" w:rsidP="000A5FDD">
                              <w:pPr>
                                <w:jc w:val="center"/>
                                <w:rPr>
                                  <w:rFonts w:ascii="Allura" w:hAnsi="Allura"/>
                                  <w:b/>
                                  <w:color w:val="A5A5A5" w:themeColor="accent3"/>
                                  <w:sz w:val="160"/>
                                  <w:szCs w:val="240"/>
                                  <w14:shadow w14:blurRad="50800" w14:dist="635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38100" w14:h="38100" w14:prst="circ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2A2FA8">
                                <w:rPr>
                                  <w:rFonts w:ascii="Allura" w:hAnsi="Allura"/>
                                  <w:b/>
                                  <w:color w:val="A5A5A5" w:themeColor="accent3"/>
                                  <w:sz w:val="160"/>
                                  <w:szCs w:val="240"/>
                                  <w14:shadow w14:blurRad="50800" w14:dist="635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38100" w14:h="38100" w14:prst="circ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2022</w:t>
                              </w:r>
                            </w:p>
                            <w:p w:rsidR="00E608CB" w:rsidRPr="002A2FA8" w:rsidRDefault="00E608CB" w:rsidP="000A5FDD">
                              <w:pPr>
                                <w:rPr>
                                  <w:rFonts w:ascii="Allura" w:hAnsi="Allura"/>
                                  <w:b/>
                                  <w:color w:val="E7E6E6" w:themeColor="background2"/>
                                  <w:spacing w:val="10"/>
                                  <w:sz w:val="160"/>
                                  <w:szCs w:val="240"/>
                                  <w14:shadow w14:blurRad="50800" w14:dist="635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matte">
                                    <w14:contourClr>
                                      <w14:schemeClr w14:val="tx1"/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 contourW="12700" prstMaterial="matte">
                            <a:contourClr>
                              <a:schemeClr val="tx1"/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66.3pt;margin-top:17.05pt;width:506.7pt;height:595pt;z-index:251666432;mso-width-relative:margin;mso-height-relative:margin" coordorigin="984,-2251" coordsize="61398,75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84;top:-2251;width:61398;height:45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608CB" w:rsidRPr="001E7B64" w:rsidRDefault="00E608CB" w:rsidP="002A2FA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E7E6E6" w:themeColor="background2"/>
                            <w:spacing w:val="10"/>
                            <w:sz w:val="130"/>
                            <w:szCs w:val="120"/>
                            <w14:shadow w14:blurRad="63500" w14:dist="50800" w14:dir="18900000" w14:sx="0" w14:sy="0" w14:kx="0" w14:ky="0" w14:algn="none">
                              <w14:srgbClr w14:val="000000">
                                <w14:alpha w14:val="28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</w:pPr>
                        <w:r w:rsidRPr="001E7B64">
                          <w:rPr>
                            <w:rFonts w:ascii="Arial" w:hAnsi="Arial" w:cs="Arial"/>
                            <w:b/>
                            <w:color w:val="E7E6E6" w:themeColor="background2"/>
                            <w:spacing w:val="10"/>
                            <w:sz w:val="130"/>
                            <w:szCs w:val="120"/>
                            <w14:shadow w14:blurRad="63500" w14:dist="50800" w14:dir="18900000" w14:sx="0" w14:sy="0" w14:kx="0" w14:ky="0" w14:algn="none">
                              <w14:srgbClr w14:val="000000">
                                <w14:alpha w14:val="28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  <w:t>II</w:t>
                        </w:r>
                      </w:p>
                      <w:p w:rsidR="00E608CB" w:rsidRPr="001E7B64" w:rsidRDefault="00E608CB" w:rsidP="002A2FA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E7E6E6" w:themeColor="background2"/>
                            <w:spacing w:val="10"/>
                            <w:sz w:val="130"/>
                            <w:szCs w:val="120"/>
                            <w14:shadow w14:blurRad="63500" w14:dist="50800" w14:dir="18900000" w14:sx="0" w14:sy="0" w14:kx="0" w14:ky="0" w14:algn="none">
                              <w14:srgbClr w14:val="000000">
                                <w14:alpha w14:val="28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</w:pPr>
                        <w:r w:rsidRPr="001E7B64">
                          <w:rPr>
                            <w:rFonts w:ascii="Arial" w:hAnsi="Arial" w:cs="Arial"/>
                            <w:b/>
                            <w:color w:val="E7E6E6" w:themeColor="background2"/>
                            <w:spacing w:val="10"/>
                            <w:sz w:val="130"/>
                            <w:szCs w:val="120"/>
                            <w14:shadow w14:blurRad="63500" w14:dist="50800" w14:dir="18900000" w14:sx="0" w14:sy="0" w14:kx="0" w14:ky="0" w14:algn="none">
                              <w14:srgbClr w14:val="000000">
                                <w14:alpha w14:val="28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  <w:t>Política</w:t>
                        </w:r>
                      </w:p>
                      <w:p w:rsidR="00E608CB" w:rsidRPr="001E7B64" w:rsidRDefault="00E608CB" w:rsidP="002A2FA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E7E6E6" w:themeColor="background2"/>
                            <w:spacing w:val="10"/>
                            <w:sz w:val="130"/>
                            <w:szCs w:val="120"/>
                            <w14:shadow w14:blurRad="63500" w14:dist="50800" w14:dir="18900000" w14:sx="0" w14:sy="0" w14:kx="0" w14:ky="0" w14:algn="none">
                              <w14:srgbClr w14:val="000000">
                                <w14:alpha w14:val="28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</w:pPr>
                        <w:r w:rsidRPr="001E7B64">
                          <w:rPr>
                            <w:rFonts w:ascii="Arial" w:hAnsi="Arial" w:cs="Arial"/>
                            <w:b/>
                            <w:color w:val="E7E6E6" w:themeColor="background2"/>
                            <w:spacing w:val="10"/>
                            <w:sz w:val="130"/>
                            <w:szCs w:val="120"/>
                            <w14:shadow w14:blurRad="63500" w14:dist="50800" w14:dir="18900000" w14:sx="0" w14:sy="0" w14:kx="0" w14:ky="0" w14:algn="none">
                              <w14:srgbClr w14:val="000000">
                                <w14:alpha w14:val="28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  <w:t>Del</w:t>
                        </w:r>
                      </w:p>
                      <w:p w:rsidR="00E608CB" w:rsidRPr="001E7B64" w:rsidRDefault="00E608CB" w:rsidP="002A2FA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E7E6E6" w:themeColor="background2"/>
                            <w:spacing w:val="10"/>
                            <w:sz w:val="130"/>
                            <w:szCs w:val="120"/>
                            <w14:shadow w14:blurRad="63500" w14:dist="50800" w14:dir="18900000" w14:sx="0" w14:sy="0" w14:kx="0" w14:ky="0" w14:algn="none">
                              <w14:srgbClr w14:val="000000">
                                <w14:alpha w14:val="28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</w:pPr>
                        <w:r w:rsidRPr="001E7B64">
                          <w:rPr>
                            <w:rFonts w:ascii="Arial" w:hAnsi="Arial" w:cs="Arial"/>
                            <w:b/>
                            <w:color w:val="E7E6E6" w:themeColor="background2"/>
                            <w:spacing w:val="10"/>
                            <w:sz w:val="130"/>
                            <w:szCs w:val="120"/>
                            <w14:shadow w14:blurRad="63500" w14:dist="50800" w14:dir="18900000" w14:sx="0" w14:sy="0" w14:kx="0" w14:ky="0" w14:algn="none">
                              <w14:srgbClr w14:val="000000">
                                <w14:alpha w14:val="28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  <w:t>Gasto</w:t>
                        </w:r>
                      </w:p>
                    </w:txbxContent>
                  </v:textbox>
                </v:shape>
                <v:shape id="_x0000_s1028" type="#_x0000_t202" style="position:absolute;left:3597;top:58476;width:34004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608CB" w:rsidRPr="002A2FA8" w:rsidRDefault="00E608CB" w:rsidP="000A5FDD">
                        <w:pPr>
                          <w:jc w:val="center"/>
                          <w:rPr>
                            <w:rFonts w:ascii="Allura" w:hAnsi="Allura"/>
                            <w:b/>
                            <w:color w:val="A5A5A5" w:themeColor="accent3"/>
                            <w:sz w:val="160"/>
                            <w:szCs w:val="240"/>
                            <w14:shadow w14:blurRad="50800" w14:dist="635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38100" w14:h="38100" w14:prst="circ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2A2FA8">
                          <w:rPr>
                            <w:rFonts w:ascii="Allura" w:hAnsi="Allura"/>
                            <w:b/>
                            <w:color w:val="A5A5A5" w:themeColor="accent3"/>
                            <w:sz w:val="160"/>
                            <w:szCs w:val="240"/>
                            <w14:shadow w14:blurRad="50800" w14:dist="635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38100" w14:h="38100" w14:prst="circ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2022</w:t>
                        </w:r>
                      </w:p>
                      <w:p w:rsidR="00E608CB" w:rsidRPr="002A2FA8" w:rsidRDefault="00E608CB" w:rsidP="000A5FDD">
                        <w:pPr>
                          <w:rPr>
                            <w:rFonts w:ascii="Allura" w:hAnsi="Allura"/>
                            <w:b/>
                            <w:color w:val="E7E6E6" w:themeColor="background2"/>
                            <w:spacing w:val="10"/>
                            <w:sz w:val="160"/>
                            <w:szCs w:val="240"/>
                            <w14:shadow w14:blurRad="50800" w14:dist="635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matte">
                              <w14:contourClr>
                                <w14:schemeClr w14:val="tx1"/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A5FDD" w:rsidRPr="00225DC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5F2D239" wp14:editId="2F77D4E9">
            <wp:simplePos x="0" y="0"/>
            <wp:positionH relativeFrom="column">
              <wp:posOffset>4702810</wp:posOffset>
            </wp:positionH>
            <wp:positionV relativeFrom="paragraph">
              <wp:posOffset>8176260</wp:posOffset>
            </wp:positionV>
            <wp:extent cx="1802765" cy="485775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og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5B4F1E" w:rsidRPr="005C678F" w:rsidRDefault="005B4F1E" w:rsidP="005B4F1E">
      <w:pPr>
        <w:spacing w:line="360" w:lineRule="auto"/>
        <w:rPr>
          <w:rFonts w:ascii="Gotham" w:hAnsi="Gotham"/>
          <w:b/>
        </w:rPr>
      </w:pPr>
      <w:r w:rsidRPr="005C678F">
        <w:rPr>
          <w:rFonts w:ascii="Gotham" w:hAnsi="Gotham"/>
          <w:b/>
        </w:rPr>
        <w:lastRenderedPageBreak/>
        <w:t>II. Política de Gasto</w:t>
      </w:r>
    </w:p>
    <w:p w:rsidR="00C040B5" w:rsidRDefault="008510B9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El Presupuesto de Egresos 2</w:t>
      </w:r>
      <w:r w:rsidR="00846441">
        <w:rPr>
          <w:rFonts w:ascii="Gotham" w:hAnsi="Gotham"/>
        </w:rPr>
        <w:t xml:space="preserve">022 </w:t>
      </w:r>
      <w:r>
        <w:rPr>
          <w:rFonts w:ascii="Gotham" w:hAnsi="Gotham"/>
        </w:rPr>
        <w:t xml:space="preserve">consolida los esfuerzos </w:t>
      </w:r>
      <w:r w:rsidR="00712644">
        <w:rPr>
          <w:rFonts w:ascii="Gotham" w:hAnsi="Gotham"/>
        </w:rPr>
        <w:t xml:space="preserve">de este gobierno para </w:t>
      </w:r>
      <w:r w:rsidR="00C040B5">
        <w:rPr>
          <w:rFonts w:ascii="Gotham" w:hAnsi="Gotham"/>
        </w:rPr>
        <w:t xml:space="preserve">impulsar la </w:t>
      </w:r>
      <w:r w:rsidR="00712644">
        <w:rPr>
          <w:rFonts w:ascii="Gotham" w:hAnsi="Gotham"/>
        </w:rPr>
        <w:t xml:space="preserve">atención integral </w:t>
      </w:r>
      <w:r w:rsidR="00C040B5">
        <w:rPr>
          <w:rFonts w:ascii="Gotham" w:hAnsi="Gotham"/>
        </w:rPr>
        <w:t xml:space="preserve">de </w:t>
      </w:r>
      <w:r>
        <w:rPr>
          <w:rFonts w:ascii="Gotham" w:hAnsi="Gotham"/>
        </w:rPr>
        <w:t>las demandas y necesidades del Estado</w:t>
      </w:r>
      <w:r w:rsidR="00D9132A">
        <w:rPr>
          <w:rFonts w:ascii="Gotham" w:hAnsi="Gotham"/>
        </w:rPr>
        <w:t>, priori</w:t>
      </w:r>
      <w:r w:rsidR="00B14EB8">
        <w:rPr>
          <w:rFonts w:ascii="Gotham" w:hAnsi="Gotham"/>
        </w:rPr>
        <w:t xml:space="preserve">tariamente estos recursos prevé su orientación </w:t>
      </w:r>
      <w:r w:rsidR="00885CBE">
        <w:rPr>
          <w:rFonts w:ascii="Gotham" w:hAnsi="Gotham"/>
        </w:rPr>
        <w:t>con</w:t>
      </w:r>
      <w:r w:rsidR="001E19C0">
        <w:rPr>
          <w:rFonts w:ascii="Gotham" w:hAnsi="Gotham"/>
        </w:rPr>
        <w:t xml:space="preserve"> base</w:t>
      </w:r>
      <w:r w:rsidR="00885CBE">
        <w:rPr>
          <w:rFonts w:ascii="Gotham" w:hAnsi="Gotham"/>
        </w:rPr>
        <w:t xml:space="preserve"> a su</w:t>
      </w:r>
      <w:r w:rsidR="00C040B5">
        <w:rPr>
          <w:rFonts w:ascii="Gotham" w:hAnsi="Gotham"/>
        </w:rPr>
        <w:t xml:space="preserve"> naturaleza social, económica y gubernamental, </w:t>
      </w:r>
      <w:r w:rsidR="00EF4118">
        <w:rPr>
          <w:rFonts w:ascii="Gotham" w:hAnsi="Gotham"/>
        </w:rPr>
        <w:t>y</w:t>
      </w:r>
      <w:r w:rsidR="00885CBE">
        <w:rPr>
          <w:rFonts w:ascii="Gotham" w:hAnsi="Gotham"/>
        </w:rPr>
        <w:t xml:space="preserve"> p</w:t>
      </w:r>
      <w:r w:rsidR="00B14EB8">
        <w:rPr>
          <w:rFonts w:ascii="Gotham" w:hAnsi="Gotham"/>
        </w:rPr>
        <w:t xml:space="preserve">romueve una estrategia de </w:t>
      </w:r>
      <w:r w:rsidR="00EF4118">
        <w:rPr>
          <w:rFonts w:ascii="Gotham" w:hAnsi="Gotham"/>
        </w:rPr>
        <w:t xml:space="preserve">su </w:t>
      </w:r>
      <w:r w:rsidR="00B14EB8">
        <w:rPr>
          <w:rFonts w:ascii="Gotham" w:hAnsi="Gotham"/>
        </w:rPr>
        <w:t xml:space="preserve">asignación </w:t>
      </w:r>
      <w:r w:rsidR="00F14F75">
        <w:rPr>
          <w:rFonts w:ascii="Gotham" w:hAnsi="Gotham"/>
        </w:rPr>
        <w:t>c</w:t>
      </w:r>
      <w:r w:rsidR="00C040B5">
        <w:rPr>
          <w:rFonts w:ascii="Gotham" w:hAnsi="Gotham"/>
        </w:rPr>
        <w:t xml:space="preserve">on </w:t>
      </w:r>
      <w:r w:rsidR="00F14F75">
        <w:rPr>
          <w:rFonts w:ascii="Gotham" w:hAnsi="Gotham"/>
        </w:rPr>
        <w:t xml:space="preserve">criterios de austeridad </w:t>
      </w:r>
      <w:r w:rsidR="00C040B5">
        <w:rPr>
          <w:rFonts w:ascii="Gotham" w:hAnsi="Gotham"/>
        </w:rPr>
        <w:t>y disciplina presupuestaria.</w:t>
      </w:r>
    </w:p>
    <w:p w:rsidR="00F14F75" w:rsidRDefault="00B14EB8" w:rsidP="00C040B5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El </w:t>
      </w:r>
      <w:r w:rsidR="00F14F75">
        <w:rPr>
          <w:rFonts w:ascii="Gotham" w:hAnsi="Gotham"/>
        </w:rPr>
        <w:t xml:space="preserve">gasto público permite financiar importantes funciones que inciden en el bienestar de la población y </w:t>
      </w:r>
      <w:r w:rsidR="00885CBE">
        <w:rPr>
          <w:rFonts w:ascii="Gotham" w:hAnsi="Gotham"/>
        </w:rPr>
        <w:t>coadyuvan a promover</w:t>
      </w:r>
      <w:r w:rsidR="00F14F75">
        <w:rPr>
          <w:rFonts w:ascii="Gotham" w:hAnsi="Gotham"/>
        </w:rPr>
        <w:t xml:space="preserve"> el desarrollo económico</w:t>
      </w:r>
      <w:r w:rsidR="00885CBE">
        <w:rPr>
          <w:rFonts w:ascii="Gotham" w:hAnsi="Gotham"/>
        </w:rPr>
        <w:t>,</w:t>
      </w:r>
      <w:r w:rsidR="00F14F75">
        <w:rPr>
          <w:rFonts w:ascii="Gotham" w:hAnsi="Gotham"/>
        </w:rPr>
        <w:t xml:space="preserve"> </w:t>
      </w:r>
      <w:r>
        <w:rPr>
          <w:rFonts w:ascii="Gotham" w:hAnsi="Gotham"/>
        </w:rPr>
        <w:t>siendo entre otros:</w:t>
      </w:r>
      <w:r w:rsidR="00F14F75">
        <w:rPr>
          <w:rFonts w:ascii="Gotham" w:hAnsi="Gotham"/>
        </w:rPr>
        <w:t xml:space="preserve"> educación, salud, protección social, vivienda y servicios, </w:t>
      </w:r>
      <w:r w:rsidR="00281231">
        <w:rPr>
          <w:rFonts w:ascii="Gotham" w:hAnsi="Gotham"/>
        </w:rPr>
        <w:t>a</w:t>
      </w:r>
      <w:r w:rsidR="00F14F75">
        <w:rPr>
          <w:rFonts w:ascii="Gotham" w:hAnsi="Gotham"/>
        </w:rPr>
        <w:t>gropecuaria, silvicultura, caza y pesca</w:t>
      </w:r>
      <w:r w:rsidR="00281231">
        <w:rPr>
          <w:rFonts w:ascii="Gotham" w:hAnsi="Gotham"/>
        </w:rPr>
        <w:t xml:space="preserve">, comunicaciones, turismo, </w:t>
      </w:r>
      <w:r w:rsidR="00F14F75">
        <w:rPr>
          <w:rFonts w:ascii="Gotham" w:hAnsi="Gotham"/>
        </w:rPr>
        <w:t>seguridad y justicia</w:t>
      </w:r>
      <w:r>
        <w:rPr>
          <w:rFonts w:ascii="Gotham" w:hAnsi="Gotham"/>
        </w:rPr>
        <w:t>.</w:t>
      </w:r>
    </w:p>
    <w:p w:rsidR="00C040B5" w:rsidRPr="00B14EB8" w:rsidRDefault="0078540E" w:rsidP="00B14EB8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Principalmente</w:t>
      </w:r>
      <w:r w:rsidR="00B14EB8">
        <w:rPr>
          <w:rFonts w:ascii="Gotham" w:hAnsi="Gotham"/>
        </w:rPr>
        <w:t xml:space="preserve">, la política de gasto impulsara acciones destinadas al cuidado y protección de la población ante situaciones de emergencias sanitarias </w:t>
      </w:r>
      <w:r>
        <w:rPr>
          <w:rFonts w:ascii="Gotham" w:hAnsi="Gotham"/>
        </w:rPr>
        <w:t>o de otra</w:t>
      </w:r>
      <w:r w:rsidR="00EF4118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índole </w:t>
      </w:r>
      <w:r w:rsidR="00B14EB8">
        <w:rPr>
          <w:rFonts w:ascii="Gotham" w:hAnsi="Gotham"/>
        </w:rPr>
        <w:t xml:space="preserve">que puedan </w:t>
      </w:r>
      <w:r>
        <w:rPr>
          <w:rFonts w:ascii="Gotham" w:hAnsi="Gotham"/>
        </w:rPr>
        <w:t xml:space="preserve">afectar a </w:t>
      </w:r>
      <w:r w:rsidR="004C6154">
        <w:rPr>
          <w:rFonts w:ascii="Gotham" w:hAnsi="Gotham"/>
        </w:rPr>
        <w:t>la población vulnerable y otros</w:t>
      </w:r>
      <w:r>
        <w:rPr>
          <w:rFonts w:ascii="Gotham" w:hAnsi="Gotham"/>
        </w:rPr>
        <w:t xml:space="preserve"> grupos sociales</w:t>
      </w:r>
      <w:r w:rsidR="00B14EB8">
        <w:rPr>
          <w:rFonts w:ascii="Gotham" w:hAnsi="Gotham"/>
        </w:rPr>
        <w:t xml:space="preserve">, </w:t>
      </w:r>
      <w:r w:rsidR="004C6154">
        <w:rPr>
          <w:rFonts w:ascii="Gotham" w:hAnsi="Gotham"/>
        </w:rPr>
        <w:t xml:space="preserve">por lo que se </w:t>
      </w:r>
      <w:r w:rsidR="001E19C0">
        <w:rPr>
          <w:rFonts w:ascii="Gotham" w:hAnsi="Gotham"/>
        </w:rPr>
        <w:t>implementa</w:t>
      </w:r>
      <w:r w:rsidR="004C6154">
        <w:rPr>
          <w:rFonts w:ascii="Gotham" w:hAnsi="Gotham"/>
        </w:rPr>
        <w:t xml:space="preserve">rán  </w:t>
      </w:r>
      <w:r w:rsidR="00E939A5">
        <w:rPr>
          <w:rFonts w:ascii="Gotham" w:hAnsi="Gotham"/>
        </w:rPr>
        <w:t xml:space="preserve">políticas y </w:t>
      </w:r>
      <w:r w:rsidR="001E19C0">
        <w:rPr>
          <w:rFonts w:ascii="Gotham" w:hAnsi="Gotham"/>
        </w:rPr>
        <w:t xml:space="preserve">medidas que </w:t>
      </w:r>
      <w:r w:rsidR="00E939A5">
        <w:rPr>
          <w:rFonts w:ascii="Gotham" w:hAnsi="Gotham"/>
        </w:rPr>
        <w:t>prioricen el bienestar de la población</w:t>
      </w:r>
      <w:r w:rsidR="001E19C0">
        <w:rPr>
          <w:rFonts w:ascii="Gotham" w:hAnsi="Gotham"/>
        </w:rPr>
        <w:t xml:space="preserve">, </w:t>
      </w:r>
      <w:r w:rsidR="008C7D30">
        <w:rPr>
          <w:rFonts w:ascii="Gotham" w:hAnsi="Gotham"/>
        </w:rPr>
        <w:t xml:space="preserve">de tal forma que </w:t>
      </w:r>
      <w:r w:rsidR="00E939A5">
        <w:rPr>
          <w:rFonts w:ascii="Gotham" w:hAnsi="Gotham"/>
        </w:rPr>
        <w:t xml:space="preserve">los beneficios </w:t>
      </w:r>
      <w:r w:rsidR="008C7D30">
        <w:rPr>
          <w:rFonts w:ascii="Gotham" w:hAnsi="Gotham"/>
        </w:rPr>
        <w:t>generados lle</w:t>
      </w:r>
      <w:r w:rsidR="00E939A5">
        <w:rPr>
          <w:rFonts w:ascii="Gotham" w:hAnsi="Gotham"/>
        </w:rPr>
        <w:t xml:space="preserve">guen a todos los </w:t>
      </w:r>
      <w:r w:rsidR="008C7D30">
        <w:rPr>
          <w:rFonts w:ascii="Gotham" w:hAnsi="Gotham"/>
        </w:rPr>
        <w:t>grupos sociales.</w:t>
      </w:r>
      <w:r w:rsidR="00EF4118">
        <w:rPr>
          <w:rFonts w:ascii="Gotham" w:hAnsi="Gotham"/>
        </w:rPr>
        <w:t xml:space="preserve"> </w:t>
      </w:r>
      <w:r w:rsidR="004C6154">
        <w:rPr>
          <w:rFonts w:ascii="Gotham" w:hAnsi="Gotham"/>
        </w:rPr>
        <w:t>D</w:t>
      </w:r>
      <w:r w:rsidR="00EF4118">
        <w:rPr>
          <w:rFonts w:ascii="Gotham" w:hAnsi="Gotham"/>
        </w:rPr>
        <w:t xml:space="preserve">e igual forma </w:t>
      </w:r>
      <w:r w:rsidR="004C6154">
        <w:rPr>
          <w:rFonts w:ascii="Gotham" w:hAnsi="Gotham"/>
        </w:rPr>
        <w:t xml:space="preserve">se </w:t>
      </w:r>
      <w:r w:rsidR="00EF4118">
        <w:rPr>
          <w:rFonts w:ascii="Gotham" w:hAnsi="Gotham"/>
        </w:rPr>
        <w:t xml:space="preserve">promoverá el dinamismo de los sectores económicos mediante apoyos y programas que permitan incrementar la producción y productividad del Estado. </w:t>
      </w:r>
    </w:p>
    <w:p w:rsidR="00B14EB8" w:rsidRDefault="0078540E" w:rsidP="000B423F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Los recursos públicos para este ejercicio se asignaran con base a las disposiciones</w:t>
      </w:r>
      <w:r w:rsidR="004C6154">
        <w:rPr>
          <w:rFonts w:ascii="Gotham" w:hAnsi="Gotham"/>
        </w:rPr>
        <w:t xml:space="preserve">, estructuras y formatos </w:t>
      </w:r>
      <w:r>
        <w:rPr>
          <w:rFonts w:ascii="Gotham" w:hAnsi="Gotham"/>
        </w:rPr>
        <w:t>que establezca la Ley General de Contabilidad Gubernamental, la Ley de Disciplina Financiera de las Entidades Federativas y los Municipios, entre otros lineamientos</w:t>
      </w:r>
      <w:r w:rsidR="008C7D30">
        <w:rPr>
          <w:rFonts w:ascii="Gotham" w:hAnsi="Gotham"/>
        </w:rPr>
        <w:t xml:space="preserve"> y disposiciones en la materia.</w:t>
      </w:r>
    </w:p>
    <w:p w:rsidR="008C7D30" w:rsidRDefault="008C7D30" w:rsidP="000B423F">
      <w:pPr>
        <w:spacing w:line="360" w:lineRule="auto"/>
        <w:jc w:val="both"/>
        <w:rPr>
          <w:rFonts w:ascii="Gotham" w:hAnsi="Gotham"/>
        </w:rPr>
      </w:pPr>
    </w:p>
    <w:p w:rsidR="008C7D30" w:rsidRDefault="008C7D30" w:rsidP="000B423F">
      <w:pPr>
        <w:spacing w:line="360" w:lineRule="auto"/>
        <w:jc w:val="both"/>
        <w:rPr>
          <w:rFonts w:ascii="Gotham" w:hAnsi="Gotham"/>
        </w:rPr>
      </w:pPr>
    </w:p>
    <w:p w:rsidR="00086115" w:rsidRDefault="00086115" w:rsidP="000B423F">
      <w:pPr>
        <w:spacing w:line="360" w:lineRule="auto"/>
        <w:jc w:val="both"/>
        <w:rPr>
          <w:rFonts w:ascii="Gotham" w:hAnsi="Gotham"/>
        </w:rPr>
      </w:pPr>
    </w:p>
    <w:p w:rsidR="00086115" w:rsidRDefault="00086115" w:rsidP="000B423F">
      <w:pPr>
        <w:spacing w:line="360" w:lineRule="auto"/>
        <w:jc w:val="both"/>
        <w:rPr>
          <w:rFonts w:ascii="Gotham" w:hAnsi="Gotham"/>
        </w:rPr>
      </w:pPr>
    </w:p>
    <w:p w:rsidR="004C6154" w:rsidRDefault="004C6154" w:rsidP="000B423F">
      <w:pPr>
        <w:spacing w:line="360" w:lineRule="auto"/>
        <w:jc w:val="both"/>
        <w:rPr>
          <w:rFonts w:ascii="Gotham" w:hAnsi="Gotham"/>
        </w:rPr>
      </w:pPr>
    </w:p>
    <w:p w:rsidR="008C7D30" w:rsidRDefault="008C7D30" w:rsidP="000B423F">
      <w:pPr>
        <w:spacing w:line="360" w:lineRule="auto"/>
        <w:jc w:val="both"/>
        <w:rPr>
          <w:rFonts w:ascii="Gotham" w:hAnsi="Gotham"/>
        </w:rPr>
      </w:pPr>
    </w:p>
    <w:p w:rsidR="008C7D30" w:rsidRDefault="008C7D30" w:rsidP="000B423F">
      <w:pPr>
        <w:spacing w:line="360" w:lineRule="auto"/>
        <w:jc w:val="both"/>
        <w:rPr>
          <w:rFonts w:ascii="Gotham" w:hAnsi="Gotham"/>
        </w:rPr>
      </w:pPr>
    </w:p>
    <w:p w:rsidR="005B4F1E" w:rsidRPr="005C678F" w:rsidRDefault="005B4F1E" w:rsidP="005B4F1E">
      <w:pPr>
        <w:spacing w:line="360" w:lineRule="auto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lastRenderedPageBreak/>
        <w:t xml:space="preserve">II.1 Objetivos anuales, estrategias y metas </w:t>
      </w:r>
    </w:p>
    <w:p w:rsidR="00246F6C" w:rsidRPr="008C7D30" w:rsidRDefault="00246F6C" w:rsidP="00246F6C">
      <w:pPr>
        <w:spacing w:after="0" w:line="276" w:lineRule="auto"/>
        <w:jc w:val="both"/>
        <w:rPr>
          <w:rFonts w:ascii="Gotham" w:hAnsi="Gotham"/>
        </w:rPr>
      </w:pPr>
      <w:r w:rsidRPr="008C7D30">
        <w:rPr>
          <w:rFonts w:ascii="Gotham" w:hAnsi="Gotham"/>
        </w:rPr>
        <w:t xml:space="preserve">En cumplimiento al artículo 5, fracción I de la Ley de Disciplina Financiera de las Entidades Federativas y Municipios, el Presupuesto de Egresos </w:t>
      </w:r>
      <w:r w:rsidR="00663CA1">
        <w:rPr>
          <w:rFonts w:ascii="Gotham" w:hAnsi="Gotham"/>
        </w:rPr>
        <w:t>del</w:t>
      </w:r>
      <w:r w:rsidR="00AF5DEB">
        <w:rPr>
          <w:rFonts w:ascii="Gotham" w:hAnsi="Gotham"/>
        </w:rPr>
        <w:t xml:space="preserve"> ejercicio </w:t>
      </w:r>
      <w:r w:rsidRPr="008C7D30">
        <w:rPr>
          <w:rFonts w:ascii="Gotham" w:hAnsi="Gotham"/>
        </w:rPr>
        <w:t>2022 incorpora los objetivos anuales, estrategias y metas siguientes:</w:t>
      </w:r>
    </w:p>
    <w:p w:rsidR="00246F6C" w:rsidRPr="00323836" w:rsidRDefault="00246F6C" w:rsidP="00246F6C">
      <w:pPr>
        <w:spacing w:after="0" w:line="276" w:lineRule="auto"/>
        <w:jc w:val="both"/>
        <w:rPr>
          <w:rFonts w:ascii="Century Gothic" w:hAnsi="Century Gothic"/>
        </w:rPr>
      </w:pP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563"/>
        <w:gridCol w:w="5747"/>
        <w:gridCol w:w="952"/>
      </w:tblGrid>
      <w:tr w:rsidR="00246F6C" w:rsidRPr="00581908" w:rsidTr="008C7D30">
        <w:trPr>
          <w:trHeight w:val="227"/>
        </w:trPr>
        <w:tc>
          <w:tcPr>
            <w:tcW w:w="2144" w:type="dxa"/>
            <w:vMerge w:val="restart"/>
            <w:shd w:val="clear" w:color="auto" w:fill="auto"/>
            <w:noWrap/>
            <w:hideMark/>
          </w:tcPr>
          <w:p w:rsidR="00246F6C" w:rsidRDefault="00246F6C" w:rsidP="00246F6C">
            <w:pPr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  <w:p w:rsidR="00246F6C" w:rsidRPr="00581908" w:rsidRDefault="00246F6C" w:rsidP="00246F6C">
            <w:pPr>
              <w:jc w:val="both"/>
              <w:rPr>
                <w:rFonts w:ascii="Gotham" w:hAnsi="Gotham"/>
                <w:b/>
                <w:bCs/>
                <w:color w:val="000000"/>
              </w:rPr>
            </w:pPr>
            <w:r w:rsidRPr="00581908">
              <w:rPr>
                <w:rFonts w:ascii="Gotham" w:hAnsi="Gotham"/>
                <w:b/>
                <w:bCs/>
                <w:color w:val="000000"/>
              </w:rPr>
              <w:t>OBJETIVOS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ind w:left="-159" w:firstLine="159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el bienestar de las familias en cada municipio, sobre todo en los de escasos recursos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el acceso a la educación con calidad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la participación y desarrollo de la juventud chiapaneca en sus diversas expresiones.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897F90">
              <w:rPr>
                <w:rFonts w:ascii="Gotham" w:hAnsi="Gotham"/>
                <w:color w:val="000000"/>
                <w:sz w:val="20"/>
                <w:szCs w:val="20"/>
              </w:rPr>
              <w:t xml:space="preserve">Promover la cobertura y calidad de la salud para todas las familias 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3903BB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Generar la igualdad de oportunidades y el desarrollo de las mujeres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Fortalecer la actividad agrícola, ganadera y pesquera 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el desarrollo del sector turístico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8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Mejorar y modernizar la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infraestructura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carretera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la </w:t>
            </w:r>
            <w:r w:rsidRPr="00AC3113">
              <w:rPr>
                <w:rFonts w:ascii="Gotham" w:hAnsi="Gotham"/>
                <w:color w:val="000000"/>
                <w:sz w:val="20"/>
                <w:szCs w:val="20"/>
              </w:rPr>
              <w:t>seguridad, la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gobernabilidad y la paz social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Coadyuvar a combatir los efectos del cambio climático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shd w:val="clear" w:color="auto" w:fill="auto"/>
            <w:noWrap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99" w:type="dxa"/>
            <w:gridSpan w:val="2"/>
            <w:shd w:val="clear" w:color="auto" w:fill="auto"/>
            <w:noWrap/>
          </w:tcPr>
          <w:p w:rsidR="00246F6C" w:rsidRPr="00581908" w:rsidRDefault="00246F6C" w:rsidP="00246F6C">
            <w:pPr>
              <w:spacing w:after="120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Coadyuvar a erradicar la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corrupción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e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 impunidad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shd w:val="clear" w:color="auto" w:fill="auto"/>
            <w:noWrap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99" w:type="dxa"/>
            <w:gridSpan w:val="2"/>
            <w:shd w:val="clear" w:color="auto" w:fill="auto"/>
            <w:noWrap/>
          </w:tcPr>
          <w:p w:rsidR="00246F6C" w:rsidRPr="00581908" w:rsidRDefault="00246F6C" w:rsidP="00246F6C">
            <w:pPr>
              <w:spacing w:after="120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la austeridad y disciplina presupuestaria en un enfoque de presupuesto basado en Resultados</w:t>
            </w:r>
          </w:p>
        </w:tc>
      </w:tr>
      <w:tr w:rsidR="00246F6C" w:rsidRPr="00581908" w:rsidTr="008C7D30">
        <w:trPr>
          <w:trHeight w:val="227"/>
        </w:trPr>
        <w:tc>
          <w:tcPr>
            <w:tcW w:w="2144" w:type="dxa"/>
            <w:shd w:val="clear" w:color="auto" w:fill="auto"/>
            <w:noWrap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99" w:type="dxa"/>
            <w:gridSpan w:val="2"/>
            <w:shd w:val="clear" w:color="auto" w:fill="auto"/>
            <w:noWrap/>
          </w:tcPr>
          <w:p w:rsidR="00246F6C" w:rsidRPr="00581908" w:rsidRDefault="00246F6C" w:rsidP="00246F6C">
            <w:pPr>
              <w:spacing w:after="120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Fortalecer la relación con el gobierno federal y los Municipios</w:t>
            </w:r>
          </w:p>
        </w:tc>
      </w:tr>
      <w:tr w:rsidR="00246F6C" w:rsidRPr="00000F6A" w:rsidTr="008C7D30">
        <w:trPr>
          <w:trHeight w:val="227"/>
        </w:trPr>
        <w:tc>
          <w:tcPr>
            <w:tcW w:w="2144" w:type="dxa"/>
            <w:vMerge w:val="restart"/>
            <w:shd w:val="clear" w:color="auto" w:fill="auto"/>
            <w:noWrap/>
            <w:hideMark/>
          </w:tcPr>
          <w:p w:rsidR="00246F6C" w:rsidRDefault="00246F6C" w:rsidP="00246F6C">
            <w:pPr>
              <w:jc w:val="both"/>
              <w:rPr>
                <w:rFonts w:ascii="Gotham" w:hAnsi="Gotham"/>
                <w:b/>
                <w:bCs/>
                <w:color w:val="000000"/>
              </w:rPr>
            </w:pPr>
          </w:p>
          <w:p w:rsidR="00246F6C" w:rsidRPr="00581908" w:rsidRDefault="00246F6C" w:rsidP="00246F6C">
            <w:pPr>
              <w:jc w:val="both"/>
              <w:rPr>
                <w:rFonts w:ascii="Gotham" w:hAnsi="Gotham"/>
                <w:b/>
                <w:bCs/>
                <w:color w:val="000000"/>
              </w:rPr>
            </w:pPr>
            <w:r w:rsidRPr="00581908">
              <w:rPr>
                <w:rFonts w:ascii="Gotham" w:hAnsi="Gotham"/>
                <w:b/>
                <w:bCs/>
                <w:color w:val="000000"/>
              </w:rPr>
              <w:t>ESTRATEGIAS</w:t>
            </w:r>
          </w:p>
        </w:tc>
        <w:tc>
          <w:tcPr>
            <w:tcW w:w="563" w:type="dxa"/>
            <w:shd w:val="clear" w:color="auto" w:fill="auto"/>
            <w:noWrap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EB7F9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apoyos a la</w:t>
            </w:r>
            <w:r w:rsidRPr="00646177"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mujer y a la niñez en condiciones de vulnerabilidad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obras y programas de servicios básicos para la población con mayor grado de marginación y pobreza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programas laborales para el acceso a las personas de escasos recursos.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becas y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apoyos para incorporar a la juventud al sistema educativo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Capacitar y actualizar a las y los maestros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, para fortalecer la calidad de la educación en todos los niveles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 programas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que permitan brindarle a la juventud las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 xml:space="preserve">oportunidades laborales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y educativas para un mejor </w:t>
            </w: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futuro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Fomentar el deporte para contribuir a una vida saludable y descubrir los talentos.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699" w:type="dxa"/>
            <w:gridSpan w:val="2"/>
            <w:shd w:val="clear" w:color="auto" w:fill="auto"/>
            <w:noWrap/>
          </w:tcPr>
          <w:p w:rsidR="00246F6C" w:rsidRPr="00581908" w:rsidRDefault="00246F6C" w:rsidP="00246F6C">
            <w:pPr>
              <w:spacing w:after="120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la atención médica con medicamentos para todas y todos los chiapanecos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E182C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Contribuir a disminuir el rezago de atención médica a la población que habita en localidades de alta marginación y pobreza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E182C">
              <w:rPr>
                <w:rFonts w:ascii="Gotham" w:hAnsi="Gotham"/>
                <w:color w:val="000000"/>
                <w:sz w:val="20"/>
                <w:szCs w:val="20"/>
              </w:rPr>
              <w:t>Impulsar programas de apoyo y servicios a las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  <w:r w:rsidRPr="005E182C">
              <w:rPr>
                <w:rFonts w:ascii="Gotham" w:hAnsi="Gotham"/>
                <w:color w:val="000000"/>
                <w:sz w:val="20"/>
                <w:szCs w:val="20"/>
              </w:rPr>
              <w:t>mujeres  chiapanecas de todos los municipios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14227D">
              <w:rPr>
                <w:rFonts w:ascii="Gotham" w:hAnsi="Gotham"/>
                <w:color w:val="000000"/>
                <w:sz w:val="20"/>
                <w:szCs w:val="20"/>
              </w:rPr>
              <w:t>Impulsar la cafeticult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u</w:t>
            </w:r>
            <w:r w:rsidRPr="0014227D">
              <w:rPr>
                <w:rFonts w:ascii="Gotham" w:hAnsi="Gotham"/>
                <w:color w:val="000000"/>
                <w:sz w:val="20"/>
                <w:szCs w:val="20"/>
              </w:rPr>
              <w:t>ra y la renovación de cultivos con plantas resistentes a la roya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4346D7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4346D7">
              <w:rPr>
                <w:rFonts w:ascii="Gotham" w:hAnsi="Gotham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4346D7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14227D">
              <w:rPr>
                <w:rFonts w:ascii="Gotham" w:hAnsi="Gotham"/>
                <w:color w:val="000000"/>
                <w:sz w:val="20"/>
                <w:szCs w:val="20"/>
              </w:rPr>
              <w:t>Impulsar proyectos productivos y créditos a la palabra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14227D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Impulsar programas</w:t>
            </w:r>
            <w:r w:rsidRPr="0014227D">
              <w:rPr>
                <w:rFonts w:ascii="Gotham" w:hAnsi="Gotham"/>
                <w:color w:val="000000"/>
                <w:sz w:val="20"/>
                <w:szCs w:val="20"/>
              </w:rPr>
              <w:t xml:space="preserve"> de fortalecimiento al sector pesquero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  <w:hideMark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14227D"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Promover </w:t>
            </w:r>
            <w:r w:rsidRPr="0014227D">
              <w:rPr>
                <w:rFonts w:ascii="Gotham" w:hAnsi="Gotham"/>
                <w:color w:val="000000"/>
                <w:sz w:val="20"/>
                <w:szCs w:val="20"/>
              </w:rPr>
              <w:t>la capacidad de las diferentes rutas y atractivos turísticos de la entidad que son poco conocidos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  <w:hideMark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C035F2">
              <w:rPr>
                <w:rFonts w:ascii="Gotham" w:hAnsi="Gotham"/>
                <w:color w:val="000000"/>
                <w:sz w:val="20"/>
                <w:szCs w:val="20"/>
              </w:rPr>
              <w:t>Modernizar la calidad de los servicios turísticos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  <w:hideMark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C035F2">
              <w:rPr>
                <w:rFonts w:ascii="Gotham" w:hAnsi="Gotham"/>
                <w:color w:val="000000"/>
                <w:sz w:val="20"/>
                <w:szCs w:val="20"/>
              </w:rPr>
              <w:t>Impulsar  programas  de  rehabilitación  y  mejoramiento  de  las  carreteras  y  caminos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  <w:r w:rsidRPr="00C035F2">
              <w:rPr>
                <w:rFonts w:ascii="Gotham" w:hAnsi="Gotham"/>
                <w:color w:val="000000"/>
                <w:sz w:val="20"/>
                <w:szCs w:val="20"/>
              </w:rPr>
              <w:t>rurales del Estado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  <w:hideMark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C035F2">
              <w:rPr>
                <w:rFonts w:ascii="Gotham" w:hAnsi="Gotham"/>
                <w:color w:val="000000"/>
                <w:sz w:val="20"/>
                <w:szCs w:val="20"/>
              </w:rPr>
              <w:t>Promover la cultura de la legalidad y de la denuncia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  <w:hideMark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C035F2">
              <w:rPr>
                <w:rFonts w:ascii="Gotham" w:hAnsi="Gotham"/>
                <w:color w:val="000000"/>
                <w:sz w:val="20"/>
                <w:szCs w:val="20"/>
              </w:rPr>
              <w:t>Impulsar el diálogo, la reconciliación y respeto al Estado de Derecho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  <w:hideMark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Promover el respeto a los derechos humanos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  <w:hideMark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14227D">
              <w:rPr>
                <w:rFonts w:ascii="Gotham" w:hAnsi="Gotham"/>
                <w:color w:val="000000"/>
                <w:sz w:val="20"/>
                <w:szCs w:val="20"/>
              </w:rPr>
              <w:t xml:space="preserve">Impulsar 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un programa de</w:t>
            </w:r>
            <w:r w:rsidRPr="0014227D">
              <w:rPr>
                <w:rFonts w:ascii="Gotham" w:hAnsi="Gotham"/>
                <w:color w:val="000000"/>
                <w:sz w:val="20"/>
                <w:szCs w:val="20"/>
              </w:rPr>
              <w:t xml:space="preserve">  reforestación con  el  apoyo  de  las  comunidades  y  sus habitantes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Ejerc</w:t>
            </w:r>
            <w:r w:rsidRPr="00C035F2">
              <w:rPr>
                <w:rFonts w:ascii="Gotham" w:hAnsi="Gotham"/>
                <w:color w:val="000000"/>
                <w:sz w:val="20"/>
                <w:szCs w:val="20"/>
              </w:rPr>
              <w:t>er  el  presupuesto  de  manera  transparente  y  responsable  en  beneficio  de  la ciudadanía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C035F2">
              <w:rPr>
                <w:rFonts w:ascii="Gotham" w:hAnsi="Gotham"/>
                <w:color w:val="000000"/>
                <w:sz w:val="20"/>
                <w:szCs w:val="20"/>
              </w:rPr>
              <w:t>Implementar  una  política  de  austeridad  que  permita  generar  ahorros  para  financiar las obras y programas prioritarios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  <w:hideMark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6699" w:type="dxa"/>
            <w:gridSpan w:val="2"/>
            <w:shd w:val="clear" w:color="auto" w:fill="auto"/>
            <w:noWrap/>
          </w:tcPr>
          <w:p w:rsidR="00246F6C" w:rsidRPr="00581908" w:rsidRDefault="00246F6C" w:rsidP="00246F6C">
            <w:pPr>
              <w:spacing w:after="120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Orientar la asignación de los recursos en el enfoque del presupuesto basado en Resultados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699" w:type="dxa"/>
            <w:gridSpan w:val="2"/>
            <w:shd w:val="clear" w:color="auto" w:fill="auto"/>
            <w:noWrap/>
            <w:vAlign w:val="center"/>
          </w:tcPr>
          <w:p w:rsidR="00246F6C" w:rsidRPr="00EB7F9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Fortalecer la planeación estratégica en un enfoque de resultados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6699" w:type="dxa"/>
            <w:gridSpan w:val="2"/>
            <w:shd w:val="clear" w:color="auto" w:fill="auto"/>
            <w:noWrap/>
          </w:tcPr>
          <w:p w:rsidR="00246F6C" w:rsidRPr="00EB7F98" w:rsidRDefault="00246F6C" w:rsidP="00246F6C">
            <w:pPr>
              <w:spacing w:after="120"/>
              <w:rPr>
                <w:rFonts w:ascii="Gotham" w:hAnsi="Gotham"/>
                <w:color w:val="000000"/>
                <w:sz w:val="20"/>
                <w:szCs w:val="20"/>
              </w:rPr>
            </w:pPr>
            <w:r w:rsidRPr="00EB7F98">
              <w:rPr>
                <w:rFonts w:ascii="Gotham" w:hAnsi="Gotham"/>
                <w:color w:val="000000"/>
                <w:sz w:val="20"/>
                <w:szCs w:val="20"/>
              </w:rPr>
              <w:t>Impulsar un gobierno cercan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 xml:space="preserve">o a las necesidades municipales </w:t>
            </w:r>
          </w:p>
        </w:tc>
      </w:tr>
      <w:tr w:rsidR="00246F6C" w:rsidRPr="00581908" w:rsidTr="00246F6C">
        <w:trPr>
          <w:trHeight w:val="227"/>
        </w:trPr>
        <w:tc>
          <w:tcPr>
            <w:tcW w:w="2144" w:type="dxa"/>
            <w:vMerge/>
            <w:vAlign w:val="center"/>
          </w:tcPr>
          <w:p w:rsidR="00246F6C" w:rsidRPr="00EB7F9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</w:tcPr>
          <w:p w:rsidR="00246F6C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699" w:type="dxa"/>
            <w:gridSpan w:val="2"/>
            <w:shd w:val="clear" w:color="auto" w:fill="auto"/>
            <w:noWrap/>
          </w:tcPr>
          <w:p w:rsidR="00246F6C" w:rsidRPr="00EB7F98" w:rsidRDefault="00246F6C" w:rsidP="00246F6C">
            <w:pPr>
              <w:spacing w:after="120"/>
              <w:rPr>
                <w:rFonts w:ascii="Gotham" w:hAnsi="Gotham"/>
                <w:color w:val="000000"/>
                <w:sz w:val="20"/>
                <w:szCs w:val="20"/>
              </w:rPr>
            </w:pPr>
            <w:r>
              <w:rPr>
                <w:rFonts w:ascii="Gotham" w:hAnsi="Gotham"/>
                <w:color w:val="000000"/>
                <w:sz w:val="20"/>
                <w:szCs w:val="20"/>
              </w:rPr>
              <w:t>Fomentar la participación de la ciudadanía en las políticas y programas gubernamentales</w:t>
            </w:r>
          </w:p>
        </w:tc>
      </w:tr>
      <w:tr w:rsidR="00246F6C" w:rsidRPr="00581908" w:rsidTr="008C7D30">
        <w:trPr>
          <w:trHeight w:val="227"/>
        </w:trPr>
        <w:tc>
          <w:tcPr>
            <w:tcW w:w="2144" w:type="dxa"/>
            <w:shd w:val="clear" w:color="auto" w:fill="auto"/>
            <w:noWrap/>
            <w:vAlign w:val="center"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246F6C" w:rsidRPr="00EB7F98" w:rsidRDefault="00246F6C" w:rsidP="00246F6C">
            <w:pPr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</w:tcPr>
          <w:p w:rsidR="00246F6C" w:rsidRPr="008B392C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Align w:val="bottom"/>
          </w:tcPr>
          <w:p w:rsidR="00246F6C" w:rsidRPr="00581908" w:rsidRDefault="00246F6C" w:rsidP="00246F6C">
            <w:pPr>
              <w:spacing w:after="120"/>
              <w:jc w:val="center"/>
              <w:rPr>
                <w:rFonts w:ascii="Gotham" w:hAnsi="Gotham"/>
                <w:b/>
                <w:sz w:val="20"/>
                <w:szCs w:val="20"/>
              </w:rPr>
            </w:pPr>
            <w:r w:rsidRPr="00581908">
              <w:rPr>
                <w:rFonts w:ascii="Gotham" w:hAnsi="Gotham"/>
                <w:b/>
                <w:sz w:val="20"/>
                <w:szCs w:val="20"/>
              </w:rPr>
              <w:t>%</w:t>
            </w:r>
          </w:p>
        </w:tc>
      </w:tr>
      <w:tr w:rsidR="00246F6C" w:rsidRPr="00911105" w:rsidTr="008C7D30">
        <w:trPr>
          <w:trHeight w:val="227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 w:cs="Arial"/>
                <w:b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 w:cs="Arial"/>
                <w:b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 w:cs="Arial"/>
                <w:color w:val="000000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programable</w:t>
            </w:r>
            <w:r w:rsidRPr="00581908">
              <w:rPr>
                <w:rFonts w:ascii="Gotham" w:hAnsi="Gotham"/>
                <w:color w:val="000000"/>
                <w:vertAlign w:val="superscript"/>
              </w:rPr>
              <w:t>1</w:t>
            </w:r>
          </w:p>
        </w:tc>
        <w:tc>
          <w:tcPr>
            <w:tcW w:w="952" w:type="dxa"/>
          </w:tcPr>
          <w:p w:rsidR="00246F6C" w:rsidRPr="00DF1ACD" w:rsidRDefault="00246F6C" w:rsidP="00246F6C">
            <w:pPr>
              <w:spacing w:after="120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DF1ACD">
              <w:rPr>
                <w:rFonts w:ascii="Gotham" w:hAnsi="Gotham"/>
                <w:color w:val="000000"/>
                <w:sz w:val="20"/>
                <w:szCs w:val="20"/>
              </w:rPr>
              <w:t>89.4</w:t>
            </w:r>
          </w:p>
        </w:tc>
      </w:tr>
      <w:tr w:rsidR="00246F6C" w:rsidRPr="00911105" w:rsidTr="00246F6C">
        <w:trPr>
          <w:trHeight w:val="227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Proporción del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gasto Social</w:t>
            </w: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:rsidR="00246F6C" w:rsidRPr="00DF1ACD" w:rsidRDefault="00246F6C" w:rsidP="00246F6C">
            <w:pPr>
              <w:spacing w:after="120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DF1ACD">
              <w:rPr>
                <w:rFonts w:ascii="Gotham" w:hAnsi="Gotham"/>
                <w:color w:val="000000"/>
                <w:sz w:val="20"/>
                <w:szCs w:val="20"/>
              </w:rPr>
              <w:t>64.2</w:t>
            </w:r>
          </w:p>
        </w:tc>
      </w:tr>
      <w:tr w:rsidR="00246F6C" w:rsidRPr="00911105" w:rsidTr="00246F6C">
        <w:trPr>
          <w:trHeight w:val="227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 xml:space="preserve">Proporción del gasto </w:t>
            </w:r>
            <w:r>
              <w:rPr>
                <w:rFonts w:ascii="Gotham" w:hAnsi="Gotham"/>
                <w:color w:val="000000"/>
                <w:sz w:val="20"/>
                <w:szCs w:val="20"/>
              </w:rPr>
              <w:t>a Desarrollo Económico y a Gobierno</w:t>
            </w:r>
          </w:p>
        </w:tc>
        <w:tc>
          <w:tcPr>
            <w:tcW w:w="952" w:type="dxa"/>
          </w:tcPr>
          <w:p w:rsidR="00246F6C" w:rsidRPr="00DF1ACD" w:rsidRDefault="00246F6C" w:rsidP="00246F6C">
            <w:pPr>
              <w:spacing w:after="120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DF1ACD">
              <w:rPr>
                <w:rFonts w:ascii="Gotham" w:hAnsi="Gotham"/>
                <w:color w:val="000000"/>
                <w:sz w:val="20"/>
                <w:szCs w:val="20"/>
              </w:rPr>
              <w:t>16.7</w:t>
            </w:r>
          </w:p>
        </w:tc>
      </w:tr>
      <w:tr w:rsidR="00246F6C" w:rsidRPr="00911105" w:rsidTr="00246F6C">
        <w:trPr>
          <w:trHeight w:val="227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la función educación</w:t>
            </w:r>
          </w:p>
        </w:tc>
        <w:tc>
          <w:tcPr>
            <w:tcW w:w="952" w:type="dxa"/>
          </w:tcPr>
          <w:p w:rsidR="00246F6C" w:rsidRPr="00DF1ACD" w:rsidRDefault="00246F6C" w:rsidP="00246F6C">
            <w:pPr>
              <w:spacing w:after="120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DF1ACD">
              <w:rPr>
                <w:rFonts w:ascii="Gotham" w:hAnsi="Gotham"/>
                <w:color w:val="000000"/>
                <w:sz w:val="20"/>
                <w:szCs w:val="20"/>
              </w:rPr>
              <w:t>44.0</w:t>
            </w:r>
          </w:p>
        </w:tc>
      </w:tr>
      <w:tr w:rsidR="00246F6C" w:rsidRPr="00911105" w:rsidTr="00246F6C">
        <w:trPr>
          <w:trHeight w:val="227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la función salud</w:t>
            </w:r>
          </w:p>
        </w:tc>
        <w:tc>
          <w:tcPr>
            <w:tcW w:w="952" w:type="dxa"/>
          </w:tcPr>
          <w:p w:rsidR="00246F6C" w:rsidRPr="00DF1ACD" w:rsidRDefault="00246F6C" w:rsidP="00246F6C">
            <w:pPr>
              <w:spacing w:after="120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DF1ACD">
              <w:rPr>
                <w:rFonts w:ascii="Gotham" w:hAnsi="Gotham"/>
                <w:color w:val="000000"/>
                <w:sz w:val="20"/>
                <w:szCs w:val="20"/>
              </w:rPr>
              <w:t>13.5</w:t>
            </w:r>
          </w:p>
        </w:tc>
      </w:tr>
      <w:tr w:rsidR="00246F6C" w:rsidRPr="00911105" w:rsidTr="00246F6C">
        <w:trPr>
          <w:trHeight w:val="227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 los Órganos Autónomos</w:t>
            </w:r>
          </w:p>
        </w:tc>
        <w:tc>
          <w:tcPr>
            <w:tcW w:w="952" w:type="dxa"/>
          </w:tcPr>
          <w:p w:rsidR="00246F6C" w:rsidRPr="00DF1ACD" w:rsidRDefault="00246F6C" w:rsidP="00246F6C">
            <w:pPr>
              <w:spacing w:after="120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DF1ACD">
              <w:rPr>
                <w:rFonts w:ascii="Gotham" w:hAnsi="Gotham"/>
                <w:color w:val="000000"/>
                <w:sz w:val="20"/>
                <w:szCs w:val="20"/>
              </w:rPr>
              <w:t>3.7</w:t>
            </w:r>
          </w:p>
        </w:tc>
      </w:tr>
      <w:tr w:rsidR="00246F6C" w:rsidRPr="00911105" w:rsidTr="00246F6C">
        <w:trPr>
          <w:trHeight w:val="227"/>
        </w:trPr>
        <w:tc>
          <w:tcPr>
            <w:tcW w:w="2144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jc w:val="center"/>
              <w:rPr>
                <w:rFonts w:ascii="Gotham" w:hAnsi="Gotham"/>
                <w:sz w:val="20"/>
                <w:szCs w:val="20"/>
              </w:rPr>
            </w:pPr>
          </w:p>
        </w:tc>
        <w:tc>
          <w:tcPr>
            <w:tcW w:w="5747" w:type="dxa"/>
            <w:shd w:val="clear" w:color="auto" w:fill="auto"/>
            <w:noWrap/>
            <w:vAlign w:val="center"/>
            <w:hideMark/>
          </w:tcPr>
          <w:p w:rsidR="00246F6C" w:rsidRPr="00581908" w:rsidRDefault="00246F6C" w:rsidP="00246F6C">
            <w:pPr>
              <w:spacing w:after="120"/>
              <w:jc w:val="both"/>
              <w:rPr>
                <w:rFonts w:ascii="Gotham" w:hAnsi="Gotham"/>
                <w:color w:val="000000"/>
                <w:sz w:val="20"/>
                <w:szCs w:val="20"/>
              </w:rPr>
            </w:pPr>
            <w:r w:rsidRPr="00581908">
              <w:rPr>
                <w:rFonts w:ascii="Gotham" w:hAnsi="Gotham"/>
                <w:color w:val="000000"/>
                <w:sz w:val="20"/>
                <w:szCs w:val="20"/>
              </w:rPr>
              <w:t>Proporción del gasto del Poder Ejecutivo</w:t>
            </w:r>
          </w:p>
        </w:tc>
        <w:tc>
          <w:tcPr>
            <w:tcW w:w="952" w:type="dxa"/>
          </w:tcPr>
          <w:p w:rsidR="00246F6C" w:rsidRPr="00DF1ACD" w:rsidRDefault="00246F6C" w:rsidP="00246F6C">
            <w:pPr>
              <w:spacing w:after="120"/>
              <w:jc w:val="center"/>
              <w:rPr>
                <w:rFonts w:ascii="Gotham" w:hAnsi="Gotham"/>
                <w:color w:val="000000"/>
                <w:sz w:val="20"/>
                <w:szCs w:val="20"/>
              </w:rPr>
            </w:pPr>
            <w:r w:rsidRPr="00DF1ACD">
              <w:rPr>
                <w:rFonts w:ascii="Gotham" w:hAnsi="Gotham"/>
                <w:color w:val="000000"/>
                <w:sz w:val="20"/>
                <w:szCs w:val="20"/>
              </w:rPr>
              <w:t>70.3</w:t>
            </w:r>
          </w:p>
        </w:tc>
      </w:tr>
      <w:tr w:rsidR="00246F6C" w:rsidRPr="00581908" w:rsidTr="00246F6C">
        <w:trPr>
          <w:trHeight w:val="140"/>
        </w:trPr>
        <w:tc>
          <w:tcPr>
            <w:tcW w:w="9406" w:type="dxa"/>
            <w:gridSpan w:val="4"/>
            <w:shd w:val="clear" w:color="auto" w:fill="auto"/>
            <w:noWrap/>
            <w:vAlign w:val="bottom"/>
          </w:tcPr>
          <w:p w:rsidR="00246F6C" w:rsidRPr="00A11780" w:rsidRDefault="00246F6C" w:rsidP="00246F6C">
            <w:pPr>
              <w:spacing w:after="80"/>
              <w:rPr>
                <w:rFonts w:ascii="Gotham" w:hAnsi="Gotham"/>
                <w:color w:val="000000"/>
                <w:sz w:val="16"/>
                <w:szCs w:val="20"/>
              </w:rPr>
            </w:pPr>
            <w:r w:rsidRPr="00A11780">
              <w:rPr>
                <w:rFonts w:ascii="Gotham" w:hAnsi="Gotham"/>
                <w:b/>
                <w:color w:val="000000"/>
                <w:sz w:val="16"/>
                <w:szCs w:val="20"/>
              </w:rPr>
              <w:t>Nota:</w:t>
            </w:r>
            <w:r w:rsidRPr="00A11780">
              <w:rPr>
                <w:rFonts w:ascii="Gotham" w:hAnsi="Gotham"/>
                <w:color w:val="000000"/>
                <w:sz w:val="16"/>
                <w:szCs w:val="20"/>
              </w:rPr>
              <w:t xml:space="preserve">  </w:t>
            </w:r>
            <w:r>
              <w:rPr>
                <w:rFonts w:ascii="Gotham" w:hAnsi="Gotham"/>
                <w:color w:val="000000"/>
                <w:sz w:val="16"/>
                <w:szCs w:val="20"/>
              </w:rPr>
              <w:t xml:space="preserve">  </w:t>
            </w:r>
            <w:r w:rsidRPr="00A11780">
              <w:rPr>
                <w:rFonts w:ascii="Gotham" w:hAnsi="Gotham"/>
                <w:color w:val="000000"/>
                <w:sz w:val="16"/>
                <w:szCs w:val="20"/>
              </w:rPr>
              <w:t>Los porcentajes corresponden al Gasto Programable</w:t>
            </w:r>
          </w:p>
        </w:tc>
      </w:tr>
      <w:tr w:rsidR="00246F6C" w:rsidRPr="00A11780" w:rsidTr="00246F6C">
        <w:trPr>
          <w:trHeight w:val="20"/>
        </w:trPr>
        <w:tc>
          <w:tcPr>
            <w:tcW w:w="9406" w:type="dxa"/>
            <w:gridSpan w:val="4"/>
            <w:shd w:val="clear" w:color="auto" w:fill="auto"/>
            <w:noWrap/>
            <w:vAlign w:val="center"/>
          </w:tcPr>
          <w:p w:rsidR="00246F6C" w:rsidRPr="0098633B" w:rsidRDefault="00246F6C" w:rsidP="00246F6C">
            <w:pPr>
              <w:spacing w:after="80"/>
              <w:rPr>
                <w:rFonts w:ascii="Gotham" w:hAnsi="Gotham"/>
                <w:color w:val="000000"/>
                <w:sz w:val="16"/>
                <w:szCs w:val="20"/>
              </w:rPr>
            </w:pPr>
            <w:r>
              <w:rPr>
                <w:rFonts w:ascii="Gotham" w:hAnsi="Gotham"/>
                <w:color w:val="000000"/>
                <w:sz w:val="16"/>
                <w:szCs w:val="20"/>
                <w:vertAlign w:val="superscript"/>
              </w:rPr>
              <w:t xml:space="preserve">                   </w:t>
            </w:r>
            <w:r w:rsidRPr="0098633B">
              <w:rPr>
                <w:rFonts w:ascii="Gotham" w:hAnsi="Gotham"/>
                <w:color w:val="000000"/>
                <w:sz w:val="16"/>
                <w:szCs w:val="20"/>
                <w:vertAlign w:val="superscript"/>
              </w:rPr>
              <w:t>1</w:t>
            </w:r>
            <w:r>
              <w:rPr>
                <w:rFonts w:ascii="Gotham" w:hAnsi="Gotham"/>
                <w:color w:val="000000"/>
                <w:sz w:val="16"/>
                <w:szCs w:val="20"/>
                <w:vertAlign w:val="superscript"/>
              </w:rPr>
              <w:t xml:space="preserve"> </w:t>
            </w:r>
            <w:r w:rsidRPr="0098633B">
              <w:rPr>
                <w:rFonts w:ascii="Gotham" w:hAnsi="Gotham"/>
                <w:color w:val="000000"/>
                <w:sz w:val="16"/>
                <w:szCs w:val="20"/>
              </w:rPr>
              <w:t>Porcentaje del Gasto Total</w:t>
            </w:r>
          </w:p>
        </w:tc>
      </w:tr>
    </w:tbl>
    <w:p w:rsidR="00246F6C" w:rsidRPr="008D0718" w:rsidRDefault="00246F6C" w:rsidP="00246F6C">
      <w:pPr>
        <w:rPr>
          <w:rFonts w:ascii="Gotham" w:hAnsi="Gotham"/>
        </w:rPr>
      </w:pPr>
    </w:p>
    <w:p w:rsidR="005B4F1E" w:rsidRDefault="005B4F1E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La asignación y ejercicio del gasto promoverá acciones específicas </w:t>
      </w:r>
      <w:r w:rsidR="00864848">
        <w:rPr>
          <w:rFonts w:ascii="Gotham" w:hAnsi="Gotham"/>
        </w:rPr>
        <w:t>que permitan la</w:t>
      </w:r>
      <w:r>
        <w:rPr>
          <w:rFonts w:ascii="Gotham" w:hAnsi="Gotham"/>
        </w:rPr>
        <w:t xml:space="preserve"> aten</w:t>
      </w:r>
      <w:r w:rsidR="00864848">
        <w:rPr>
          <w:rFonts w:ascii="Gotham" w:hAnsi="Gotham"/>
        </w:rPr>
        <w:t xml:space="preserve">ción de las </w:t>
      </w:r>
      <w:r>
        <w:rPr>
          <w:rFonts w:ascii="Gotham" w:hAnsi="Gotham"/>
        </w:rPr>
        <w:t xml:space="preserve">demandas sociales, económicas y gubernamentales del Estado, considerando los criterios, formatos y estructura que obliga </w:t>
      </w:r>
      <w:r w:rsidRPr="002371BF">
        <w:rPr>
          <w:rFonts w:ascii="Gotham" w:hAnsi="Gotham"/>
        </w:rPr>
        <w:t>el Consejo Nacional</w:t>
      </w:r>
      <w:r>
        <w:rPr>
          <w:rFonts w:ascii="Gotham" w:hAnsi="Gotham"/>
        </w:rPr>
        <w:t xml:space="preserve"> </w:t>
      </w:r>
      <w:r w:rsidRPr="002371BF">
        <w:rPr>
          <w:rFonts w:ascii="Gotham" w:hAnsi="Gotham"/>
        </w:rPr>
        <w:t>d</w:t>
      </w:r>
      <w:r>
        <w:rPr>
          <w:rFonts w:ascii="Gotham" w:hAnsi="Gotham"/>
        </w:rPr>
        <w:t>e Armonización Contable (CONAC), las cuales se enuncian a continuación:</w:t>
      </w:r>
    </w:p>
    <w:p w:rsidR="00CA7086" w:rsidRDefault="00CA7086" w:rsidP="005B4F1E">
      <w:pPr>
        <w:spacing w:line="360" w:lineRule="auto"/>
        <w:jc w:val="both"/>
        <w:rPr>
          <w:rFonts w:ascii="Gotham" w:hAnsi="Gotham"/>
          <w:b/>
        </w:rPr>
      </w:pPr>
    </w:p>
    <w:p w:rsidR="005B4F1E" w:rsidRPr="005C678F" w:rsidRDefault="005B4F1E" w:rsidP="005B4F1E">
      <w:pPr>
        <w:spacing w:line="360" w:lineRule="auto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II.2 Desarrollo Social</w:t>
      </w:r>
    </w:p>
    <w:p w:rsidR="00FB278E" w:rsidRDefault="00004BA4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La finalidad de </w:t>
      </w:r>
      <w:r w:rsidR="00FB278E">
        <w:rPr>
          <w:rFonts w:ascii="Gotham" w:hAnsi="Gotham"/>
        </w:rPr>
        <w:t xml:space="preserve">desarrollo social, </w:t>
      </w:r>
      <w:r w:rsidR="00AF5DEB">
        <w:rPr>
          <w:rFonts w:ascii="Gotham" w:hAnsi="Gotham"/>
        </w:rPr>
        <w:t xml:space="preserve">tiene como principal enfoque elevar </w:t>
      </w:r>
      <w:r w:rsidR="00FB278E">
        <w:rPr>
          <w:rFonts w:ascii="Gotham" w:hAnsi="Gotham"/>
        </w:rPr>
        <w:t>la calidad de vida de la población</w:t>
      </w:r>
      <w:r w:rsidR="00AF5DEB">
        <w:rPr>
          <w:rFonts w:ascii="Gotham" w:hAnsi="Gotham"/>
        </w:rPr>
        <w:t xml:space="preserve">, principalmente </w:t>
      </w:r>
      <w:r w:rsidR="003700D2">
        <w:rPr>
          <w:rFonts w:ascii="Gotham" w:hAnsi="Gotham"/>
        </w:rPr>
        <w:t xml:space="preserve">estos recursos </w:t>
      </w:r>
      <w:r w:rsidR="00AF5DEB">
        <w:rPr>
          <w:rFonts w:ascii="Gotham" w:hAnsi="Gotham"/>
        </w:rPr>
        <w:t>de</w:t>
      </w:r>
      <w:r w:rsidR="003700D2">
        <w:rPr>
          <w:rFonts w:ascii="Gotham" w:hAnsi="Gotham"/>
        </w:rPr>
        <w:t xml:space="preserve">ben priorizarse en la población con </w:t>
      </w:r>
      <w:r w:rsidR="00CA7086">
        <w:rPr>
          <w:rFonts w:ascii="Gotham" w:hAnsi="Gotham"/>
        </w:rPr>
        <w:t>mayor</w:t>
      </w:r>
      <w:r w:rsidR="003700D2">
        <w:rPr>
          <w:rFonts w:ascii="Gotham" w:hAnsi="Gotham"/>
        </w:rPr>
        <w:t xml:space="preserve"> </w:t>
      </w:r>
      <w:r w:rsidR="00CA7086">
        <w:rPr>
          <w:rFonts w:ascii="Gotham" w:hAnsi="Gotham"/>
        </w:rPr>
        <w:t xml:space="preserve">vulnerabilidad, en este sentido el gasto social se orientará </w:t>
      </w:r>
      <w:r w:rsidR="00AF5DEB">
        <w:rPr>
          <w:rFonts w:ascii="Gotham" w:hAnsi="Gotham"/>
        </w:rPr>
        <w:t xml:space="preserve">en rubros </w:t>
      </w:r>
      <w:r w:rsidR="003700D2">
        <w:rPr>
          <w:rFonts w:ascii="Gotham" w:hAnsi="Gotham"/>
        </w:rPr>
        <w:t xml:space="preserve">importantes y de </w:t>
      </w:r>
      <w:r w:rsidR="00CA7086">
        <w:rPr>
          <w:rFonts w:ascii="Gotham" w:hAnsi="Gotham"/>
        </w:rPr>
        <w:t xml:space="preserve">impacto en la población, tales como: </w:t>
      </w:r>
      <w:r w:rsidR="00FB278E">
        <w:rPr>
          <w:rFonts w:ascii="Gotham" w:hAnsi="Gotham"/>
        </w:rPr>
        <w:t xml:space="preserve">educación, salud, </w:t>
      </w:r>
      <w:r w:rsidR="009B0815">
        <w:rPr>
          <w:rFonts w:ascii="Gotham" w:hAnsi="Gotham"/>
        </w:rPr>
        <w:t>protección social, vivienda y servicio a la comunidad; entre otras funciones</w:t>
      </w:r>
      <w:r w:rsidR="008C63F1">
        <w:rPr>
          <w:rFonts w:ascii="Gotham" w:hAnsi="Gotham"/>
        </w:rPr>
        <w:t xml:space="preserve"> </w:t>
      </w:r>
      <w:r w:rsidR="00AF5DEB">
        <w:rPr>
          <w:rFonts w:ascii="Gotham" w:hAnsi="Gotham"/>
        </w:rPr>
        <w:t xml:space="preserve">que específicamente se priorizan en </w:t>
      </w:r>
      <w:r w:rsidR="004916B4">
        <w:rPr>
          <w:rFonts w:ascii="Gotham" w:hAnsi="Gotham"/>
        </w:rPr>
        <w:t>los diversos sectores de población.</w:t>
      </w:r>
    </w:p>
    <w:p w:rsidR="005B4F1E" w:rsidRDefault="005B4F1E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El impulso al desarrollo social </w:t>
      </w:r>
      <w:r w:rsidR="004916B4">
        <w:rPr>
          <w:rFonts w:ascii="Gotham" w:hAnsi="Gotham"/>
        </w:rPr>
        <w:t>representa un</w:t>
      </w:r>
      <w:r>
        <w:rPr>
          <w:rFonts w:ascii="Gotham" w:hAnsi="Gotham"/>
        </w:rPr>
        <w:t xml:space="preserve"> compromiso </w:t>
      </w:r>
      <w:r w:rsidR="004916B4">
        <w:rPr>
          <w:rFonts w:ascii="Gotham" w:hAnsi="Gotham"/>
        </w:rPr>
        <w:t xml:space="preserve">ineludible para </w:t>
      </w:r>
      <w:r>
        <w:rPr>
          <w:rFonts w:ascii="Gotham" w:hAnsi="Gotham"/>
        </w:rPr>
        <w:t xml:space="preserve">esta administración, </w:t>
      </w:r>
      <w:r w:rsidR="004916B4">
        <w:rPr>
          <w:rFonts w:ascii="Gotham" w:hAnsi="Gotham"/>
        </w:rPr>
        <w:t>fundamentalmente busca</w:t>
      </w:r>
      <w:r>
        <w:rPr>
          <w:rFonts w:ascii="Gotham" w:hAnsi="Gotham"/>
        </w:rPr>
        <w:t xml:space="preserve"> </w:t>
      </w:r>
      <w:r w:rsidRPr="009E7E7C">
        <w:rPr>
          <w:rFonts w:ascii="Gotham" w:hAnsi="Gotham"/>
        </w:rPr>
        <w:t>atender las necesidades más sensibles de la</w:t>
      </w:r>
      <w:r>
        <w:rPr>
          <w:rFonts w:ascii="Gotham" w:hAnsi="Gotham"/>
        </w:rPr>
        <w:t xml:space="preserve"> población, especialmente de la</w:t>
      </w:r>
      <w:r w:rsidRPr="009E7E7C">
        <w:rPr>
          <w:rFonts w:ascii="Gotham" w:hAnsi="Gotham"/>
        </w:rPr>
        <w:t xml:space="preserve"> niñez</w:t>
      </w:r>
      <w:r>
        <w:rPr>
          <w:rFonts w:ascii="Gotham" w:hAnsi="Gotham"/>
        </w:rPr>
        <w:t xml:space="preserve">, las mujeres, los adultos mayores </w:t>
      </w:r>
      <w:r w:rsidRPr="009E7E7C">
        <w:rPr>
          <w:rFonts w:ascii="Gotham" w:hAnsi="Gotham"/>
        </w:rPr>
        <w:t xml:space="preserve">los campesinos, personas discapacidad, </w:t>
      </w:r>
      <w:r>
        <w:rPr>
          <w:rFonts w:ascii="Gotham" w:hAnsi="Gotham"/>
        </w:rPr>
        <w:t>grupos indígena</w:t>
      </w:r>
      <w:r w:rsidR="003700D2">
        <w:rPr>
          <w:rFonts w:ascii="Gotham" w:hAnsi="Gotham"/>
        </w:rPr>
        <w:t>s</w:t>
      </w:r>
      <w:r>
        <w:rPr>
          <w:rFonts w:ascii="Gotham" w:hAnsi="Gotham"/>
        </w:rPr>
        <w:t xml:space="preserve">, </w:t>
      </w:r>
      <w:r w:rsidRPr="009E7E7C">
        <w:rPr>
          <w:rFonts w:ascii="Gotham" w:hAnsi="Gotham"/>
        </w:rPr>
        <w:t>entre otros</w:t>
      </w:r>
      <w:r>
        <w:rPr>
          <w:rFonts w:ascii="Gotham" w:hAnsi="Gotham"/>
        </w:rPr>
        <w:t>.</w:t>
      </w:r>
    </w:p>
    <w:p w:rsidR="00874AF3" w:rsidRDefault="004916B4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En el gasto social se invierte en</w:t>
      </w:r>
      <w:r w:rsidR="001870A2">
        <w:rPr>
          <w:rFonts w:ascii="Gotham" w:hAnsi="Gotham"/>
        </w:rPr>
        <w:t xml:space="preserve"> educación y salud como </w:t>
      </w:r>
      <w:r w:rsidR="003700D2">
        <w:rPr>
          <w:rFonts w:ascii="Gotham" w:hAnsi="Gotham"/>
        </w:rPr>
        <w:t xml:space="preserve">dos </w:t>
      </w:r>
      <w:r w:rsidR="001870A2">
        <w:rPr>
          <w:rFonts w:ascii="Gotham" w:hAnsi="Gotham"/>
        </w:rPr>
        <w:t xml:space="preserve">prioridades </w:t>
      </w:r>
      <w:r w:rsidR="003700D2">
        <w:rPr>
          <w:rFonts w:ascii="Gotham" w:hAnsi="Gotham"/>
        </w:rPr>
        <w:t xml:space="preserve">cuyo objetivo está orientado a dar un servicio de calidad,  por lo que los recursos que se asignan en este año tienen como propósito </w:t>
      </w:r>
      <w:r>
        <w:rPr>
          <w:rFonts w:ascii="Gotham" w:hAnsi="Gotham"/>
        </w:rPr>
        <w:t xml:space="preserve">elevar el </w:t>
      </w:r>
      <w:r w:rsidR="001870A2">
        <w:rPr>
          <w:rFonts w:ascii="Gotham" w:hAnsi="Gotham"/>
        </w:rPr>
        <w:t xml:space="preserve">desarrollo educativo y </w:t>
      </w:r>
      <w:r>
        <w:rPr>
          <w:rFonts w:ascii="Gotham" w:hAnsi="Gotham"/>
        </w:rPr>
        <w:t>fortalecer la red estatal de salud</w:t>
      </w:r>
      <w:r w:rsidR="003D2A7A">
        <w:rPr>
          <w:rFonts w:ascii="Gotham" w:hAnsi="Gotham"/>
        </w:rPr>
        <w:t>, la</w:t>
      </w:r>
      <w:r w:rsidR="001870A2">
        <w:rPr>
          <w:rFonts w:ascii="Gotham" w:hAnsi="Gotham"/>
        </w:rPr>
        <w:t xml:space="preserve"> infraestructura hospitalaria</w:t>
      </w:r>
      <w:r w:rsidR="00D52CA1">
        <w:rPr>
          <w:rFonts w:ascii="Gotham" w:hAnsi="Gotham"/>
        </w:rPr>
        <w:t xml:space="preserve"> </w:t>
      </w:r>
      <w:r w:rsidR="003D2A7A">
        <w:rPr>
          <w:rFonts w:ascii="Gotham" w:hAnsi="Gotham"/>
        </w:rPr>
        <w:t xml:space="preserve">y la atención médica que permita fortalecer la salud de la población y su </w:t>
      </w:r>
      <w:r>
        <w:rPr>
          <w:rFonts w:ascii="Gotham" w:hAnsi="Gotham"/>
        </w:rPr>
        <w:t>bienestar, a</w:t>
      </w:r>
      <w:r w:rsidR="00874AF3">
        <w:rPr>
          <w:rFonts w:ascii="Gotham" w:hAnsi="Gotham"/>
        </w:rPr>
        <w:t xml:space="preserve">sí mismo, </w:t>
      </w:r>
      <w:r w:rsidR="003D2A7A">
        <w:rPr>
          <w:rFonts w:ascii="Gotham" w:hAnsi="Gotham"/>
        </w:rPr>
        <w:t xml:space="preserve">también se asignan </w:t>
      </w:r>
      <w:r>
        <w:rPr>
          <w:rFonts w:ascii="Gotham" w:hAnsi="Gotham"/>
        </w:rPr>
        <w:t xml:space="preserve">recursos para </w:t>
      </w:r>
      <w:r w:rsidR="00874AF3">
        <w:rPr>
          <w:rFonts w:ascii="Gotham" w:hAnsi="Gotham"/>
        </w:rPr>
        <w:t>protección social, vivienda y servicios a la comunidad</w:t>
      </w:r>
      <w:r w:rsidR="003D2A7A">
        <w:rPr>
          <w:rFonts w:ascii="Gotham" w:hAnsi="Gotham"/>
        </w:rPr>
        <w:t xml:space="preserve">, </w:t>
      </w:r>
      <w:r w:rsidR="008E7B7C">
        <w:rPr>
          <w:rFonts w:ascii="Gotham" w:hAnsi="Gotham"/>
        </w:rPr>
        <w:t>recreación, cultura y otras manifestaciones sociales.</w:t>
      </w:r>
    </w:p>
    <w:p w:rsidR="00DF72F5" w:rsidRDefault="00DF72F5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  </w:t>
      </w:r>
    </w:p>
    <w:p w:rsidR="00274E7A" w:rsidRDefault="00274E7A" w:rsidP="005B4F1E">
      <w:pPr>
        <w:spacing w:line="360" w:lineRule="auto"/>
        <w:jc w:val="both"/>
        <w:rPr>
          <w:rFonts w:ascii="Gotham" w:hAnsi="Gotham"/>
          <w:b/>
        </w:rPr>
      </w:pPr>
      <w:r>
        <w:rPr>
          <w:rFonts w:ascii="Gotham" w:hAnsi="Gotham"/>
          <w:b/>
        </w:rPr>
        <w:t>II.3 Desarrollo Económico</w:t>
      </w:r>
    </w:p>
    <w:p w:rsidR="00ED2A63" w:rsidRDefault="00186878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En el </w:t>
      </w:r>
      <w:r w:rsidR="00453A10">
        <w:rPr>
          <w:rFonts w:ascii="Gotham" w:hAnsi="Gotham"/>
        </w:rPr>
        <w:t xml:space="preserve">ejercicio 2022 </w:t>
      </w:r>
      <w:r>
        <w:rPr>
          <w:rFonts w:ascii="Gotham" w:hAnsi="Gotham"/>
        </w:rPr>
        <w:t xml:space="preserve">se asignaran recursos para </w:t>
      </w:r>
      <w:r w:rsidR="00453A10">
        <w:rPr>
          <w:rFonts w:ascii="Gotham" w:hAnsi="Gotham"/>
        </w:rPr>
        <w:t xml:space="preserve">promover un </w:t>
      </w:r>
      <w:r w:rsidR="00130617">
        <w:rPr>
          <w:rFonts w:ascii="Gotham" w:hAnsi="Gotham"/>
        </w:rPr>
        <w:t>desarrollo equitativo y sustentable</w:t>
      </w:r>
      <w:r w:rsidRPr="00186878">
        <w:rPr>
          <w:rFonts w:ascii="Gotham" w:hAnsi="Gotham"/>
        </w:rPr>
        <w:t xml:space="preserve"> </w:t>
      </w:r>
      <w:r>
        <w:rPr>
          <w:rFonts w:ascii="Gotham" w:hAnsi="Gotham"/>
        </w:rPr>
        <w:t>que genere desarrollo y bienestar en la población</w:t>
      </w:r>
      <w:r w:rsidR="00ED2A63">
        <w:rPr>
          <w:rFonts w:ascii="Gotham" w:hAnsi="Gotham"/>
        </w:rPr>
        <w:t xml:space="preserve">, siendo </w:t>
      </w:r>
      <w:r w:rsidR="00130617">
        <w:rPr>
          <w:rFonts w:ascii="Gotham" w:hAnsi="Gotham"/>
        </w:rPr>
        <w:t xml:space="preserve">uno de los retos </w:t>
      </w:r>
      <w:r w:rsidR="00ED2A63">
        <w:rPr>
          <w:rFonts w:ascii="Gotham" w:hAnsi="Gotham"/>
        </w:rPr>
        <w:t xml:space="preserve">principales de esta </w:t>
      </w:r>
      <w:r w:rsidR="00130617">
        <w:rPr>
          <w:rFonts w:ascii="Gotham" w:hAnsi="Gotham"/>
        </w:rPr>
        <w:t>administración</w:t>
      </w:r>
      <w:r>
        <w:rPr>
          <w:rFonts w:ascii="Gotham" w:hAnsi="Gotham"/>
        </w:rPr>
        <w:t xml:space="preserve"> incrementar la producción y productividad de la economía estatal</w:t>
      </w:r>
      <w:r w:rsidR="00397302">
        <w:rPr>
          <w:rFonts w:ascii="Gotham" w:hAnsi="Gotham"/>
        </w:rPr>
        <w:t>,</w:t>
      </w:r>
      <w:r>
        <w:rPr>
          <w:rFonts w:ascii="Gotham" w:hAnsi="Gotham"/>
        </w:rPr>
        <w:t xml:space="preserve"> </w:t>
      </w:r>
      <w:r w:rsidR="00397302">
        <w:rPr>
          <w:rFonts w:ascii="Gotham" w:hAnsi="Gotham"/>
        </w:rPr>
        <w:t xml:space="preserve">fundamentalmente </w:t>
      </w:r>
      <w:r>
        <w:rPr>
          <w:rFonts w:ascii="Gotham" w:hAnsi="Gotham"/>
        </w:rPr>
        <w:t>fortaleciendo las ramas y actividades de los</w:t>
      </w:r>
      <w:r w:rsidR="00ED2A63">
        <w:rPr>
          <w:rFonts w:ascii="Gotham" w:hAnsi="Gotham"/>
        </w:rPr>
        <w:t xml:space="preserve"> sectores económicos que integran al sector primario, secundario y terciario.</w:t>
      </w:r>
    </w:p>
    <w:p w:rsidR="003B2E89" w:rsidRPr="00130617" w:rsidRDefault="00CD2D24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E</w:t>
      </w:r>
      <w:r w:rsidR="00ED2A63">
        <w:rPr>
          <w:rFonts w:ascii="Gotham" w:hAnsi="Gotham"/>
        </w:rPr>
        <w:t>l</w:t>
      </w:r>
      <w:r w:rsidR="001C7188">
        <w:rPr>
          <w:rFonts w:ascii="Gotham" w:hAnsi="Gotham"/>
        </w:rPr>
        <w:t xml:space="preserve"> </w:t>
      </w:r>
      <w:r>
        <w:rPr>
          <w:rFonts w:ascii="Gotham" w:hAnsi="Gotham"/>
        </w:rPr>
        <w:t>gasto al d</w:t>
      </w:r>
      <w:r w:rsidR="001C7188">
        <w:rPr>
          <w:rFonts w:ascii="Gotham" w:hAnsi="Gotham"/>
        </w:rPr>
        <w:t xml:space="preserve">esarrollo </w:t>
      </w:r>
      <w:r w:rsidR="00186878">
        <w:rPr>
          <w:rFonts w:ascii="Gotham" w:hAnsi="Gotham"/>
        </w:rPr>
        <w:t>e</w:t>
      </w:r>
      <w:r w:rsidR="001C7188">
        <w:rPr>
          <w:rFonts w:ascii="Gotham" w:hAnsi="Gotham"/>
        </w:rPr>
        <w:t>conómico</w:t>
      </w:r>
      <w:r w:rsidR="00ED2A63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tienen como propósito </w:t>
      </w:r>
      <w:r w:rsidR="00186878">
        <w:rPr>
          <w:rFonts w:ascii="Gotham" w:hAnsi="Gotham"/>
        </w:rPr>
        <w:t>fortalec</w:t>
      </w:r>
      <w:r>
        <w:rPr>
          <w:rFonts w:ascii="Gotham" w:hAnsi="Gotham"/>
        </w:rPr>
        <w:t>er al</w:t>
      </w:r>
      <w:r w:rsidR="006675F1">
        <w:rPr>
          <w:rFonts w:ascii="Gotham" w:hAnsi="Gotham"/>
        </w:rPr>
        <w:t xml:space="preserve"> s</w:t>
      </w:r>
      <w:r w:rsidR="00ED2A63">
        <w:rPr>
          <w:rFonts w:ascii="Gotham" w:hAnsi="Gotham"/>
        </w:rPr>
        <w:t>ector agrícola y pecuario</w:t>
      </w:r>
      <w:r w:rsidR="00186878">
        <w:rPr>
          <w:rFonts w:ascii="Gotham" w:hAnsi="Gotham"/>
        </w:rPr>
        <w:t xml:space="preserve">; </w:t>
      </w:r>
      <w:r w:rsidR="00ED2A63">
        <w:rPr>
          <w:rFonts w:ascii="Gotham" w:hAnsi="Gotham"/>
        </w:rPr>
        <w:t>a</w:t>
      </w:r>
      <w:r w:rsidR="003B2E89">
        <w:rPr>
          <w:rFonts w:ascii="Gotham" w:hAnsi="Gotham"/>
        </w:rPr>
        <w:t xml:space="preserve"> la infraestructura</w:t>
      </w:r>
      <w:r>
        <w:rPr>
          <w:rFonts w:ascii="Gotham" w:hAnsi="Gotham"/>
        </w:rPr>
        <w:t xml:space="preserve"> </w:t>
      </w:r>
      <w:r w:rsidR="002B5820">
        <w:rPr>
          <w:rFonts w:ascii="Gotham" w:hAnsi="Gotham"/>
        </w:rPr>
        <w:t>de las vías de comunicaciones</w:t>
      </w:r>
      <w:r w:rsidR="00186878" w:rsidRPr="00CD2D24">
        <w:rPr>
          <w:rFonts w:ascii="Gotham" w:hAnsi="Gotham"/>
        </w:rPr>
        <w:t xml:space="preserve">; </w:t>
      </w:r>
      <w:r w:rsidR="003826D4" w:rsidRPr="00CD2D24">
        <w:rPr>
          <w:rFonts w:ascii="Gotham" w:hAnsi="Gotham"/>
        </w:rPr>
        <w:t>el impulso al turismo</w:t>
      </w:r>
      <w:r w:rsidR="003826D4">
        <w:rPr>
          <w:rFonts w:ascii="Gotham" w:hAnsi="Gotham"/>
        </w:rPr>
        <w:t xml:space="preserve">, </w:t>
      </w:r>
      <w:r w:rsidR="00185753" w:rsidRPr="00CD2D24">
        <w:rPr>
          <w:rFonts w:ascii="Gotham" w:hAnsi="Gotham"/>
        </w:rPr>
        <w:t xml:space="preserve">la </w:t>
      </w:r>
      <w:r w:rsidRPr="00CD2D24">
        <w:rPr>
          <w:rFonts w:ascii="Gotham" w:hAnsi="Gotham"/>
        </w:rPr>
        <w:t>a</w:t>
      </w:r>
      <w:r w:rsidR="00185753" w:rsidRPr="00CD2D24">
        <w:rPr>
          <w:rFonts w:ascii="Gotham" w:hAnsi="Gotham"/>
        </w:rPr>
        <w:t>ctividad comercial</w:t>
      </w:r>
      <w:r w:rsidR="002B5820" w:rsidRPr="00CD2D24">
        <w:rPr>
          <w:rFonts w:ascii="Gotham" w:hAnsi="Gotham"/>
        </w:rPr>
        <w:t xml:space="preserve"> y transportes</w:t>
      </w:r>
      <w:r w:rsidR="003826D4">
        <w:rPr>
          <w:rFonts w:ascii="Gotham" w:hAnsi="Gotham"/>
        </w:rPr>
        <w:t xml:space="preserve">, entre otros que son </w:t>
      </w:r>
      <w:r w:rsidR="002B5820" w:rsidRPr="00CD2D24">
        <w:rPr>
          <w:rFonts w:ascii="Gotham" w:hAnsi="Gotham"/>
        </w:rPr>
        <w:t>motor</w:t>
      </w:r>
      <w:r>
        <w:rPr>
          <w:rFonts w:ascii="Gotham" w:hAnsi="Gotham"/>
        </w:rPr>
        <w:t>es</w:t>
      </w:r>
      <w:r w:rsidR="002B5820" w:rsidRPr="00CD2D24">
        <w:rPr>
          <w:rFonts w:ascii="Gotham" w:hAnsi="Gotham"/>
        </w:rPr>
        <w:t xml:space="preserve"> de desarrollo </w:t>
      </w:r>
      <w:r>
        <w:rPr>
          <w:rFonts w:ascii="Gotham" w:hAnsi="Gotham"/>
        </w:rPr>
        <w:t>que permiten elevar el bienestar de</w:t>
      </w:r>
      <w:r w:rsidR="002B5820" w:rsidRPr="00CD2D24">
        <w:rPr>
          <w:rFonts w:ascii="Gotham" w:hAnsi="Gotham"/>
        </w:rPr>
        <w:t xml:space="preserve"> las familias </w:t>
      </w:r>
      <w:r w:rsidR="001C7188" w:rsidRPr="00CD2D24">
        <w:rPr>
          <w:rFonts w:ascii="Gotham" w:hAnsi="Gotham"/>
        </w:rPr>
        <w:t>chiapanecas</w:t>
      </w:r>
      <w:r w:rsidR="002B5820" w:rsidRPr="00CD2D24">
        <w:rPr>
          <w:rFonts w:ascii="Gotham" w:hAnsi="Gotham"/>
        </w:rPr>
        <w:t>.</w:t>
      </w:r>
      <w:r w:rsidR="002B5820">
        <w:rPr>
          <w:rFonts w:ascii="Gotham" w:hAnsi="Gotham"/>
        </w:rPr>
        <w:t xml:space="preserve"> </w:t>
      </w:r>
    </w:p>
    <w:p w:rsidR="005B4F1E" w:rsidRPr="005C678F" w:rsidRDefault="005B4F1E" w:rsidP="005B4F1E">
      <w:pPr>
        <w:spacing w:line="360" w:lineRule="auto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t>II.4 Gobierno</w:t>
      </w:r>
    </w:p>
    <w:p w:rsidR="00E560E0" w:rsidRDefault="00E560E0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La actual </w:t>
      </w:r>
      <w:r w:rsidR="005B4F1E">
        <w:rPr>
          <w:rFonts w:ascii="Gotham" w:hAnsi="Gotham"/>
        </w:rPr>
        <w:t xml:space="preserve">administración </w:t>
      </w:r>
      <w:r>
        <w:rPr>
          <w:rFonts w:ascii="Gotham" w:hAnsi="Gotham"/>
        </w:rPr>
        <w:t xml:space="preserve">impulsa una política gubernamental </w:t>
      </w:r>
      <w:r w:rsidR="005E6877">
        <w:rPr>
          <w:rFonts w:ascii="Gotham" w:hAnsi="Gotham"/>
        </w:rPr>
        <w:t xml:space="preserve">de respeto, dialogo  y paz social orientada a generar un clima de seguridad y tranquilidad en la población, por ello los recursos en esta finalidad se han asignado al fortalecimiento </w:t>
      </w:r>
      <w:r w:rsidR="006D66AF">
        <w:rPr>
          <w:rFonts w:ascii="Gotham" w:hAnsi="Gotham"/>
        </w:rPr>
        <w:t xml:space="preserve">de </w:t>
      </w:r>
      <w:r w:rsidR="005E6877">
        <w:rPr>
          <w:rFonts w:ascii="Gotham" w:hAnsi="Gotham"/>
        </w:rPr>
        <w:t>l</w:t>
      </w:r>
      <w:r>
        <w:rPr>
          <w:rFonts w:ascii="Gotham" w:hAnsi="Gotham"/>
        </w:rPr>
        <w:t>a procuración e impartici</w:t>
      </w:r>
      <w:r w:rsidR="00A62A74">
        <w:rPr>
          <w:rFonts w:ascii="Gotham" w:hAnsi="Gotham"/>
        </w:rPr>
        <w:t>ón de j</w:t>
      </w:r>
      <w:r>
        <w:rPr>
          <w:rFonts w:ascii="Gotham" w:hAnsi="Gotham"/>
        </w:rPr>
        <w:t>usticia</w:t>
      </w:r>
      <w:r w:rsidR="00A62A74">
        <w:rPr>
          <w:rFonts w:ascii="Gotham" w:hAnsi="Gotham"/>
        </w:rPr>
        <w:t xml:space="preserve">, </w:t>
      </w:r>
      <w:r w:rsidR="006D66AF">
        <w:rPr>
          <w:rFonts w:ascii="Gotham" w:hAnsi="Gotham"/>
        </w:rPr>
        <w:t xml:space="preserve">a la seguridad de la ciudadanía, </w:t>
      </w:r>
      <w:r w:rsidR="00A62A74">
        <w:rPr>
          <w:rFonts w:ascii="Gotham" w:hAnsi="Gotham"/>
        </w:rPr>
        <w:t xml:space="preserve">la preservación de los derechos humanos, la transparencia </w:t>
      </w:r>
      <w:r w:rsidR="006D66AF">
        <w:rPr>
          <w:rFonts w:ascii="Gotham" w:hAnsi="Gotham"/>
        </w:rPr>
        <w:t xml:space="preserve">y </w:t>
      </w:r>
      <w:r w:rsidR="00A62A74">
        <w:rPr>
          <w:rFonts w:ascii="Gotham" w:hAnsi="Gotham"/>
        </w:rPr>
        <w:t>la rendición de cuentas</w:t>
      </w:r>
      <w:r w:rsidR="006D66AF">
        <w:rPr>
          <w:rFonts w:ascii="Gotham" w:hAnsi="Gotham"/>
        </w:rPr>
        <w:t>,</w:t>
      </w:r>
      <w:r w:rsidR="006D66AF" w:rsidRPr="006D66AF">
        <w:rPr>
          <w:rFonts w:ascii="Gotham" w:hAnsi="Gotham"/>
        </w:rPr>
        <w:t xml:space="preserve"> </w:t>
      </w:r>
      <w:r w:rsidR="006D66AF">
        <w:rPr>
          <w:rFonts w:ascii="Gotham" w:hAnsi="Gotham"/>
        </w:rPr>
        <w:t>con el objetivo de trabajar conjuntamente en acciones que permitan forjar un gobierno transparente, inclusivo y sensible ante las demandas y necesidades de la entidad chiapaneca, así como la administración eficaz de los recursos públicos y combatiendo los actos de corrupción.</w:t>
      </w:r>
    </w:p>
    <w:p w:rsidR="004F0D92" w:rsidRDefault="004F0D92" w:rsidP="005B4F1E">
      <w:pPr>
        <w:spacing w:line="360" w:lineRule="auto"/>
        <w:jc w:val="both"/>
        <w:rPr>
          <w:rFonts w:ascii="Gotham" w:hAnsi="Gotham"/>
        </w:rPr>
      </w:pPr>
    </w:p>
    <w:p w:rsidR="005B4F1E" w:rsidRDefault="005B4F1E" w:rsidP="005B4F1E">
      <w:pPr>
        <w:spacing w:line="360" w:lineRule="auto"/>
        <w:jc w:val="both"/>
        <w:rPr>
          <w:rFonts w:ascii="Gotham" w:hAnsi="Gotham"/>
          <w:b/>
        </w:rPr>
      </w:pPr>
      <w:r w:rsidRPr="005C678F">
        <w:rPr>
          <w:rFonts w:ascii="Gotham" w:hAnsi="Gotham"/>
          <w:b/>
        </w:rPr>
        <w:t>I.5 Políticas de Gasto Transversal</w:t>
      </w:r>
    </w:p>
    <w:p w:rsidR="005B4F1E" w:rsidRDefault="008A4958" w:rsidP="00C36FD2">
      <w:pPr>
        <w:spacing w:line="360" w:lineRule="auto"/>
        <w:jc w:val="both"/>
        <w:rPr>
          <w:rFonts w:ascii="Gotham" w:hAnsi="Gotham"/>
        </w:rPr>
      </w:pPr>
      <w:r w:rsidRPr="003F6593">
        <w:rPr>
          <w:rFonts w:ascii="Gotham" w:hAnsi="Gotham"/>
        </w:rPr>
        <w:t>Para el ejercicio de 20</w:t>
      </w:r>
      <w:r>
        <w:rPr>
          <w:rFonts w:ascii="Gotham" w:hAnsi="Gotham"/>
        </w:rPr>
        <w:t>22</w:t>
      </w:r>
      <w:r w:rsidRPr="003F6593">
        <w:rPr>
          <w:rFonts w:ascii="Gotham" w:hAnsi="Gotham"/>
        </w:rPr>
        <w:t xml:space="preserve">, </w:t>
      </w:r>
      <w:r>
        <w:rPr>
          <w:rFonts w:ascii="Gotham" w:hAnsi="Gotham"/>
        </w:rPr>
        <w:t xml:space="preserve">la política de gasto promueve </w:t>
      </w:r>
      <w:r w:rsidRPr="003F6593">
        <w:rPr>
          <w:rFonts w:ascii="Gotham" w:hAnsi="Gotham"/>
        </w:rPr>
        <w:t xml:space="preserve">la asignación de los recursos a programas y proyectos </w:t>
      </w:r>
      <w:r>
        <w:rPr>
          <w:rFonts w:ascii="Gotham" w:hAnsi="Gotham"/>
        </w:rPr>
        <w:t xml:space="preserve">orientados con un enfoque </w:t>
      </w:r>
      <w:r w:rsidRPr="003F6593">
        <w:rPr>
          <w:rFonts w:ascii="Gotham" w:hAnsi="Gotham"/>
        </w:rPr>
        <w:t>transversal</w:t>
      </w:r>
      <w:r>
        <w:rPr>
          <w:rFonts w:ascii="Gotham" w:hAnsi="Gotham"/>
        </w:rPr>
        <w:t xml:space="preserve"> que </w:t>
      </w:r>
      <w:r w:rsidR="00732EDA">
        <w:rPr>
          <w:rFonts w:ascii="Gotham" w:hAnsi="Gotham"/>
        </w:rPr>
        <w:t xml:space="preserve">por su importancia </w:t>
      </w:r>
      <w:r>
        <w:rPr>
          <w:rFonts w:ascii="Gotham" w:hAnsi="Gotham"/>
        </w:rPr>
        <w:t xml:space="preserve">impacten </w:t>
      </w:r>
      <w:r w:rsidR="0000036F">
        <w:rPr>
          <w:rFonts w:ascii="Gotham" w:hAnsi="Gotham"/>
        </w:rPr>
        <w:t xml:space="preserve">en la niñez, </w:t>
      </w:r>
      <w:r w:rsidR="00732EDA">
        <w:rPr>
          <w:rFonts w:ascii="Gotham" w:hAnsi="Gotham"/>
        </w:rPr>
        <w:t>la igualdad de género, los</w:t>
      </w:r>
      <w:r w:rsidR="0000036F">
        <w:rPr>
          <w:rFonts w:ascii="Gotham" w:hAnsi="Gotham"/>
        </w:rPr>
        <w:t xml:space="preserve"> indígena</w:t>
      </w:r>
      <w:r w:rsidR="00732EDA">
        <w:rPr>
          <w:rFonts w:ascii="Gotham" w:hAnsi="Gotham"/>
        </w:rPr>
        <w:t>s</w:t>
      </w:r>
      <w:r w:rsidR="0000036F">
        <w:rPr>
          <w:rFonts w:ascii="Gotham" w:hAnsi="Gotham"/>
        </w:rPr>
        <w:t>,</w:t>
      </w:r>
      <w:r w:rsidR="00732EDA">
        <w:rPr>
          <w:rFonts w:ascii="Gotham" w:hAnsi="Gotham"/>
        </w:rPr>
        <w:t xml:space="preserve"> los</w:t>
      </w:r>
      <w:r w:rsidR="0000036F">
        <w:rPr>
          <w:rFonts w:ascii="Gotham" w:hAnsi="Gotham"/>
        </w:rPr>
        <w:t xml:space="preserve"> derechos humanos, </w:t>
      </w:r>
      <w:r w:rsidR="00732EDA">
        <w:rPr>
          <w:rFonts w:ascii="Gotham" w:hAnsi="Gotham"/>
        </w:rPr>
        <w:t xml:space="preserve">la conservación del </w:t>
      </w:r>
      <w:r w:rsidR="0000036F">
        <w:rPr>
          <w:rFonts w:ascii="Gotham" w:hAnsi="Gotham"/>
        </w:rPr>
        <w:t>medio ambiente, personas con discapacidad</w:t>
      </w:r>
      <w:r w:rsidR="00C36FD2">
        <w:rPr>
          <w:rFonts w:ascii="Gotham" w:hAnsi="Gotham"/>
        </w:rPr>
        <w:t>; e</w:t>
      </w:r>
      <w:r w:rsidR="00732EDA">
        <w:rPr>
          <w:rFonts w:ascii="Gotham" w:hAnsi="Gotham"/>
        </w:rPr>
        <w:t>ntre otros</w:t>
      </w:r>
      <w:r w:rsidR="004F0D92">
        <w:rPr>
          <w:rFonts w:ascii="Gotham" w:hAnsi="Gotham"/>
        </w:rPr>
        <w:t>.</w:t>
      </w:r>
    </w:p>
    <w:p w:rsidR="005B4F1E" w:rsidRPr="005C678F" w:rsidRDefault="005B4F1E" w:rsidP="005B4F1E">
      <w:pPr>
        <w:spacing w:line="360" w:lineRule="auto"/>
        <w:jc w:val="both"/>
        <w:rPr>
          <w:rFonts w:ascii="Gotham" w:hAnsi="Gotham"/>
          <w:b/>
          <w:i/>
        </w:rPr>
      </w:pPr>
      <w:r>
        <w:rPr>
          <w:rFonts w:ascii="Gotham" w:hAnsi="Gotham"/>
          <w:b/>
          <w:i/>
        </w:rPr>
        <w:t>Niñas, Niños y Adolescentes</w:t>
      </w:r>
      <w:r w:rsidRPr="005C678F">
        <w:rPr>
          <w:rFonts w:ascii="Gotham" w:hAnsi="Gotham"/>
          <w:b/>
          <w:i/>
        </w:rPr>
        <w:t xml:space="preserve"> </w:t>
      </w:r>
    </w:p>
    <w:p w:rsidR="00A74D71" w:rsidRDefault="000745A4" w:rsidP="005B4F1E">
      <w:pPr>
        <w:spacing w:line="360" w:lineRule="auto"/>
        <w:jc w:val="both"/>
        <w:rPr>
          <w:rFonts w:ascii="Gotham" w:hAnsi="Gotham"/>
        </w:rPr>
      </w:pPr>
      <w:r w:rsidRPr="000745A4">
        <w:rPr>
          <w:rFonts w:ascii="Gotham" w:hAnsi="Gotham"/>
        </w:rPr>
        <w:t xml:space="preserve">La presente administración </w:t>
      </w:r>
      <w:r w:rsidR="00A74D71">
        <w:rPr>
          <w:rFonts w:ascii="Gotham" w:hAnsi="Gotham"/>
        </w:rPr>
        <w:t xml:space="preserve">tiene como uno de sus grandes compromisos </w:t>
      </w:r>
      <w:r w:rsidR="004F0D92">
        <w:rPr>
          <w:rFonts w:ascii="Gotham" w:hAnsi="Gotham"/>
        </w:rPr>
        <w:t xml:space="preserve">contribuir </w:t>
      </w:r>
      <w:r w:rsidR="00A74D71">
        <w:rPr>
          <w:rFonts w:ascii="Gotham" w:hAnsi="Gotham"/>
        </w:rPr>
        <w:t xml:space="preserve">en </w:t>
      </w:r>
      <w:r w:rsidR="004F0D92">
        <w:rPr>
          <w:rFonts w:ascii="Gotham" w:hAnsi="Gotham"/>
        </w:rPr>
        <w:t xml:space="preserve">hacer cumplir </w:t>
      </w:r>
      <w:r w:rsidR="00A74D71">
        <w:rPr>
          <w:rFonts w:ascii="Gotham" w:hAnsi="Gotham"/>
        </w:rPr>
        <w:t xml:space="preserve">los derechos humanos y las libertades fundamentales de las personas especialmente las niñas, niños y adolescentes de los cuales se privilegian </w:t>
      </w:r>
      <w:r w:rsidR="004F0D92">
        <w:rPr>
          <w:rFonts w:ascii="Gotham" w:hAnsi="Gotham"/>
        </w:rPr>
        <w:t xml:space="preserve">en la </w:t>
      </w:r>
      <w:r w:rsidR="00A74D71">
        <w:rPr>
          <w:rFonts w:ascii="Gotham" w:hAnsi="Gotham"/>
        </w:rPr>
        <w:t>aten</w:t>
      </w:r>
      <w:r w:rsidR="004F0D92">
        <w:rPr>
          <w:rFonts w:ascii="Gotham" w:hAnsi="Gotham"/>
        </w:rPr>
        <w:t xml:space="preserve">ción de </w:t>
      </w:r>
      <w:r w:rsidR="00A74D71">
        <w:rPr>
          <w:rFonts w:ascii="Gotham" w:hAnsi="Gotham"/>
        </w:rPr>
        <w:t xml:space="preserve">sus derechos y necesidades básicas que </w:t>
      </w:r>
      <w:r w:rsidR="004F0D92">
        <w:rPr>
          <w:rFonts w:ascii="Gotham" w:hAnsi="Gotham"/>
        </w:rPr>
        <w:t>la</w:t>
      </w:r>
      <w:r w:rsidR="00A74D71">
        <w:rPr>
          <w:rFonts w:ascii="Gotham" w:hAnsi="Gotham"/>
        </w:rPr>
        <w:t xml:space="preserve"> ley les concede.</w:t>
      </w:r>
    </w:p>
    <w:p w:rsidR="00A74D71" w:rsidRDefault="004F0D92" w:rsidP="00A74D71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Por lo anterior, el</w:t>
      </w:r>
      <w:r w:rsidR="00A74D71" w:rsidRPr="000745A4">
        <w:rPr>
          <w:rFonts w:ascii="Gotham" w:hAnsi="Gotham"/>
        </w:rPr>
        <w:t xml:space="preserve"> presupuesto de egresos 20</w:t>
      </w:r>
      <w:r w:rsidR="00A74D71">
        <w:rPr>
          <w:rFonts w:ascii="Gotham" w:hAnsi="Gotham"/>
        </w:rPr>
        <w:t xml:space="preserve">22, </w:t>
      </w:r>
      <w:r w:rsidR="00A74D71" w:rsidRPr="000745A4">
        <w:rPr>
          <w:rFonts w:ascii="Gotham" w:hAnsi="Gotham"/>
        </w:rPr>
        <w:t xml:space="preserve">incorpora los programas y acciones </w:t>
      </w:r>
      <w:r w:rsidR="00A74D71">
        <w:rPr>
          <w:rFonts w:ascii="Gotham" w:hAnsi="Gotham"/>
        </w:rPr>
        <w:t>dirigido</w:t>
      </w:r>
      <w:r>
        <w:rPr>
          <w:rFonts w:ascii="Gotham" w:hAnsi="Gotham"/>
        </w:rPr>
        <w:t xml:space="preserve">s </w:t>
      </w:r>
      <w:r w:rsidR="00A74D71">
        <w:rPr>
          <w:rFonts w:ascii="Gotham" w:hAnsi="Gotham"/>
        </w:rPr>
        <w:t xml:space="preserve"> </w:t>
      </w:r>
      <w:r>
        <w:rPr>
          <w:rFonts w:ascii="Gotham" w:hAnsi="Gotham"/>
        </w:rPr>
        <w:t>a</w:t>
      </w:r>
      <w:r w:rsidR="00A74D71" w:rsidRPr="000745A4">
        <w:rPr>
          <w:rFonts w:ascii="Gotham" w:hAnsi="Gotham"/>
        </w:rPr>
        <w:t xml:space="preserve"> las niñas, niños y adolescentes, </w:t>
      </w:r>
      <w:r>
        <w:rPr>
          <w:rFonts w:ascii="Gotham" w:hAnsi="Gotham"/>
        </w:rPr>
        <w:t xml:space="preserve">recursos que permitirán mejora las condiciones de vida </w:t>
      </w:r>
      <w:r w:rsidR="00A74D71">
        <w:rPr>
          <w:rFonts w:ascii="Gotham" w:hAnsi="Gotham"/>
        </w:rPr>
        <w:t>de este segmento de población.</w:t>
      </w:r>
    </w:p>
    <w:p w:rsidR="00C06F2E" w:rsidRDefault="00C06F2E" w:rsidP="00A74D71">
      <w:pPr>
        <w:spacing w:line="360" w:lineRule="auto"/>
        <w:jc w:val="both"/>
        <w:rPr>
          <w:rFonts w:ascii="Gotham" w:hAnsi="Gotham"/>
        </w:rPr>
      </w:pPr>
    </w:p>
    <w:p w:rsidR="00C06F2E" w:rsidRDefault="00C06F2E" w:rsidP="00A74D71">
      <w:pPr>
        <w:spacing w:line="360" w:lineRule="auto"/>
        <w:jc w:val="both"/>
        <w:rPr>
          <w:rFonts w:ascii="Gotham" w:hAnsi="Gotham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3"/>
        <w:gridCol w:w="1715"/>
      </w:tblGrid>
      <w:tr w:rsidR="00246F6C" w:rsidRPr="00246F6C" w:rsidTr="00246F6C">
        <w:trPr>
          <w:trHeight w:val="300"/>
          <w:tblHeader/>
        </w:trPr>
        <w:tc>
          <w:tcPr>
            <w:tcW w:w="404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95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Cifras en Pesos 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Fomentar el Desarrollo de la Juventud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888,184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Impulsar el Desarrollo e Integración Juvenil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2,512,680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Impulsar Proyectos Creativos Juveniles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2,996,322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Premio Estatal de la Juventud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644,739</w:t>
            </w:r>
          </w:p>
        </w:tc>
      </w:tr>
      <w:tr w:rsidR="00246F6C" w:rsidRPr="00246F6C" w:rsidTr="00246F6C">
        <w:trPr>
          <w:trHeight w:val="51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Institucionalización de la Igualdad de Género y otorgamiento de apoyos en materia de salud a mujeres, niñas y adolescentes.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76,560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para Alumnos de Primaria, Secundaria y Telesecundaria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14,287,853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Desarrollo Infantil "Juan Jacobo Rousseau"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8,736,492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Desarrollo Infantil 2 "Matza"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6,671,591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para Todos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181,201,489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para Todos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411,497,471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Preescolar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1,411,499,673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Primaria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2,116,312,944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Secundaria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1,227,845,343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Telesecundaria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3,776,214,354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Alternativas para la Educación Preescolar Rural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14,750,384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Técnicos Pedagógicos a la Educación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10,240,350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Técnicos Pedagógicos a la Educación Preescolar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573,209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Técnicos Pedagógicos a la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15,117,644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Técnicos Pedagógicos a la Educación Primaria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4,326,903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Técnicos Pedagógicos a la Educación Secundaria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510,541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Técnicos Pedagógicos a la Educación 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445,099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para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6,142,500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para Educación Secundaria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1,215,000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para Educación 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1,822,500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para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7,231,800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para Primaria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6,480,000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para Secundaria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984,000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Becas para 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3,519,000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Atención Preventiva en Educación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36,626,026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de Desarrollo Infantil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51,839,797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Física en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45,279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Física en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578,189,081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Internado en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5,050,478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Internado en Educación 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4,775,701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Normal de Educación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54,976,775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Normal de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205,718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Preescolar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1,906,302,499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Preescolar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944,828,087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6,295,193,616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Primaria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3,166,381,188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Secundaria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1,150,565,156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Secundaria para Trabajadores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36,438,455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2,296,929,565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Supervisión y Asesoría en Educación Preescolar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546,390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Supervisión y Asesoría en Educación Primaria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1,008,623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Supervisión y Asesoría en Educación Primaria Indígena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751,386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Supervisión y Asesoría en Educación Secundaria General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313,714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Supervisión y Asesoría en Educación Secundaria Técnica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397,926</w:t>
            </w:r>
          </w:p>
        </w:tc>
      </w:tr>
      <w:tr w:rsidR="00246F6C" w:rsidRPr="00246F6C" w:rsidTr="00246F6C">
        <w:trPr>
          <w:trHeight w:val="51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Ejecución, supervisión, seguimiento y control de medidas para la reintegración social y familiar del adolescente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2,367,036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Impartición de Justicia Especializada para Adolescentes en Primera Instancia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10,818,864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Impartición de Justicia Especializada para Adolescentes en Segunda Instancia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10,133,308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Procuración de justicia en adolescentes.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12,812,808</w:t>
            </w:r>
          </w:p>
        </w:tc>
      </w:tr>
      <w:tr w:rsidR="00246F6C" w:rsidRPr="00246F6C" w:rsidTr="00246F6C">
        <w:trPr>
          <w:trHeight w:val="51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Protección de las Mujeres, Niñas y Adolescentes para la Erradicación de la Violencia de Género.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821,988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Apoyos Escolares de Corazón para Niñas, Niños y Adolescentes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10,835,000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Asistencia Infantil de Corazón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15,284,161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a los Adolescentes en Calidad Migratoria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3,434,051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a Niñas, Niños y Adolescentes Migrantes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1,832,518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Integral a los Adolescentes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3,600,676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Integral a Niñas, Niños Maltratados, Abandonados y Migrantes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6,430,114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CENDI Educando con Amor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5,607,513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Estancia Infantil para Hijos de Empleados del DIF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3,062,631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Procuradurías Municipales de Protección de Niñas, Niños, Adolescentes y la Familia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4,980,880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Protección de Niñas, Niños, Adolescentes y la Familia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5,406,814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Museo de la Niñez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3,412,348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Desarrollar acciones integrales para la salud de la infancia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18,237,662</w:t>
            </w:r>
          </w:p>
        </w:tc>
      </w:tr>
      <w:tr w:rsidR="00246F6C" w:rsidRPr="00246F6C" w:rsidTr="00246F6C">
        <w:trPr>
          <w:trHeight w:val="300"/>
        </w:trPr>
        <w:tc>
          <w:tcPr>
            <w:tcW w:w="4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Centro estatal de desarrollo de talentos deportivos (Villa Juvenil)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5,433,124</w:t>
            </w:r>
          </w:p>
        </w:tc>
      </w:tr>
    </w:tbl>
    <w:p w:rsidR="005B4F1E" w:rsidRDefault="005B4F1E" w:rsidP="005B4F1E">
      <w:pPr>
        <w:spacing w:line="360" w:lineRule="auto"/>
        <w:jc w:val="both"/>
        <w:rPr>
          <w:rFonts w:ascii="Gotham" w:hAnsi="Gotham"/>
        </w:rPr>
      </w:pPr>
    </w:p>
    <w:p w:rsidR="005B4F1E" w:rsidRPr="005C678F" w:rsidRDefault="005B4F1E" w:rsidP="005B4F1E">
      <w:pPr>
        <w:spacing w:line="360" w:lineRule="auto"/>
        <w:jc w:val="both"/>
        <w:rPr>
          <w:rFonts w:ascii="Gotham" w:hAnsi="Gotham"/>
          <w:b/>
          <w:i/>
        </w:rPr>
      </w:pPr>
      <w:r>
        <w:rPr>
          <w:rFonts w:ascii="Gotham" w:hAnsi="Gotham"/>
          <w:b/>
          <w:i/>
        </w:rPr>
        <w:t>Perspectiva de género con igualdad de oportunidades</w:t>
      </w:r>
    </w:p>
    <w:p w:rsidR="00A85CE1" w:rsidRDefault="00DA6FEC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Esta administración </w:t>
      </w:r>
      <w:r w:rsidR="00A85CE1">
        <w:rPr>
          <w:rFonts w:ascii="Gotham" w:hAnsi="Gotham"/>
        </w:rPr>
        <w:t xml:space="preserve">tiene un </w:t>
      </w:r>
      <w:r>
        <w:rPr>
          <w:rFonts w:ascii="Gotham" w:hAnsi="Gotham"/>
        </w:rPr>
        <w:t xml:space="preserve">claro </w:t>
      </w:r>
      <w:r w:rsidR="00A85CE1">
        <w:rPr>
          <w:rFonts w:ascii="Gotham" w:hAnsi="Gotham"/>
        </w:rPr>
        <w:t>compromiso con las mujeres</w:t>
      </w:r>
      <w:r w:rsidR="004D0859">
        <w:rPr>
          <w:rFonts w:ascii="Gotham" w:hAnsi="Gotham"/>
        </w:rPr>
        <w:t xml:space="preserve"> </w:t>
      </w:r>
      <w:r>
        <w:rPr>
          <w:rFonts w:ascii="Gotham" w:hAnsi="Gotham"/>
        </w:rPr>
        <w:t>chiapanecas, brindándoles apoyos de salud, educación</w:t>
      </w:r>
      <w:r w:rsidR="001F6AE9">
        <w:rPr>
          <w:rFonts w:ascii="Gotham" w:hAnsi="Gotham"/>
        </w:rPr>
        <w:t xml:space="preserve">, seguridad, acceso a la justicia, </w:t>
      </w:r>
      <w:r>
        <w:rPr>
          <w:rFonts w:ascii="Gotham" w:hAnsi="Gotham"/>
        </w:rPr>
        <w:t xml:space="preserve"> </w:t>
      </w:r>
      <w:r w:rsidR="00F670B3">
        <w:rPr>
          <w:rFonts w:ascii="Gotham" w:hAnsi="Gotham"/>
        </w:rPr>
        <w:t>cultura</w:t>
      </w:r>
      <w:r>
        <w:rPr>
          <w:rFonts w:ascii="Gotham" w:hAnsi="Gotham"/>
        </w:rPr>
        <w:t>, entre otros. Por ello se impulsa una política i</w:t>
      </w:r>
      <w:r w:rsidR="00F670B3">
        <w:rPr>
          <w:rFonts w:ascii="Gotham" w:hAnsi="Gotham"/>
        </w:rPr>
        <w:t>ncluyente</w:t>
      </w:r>
      <w:r w:rsidR="00A85CE1">
        <w:rPr>
          <w:rFonts w:ascii="Gotham" w:hAnsi="Gotham"/>
        </w:rPr>
        <w:t xml:space="preserve"> </w:t>
      </w:r>
      <w:r>
        <w:rPr>
          <w:rFonts w:ascii="Gotham" w:hAnsi="Gotham"/>
        </w:rPr>
        <w:t>con ig</w:t>
      </w:r>
      <w:r w:rsidR="00A85CE1">
        <w:rPr>
          <w:rFonts w:ascii="Gotham" w:hAnsi="Gotham"/>
        </w:rPr>
        <w:t>ualdad de oportunidades</w:t>
      </w:r>
      <w:r>
        <w:rPr>
          <w:rFonts w:ascii="Gotham" w:hAnsi="Gotham"/>
        </w:rPr>
        <w:t xml:space="preserve"> para todos</w:t>
      </w:r>
      <w:r w:rsidR="004D0859">
        <w:rPr>
          <w:rFonts w:ascii="Gotham" w:hAnsi="Gotham"/>
        </w:rPr>
        <w:t>,</w:t>
      </w:r>
      <w:r w:rsidR="00A85CE1">
        <w:rPr>
          <w:rFonts w:ascii="Gotham" w:hAnsi="Gotham"/>
        </w:rPr>
        <w:t xml:space="preserve"> </w:t>
      </w:r>
      <w:r>
        <w:rPr>
          <w:rFonts w:ascii="Gotham" w:hAnsi="Gotham"/>
        </w:rPr>
        <w:t>fundamentalmente atendiendo los derechos de l</w:t>
      </w:r>
      <w:r w:rsidR="00A85CE1" w:rsidRPr="00A85CE1">
        <w:rPr>
          <w:rFonts w:ascii="Gotham" w:hAnsi="Gotham"/>
        </w:rPr>
        <w:t xml:space="preserve">as mujeres </w:t>
      </w:r>
      <w:r>
        <w:rPr>
          <w:rFonts w:ascii="Gotham" w:hAnsi="Gotham"/>
        </w:rPr>
        <w:t xml:space="preserve">como </w:t>
      </w:r>
      <w:r w:rsidR="00A85CE1" w:rsidRPr="00A85CE1">
        <w:rPr>
          <w:rFonts w:ascii="Gotham" w:hAnsi="Gotham"/>
        </w:rPr>
        <w:t xml:space="preserve">una prioridad </w:t>
      </w:r>
      <w:r>
        <w:rPr>
          <w:rFonts w:ascii="Gotham" w:hAnsi="Gotham"/>
        </w:rPr>
        <w:t>ineludible de</w:t>
      </w:r>
      <w:r w:rsidR="00A85CE1" w:rsidRPr="00A85CE1">
        <w:rPr>
          <w:rFonts w:ascii="Gotham" w:hAnsi="Gotham"/>
        </w:rPr>
        <w:t xml:space="preserve"> este gobierno, </w:t>
      </w:r>
      <w:r w:rsidR="001F6AE9">
        <w:rPr>
          <w:rFonts w:ascii="Gotham" w:hAnsi="Gotham"/>
        </w:rPr>
        <w:t xml:space="preserve">y a través el cual se busca mejorar </w:t>
      </w:r>
      <w:r w:rsidR="00A85CE1" w:rsidRPr="00A85CE1">
        <w:rPr>
          <w:rFonts w:ascii="Gotham" w:hAnsi="Gotham"/>
        </w:rPr>
        <w:t>su calidad de vida.</w:t>
      </w:r>
    </w:p>
    <w:p w:rsidR="005B4F1E" w:rsidRDefault="005B4F1E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Los </w:t>
      </w:r>
      <w:r w:rsidRPr="00801A57">
        <w:rPr>
          <w:rFonts w:ascii="Gotham" w:hAnsi="Gotham"/>
        </w:rPr>
        <w:t xml:space="preserve">proyectos y recursos </w:t>
      </w:r>
      <w:r>
        <w:rPr>
          <w:rFonts w:ascii="Gotham" w:hAnsi="Gotham"/>
        </w:rPr>
        <w:t>o</w:t>
      </w:r>
      <w:r w:rsidRPr="00801A57">
        <w:rPr>
          <w:rFonts w:ascii="Gotham" w:hAnsi="Gotham"/>
        </w:rPr>
        <w:t>rienta</w:t>
      </w:r>
      <w:r>
        <w:rPr>
          <w:rFonts w:ascii="Gotham" w:hAnsi="Gotham"/>
        </w:rPr>
        <w:t>dos a</w:t>
      </w:r>
      <w:r w:rsidRPr="00801A57">
        <w:rPr>
          <w:rFonts w:ascii="Gotham" w:hAnsi="Gotham"/>
        </w:rPr>
        <w:t xml:space="preserve"> las mujeres son los siguientes: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84"/>
      </w:tblGrid>
      <w:tr w:rsidR="00246F6C" w:rsidRPr="00246F6C" w:rsidTr="00246F6C">
        <w:trPr>
          <w:trHeight w:val="300"/>
          <w:tblHeader/>
        </w:trPr>
        <w:tc>
          <w:tcPr>
            <w:tcW w:w="39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FFFFFF"/>
            </w:tcBorders>
            <w:shd w:val="clear" w:color="000000" w:fill="808080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04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 xml:space="preserve"> Cifras en Pesos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 la Secretaría mediante la promoción de igualdad y equidad de género.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12,000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a la igualdad y equidad de género en acompañamiento de mujeres desaparecidas y no localizadas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15,302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Institucionalización de la Perspectiva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240,960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 la Perspectiva de Género en la Administración Pública Estatal.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5,798 </w:t>
            </w:r>
          </w:p>
        </w:tc>
      </w:tr>
      <w:tr w:rsidR="00246F6C" w:rsidRPr="00246F6C" w:rsidTr="00246F6C">
        <w:trPr>
          <w:trHeight w:val="765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Coordinar y promover proyectos y/o acciones con perspectiva de género que fortalezcan la inclusión social de los Derechos Humanos de las Mujeres y los Hombres.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229,616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Impulso a la Igualdad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23,000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Transversalidad de la perspectiva de género, erradicación de la violencia contra la mujer y su empoderamiento.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80,000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a las Asociaciones de Madres y Padres de Familia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201,858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Igualdad de Género en la Formación Policial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27,500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Perspectiva de género institucional.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45,000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institucional en materia de igualdad de género.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171,524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Impulsar la transversalización de la perspectiva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10,000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 la participación de la Mujer en actividades de Medio Ambiente.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30,000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en la Participación de la Mujer en Actividades de Protección y Conservación de la Fauna Nativa en el ZooMAT.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5,002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Directiva del Fideicomiso Fondo de Apoyo a la Economía de las Mujeres FAEM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890,173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Coordinación y Conducción para el Desarrollo de las Mujeres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2,264,110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Coordinar el Mecanismo de Igualdad de Género para la Institucionalización de la Transversalización de la Perspectiva de Género en la Administración Pública Estatal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1,371,315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Ejecución de Acciones para el Fortalecimiento de las Capacidades Económicas de las Mujeres y Otros Géneros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17,872,576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 Igualdad de Oportunidades entre Mujeres y Hombres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6,388,504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 la Igualdad e Inclusión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1,132,971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Sensibilizar, Capacitar, Formar y Profesionalizar en Materia de Derechos Humanos, Igualdad Sustantiva, Paridad e Inclusión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3,204,172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Proyectos orientados a promover la igualdad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30,608,955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Permite brindar a las mujeres y a los hombres las mismas oportunidades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10,000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Promoción y difusión de la política de transversalidad de género en la Secretaría de Economía y del Trabajo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160,624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Promover la incorporación de la Perspectiva de Género de la Comisión Estatal de Mejora Regulatoria.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2,500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Implementación de la Igualdad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23,000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Igualdad de Personas y Equidad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2,258,644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Asesoría legal y jurídica a posibles víctimas de violencia política en razón de género y grupos vulnerables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363,499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Acceso a la Justicia para las Mujeres.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887,116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integral a la violencia familiar.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26,533,913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Procuración y acceso a la justicia para las Mujeres (San Cristóbal de las Casas).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637,470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Procuración y acceso a la justicia para las Mujeres (Tapachula).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2,555,006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Procuración y acceso a la justicia para las Mujeres.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7,816,970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Procurar justicia en delitos de trata de personas.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10,929,914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Protección a las Mujeres para la Erradicación a la Violencia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76,200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Impulsar acciones de Autoprotección en temas de violencias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16,267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Fortalecer el combate de la violencia de género y transversalidad en el organismo.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18,500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 la Igualdad e Inclusión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32,000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Regular y garantizar la igualdad entre hombres y mujeres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47,956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Alimentación Integral Materno Infantil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32,207,849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Refugio, Protección y Atención para las Mujeres Víctimas de Violencia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2,991,894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Capacitación para la Promoción de la Igualdad de Género en el SESESP y las Instituciones Municipales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205,000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Promoción de la igualdad de género en el CEPSVyPC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8,000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Proyectos culturales que promuevan la igualdad y equidad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50,000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Desarrollar acciones integrales para fortalecer el programa de igualdad de género en salud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890,432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Gastos de insumos en salud materna y perinatal AE (INSABI 2022)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13,457,183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Prevención y atención de la violencia de género y sexual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500,000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de prevención contra cáncer cérvico - uterino y mamario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2,840,533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Salud materna y perinatal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1,387,900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Programa Institucional para la Igualdad e Inclusión de las Mujeres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7,557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Proyecto de Trabajo de la Unidad de Igualdad de Género CONALEP Chiapas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6,763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16,667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Igualdad Profesional y Laboral entre Mujeres y Hombres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15,000 </w:t>
            </w:r>
          </w:p>
        </w:tc>
      </w:tr>
      <w:tr w:rsidR="00246F6C" w:rsidRPr="00246F6C" w:rsidTr="00246F6C">
        <w:trPr>
          <w:trHeight w:val="51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Contribuir a la institucionalización de la Perspectiva de Género en los programas y proyectos hídricos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47,956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 acciones para la igualdad de género.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20,000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Institucional de Igualdad de Género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23,500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Permite brindar a las mujeres y a los hombres las mismas oportunidades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50,000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Integración de padrón y fotocredencialización de mujeres cafetaleras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50,000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Fomentar la igualdad de género en la Oficina de Convenciones y Visitantes.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2,634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Institucionalización de la Perspectiva de Género en Materia de Comunicación Social.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  3,000 </w:t>
            </w:r>
          </w:p>
        </w:tc>
      </w:tr>
      <w:tr w:rsidR="00246F6C" w:rsidRPr="00246F6C" w:rsidTr="00246F6C">
        <w:trPr>
          <w:trHeight w:val="300"/>
        </w:trPr>
        <w:tc>
          <w:tcPr>
            <w:tcW w:w="3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Acciones de prevención y promoción para la Igualdad de Género.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F6C" w:rsidRPr="00246F6C" w:rsidRDefault="00246F6C" w:rsidP="00246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246F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                       24,007 </w:t>
            </w:r>
          </w:p>
        </w:tc>
      </w:tr>
    </w:tbl>
    <w:p w:rsidR="005B4F1E" w:rsidRDefault="005B4F1E" w:rsidP="005B4F1E">
      <w:pPr>
        <w:spacing w:line="360" w:lineRule="auto"/>
        <w:jc w:val="both"/>
        <w:rPr>
          <w:rFonts w:ascii="Gotham" w:hAnsi="Gotham"/>
        </w:rPr>
      </w:pPr>
    </w:p>
    <w:p w:rsidR="005B4F1E" w:rsidRPr="005C678F" w:rsidRDefault="005B4F1E" w:rsidP="005B4F1E">
      <w:pPr>
        <w:spacing w:line="360" w:lineRule="auto"/>
        <w:jc w:val="both"/>
        <w:rPr>
          <w:rFonts w:ascii="Gotham" w:hAnsi="Gotham"/>
          <w:b/>
          <w:i/>
        </w:rPr>
      </w:pPr>
      <w:r w:rsidRPr="005C678F">
        <w:rPr>
          <w:rFonts w:ascii="Gotham" w:hAnsi="Gotham"/>
          <w:b/>
          <w:i/>
        </w:rPr>
        <w:t>Los Indígenas</w:t>
      </w:r>
    </w:p>
    <w:p w:rsidR="00785AE5" w:rsidRDefault="00E62C75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Los indígenas representan un sector importante que demanda atención urgente para sus comunidades, en este tenor, este</w:t>
      </w:r>
      <w:r w:rsidR="00844801">
        <w:rPr>
          <w:rFonts w:ascii="Gotham" w:hAnsi="Gotham"/>
        </w:rPr>
        <w:t xml:space="preserve"> gobierno </w:t>
      </w:r>
      <w:r>
        <w:rPr>
          <w:rFonts w:ascii="Gotham" w:hAnsi="Gotham"/>
        </w:rPr>
        <w:t xml:space="preserve">impulsa acciones para que este sector tenga </w:t>
      </w:r>
      <w:r w:rsidR="00844801">
        <w:rPr>
          <w:rFonts w:ascii="Gotham" w:hAnsi="Gotham"/>
        </w:rPr>
        <w:t>mejores</w:t>
      </w:r>
      <w:r w:rsidR="00785AE5" w:rsidRPr="00785AE5">
        <w:rPr>
          <w:rFonts w:ascii="Gotham" w:hAnsi="Gotham"/>
        </w:rPr>
        <w:t xml:space="preserve"> oportunidades </w:t>
      </w:r>
      <w:r>
        <w:rPr>
          <w:rFonts w:ascii="Gotham" w:hAnsi="Gotham"/>
        </w:rPr>
        <w:t xml:space="preserve">y beneficios que les permita mejorar sus condiciones de vida y bienestar, principalmente en materia de </w:t>
      </w:r>
      <w:r w:rsidR="00785AE5" w:rsidRPr="00785AE5">
        <w:rPr>
          <w:rFonts w:ascii="Gotham" w:hAnsi="Gotham"/>
        </w:rPr>
        <w:t>educación preescolar y primaria</w:t>
      </w:r>
      <w:r w:rsidR="00DF5C55">
        <w:rPr>
          <w:rFonts w:ascii="Gotham" w:hAnsi="Gotham"/>
        </w:rPr>
        <w:t xml:space="preserve"> preservando</w:t>
      </w:r>
      <w:r>
        <w:rPr>
          <w:rFonts w:ascii="Gotham" w:hAnsi="Gotham"/>
        </w:rPr>
        <w:t xml:space="preserve"> </w:t>
      </w:r>
      <w:r w:rsidR="00DF5C55">
        <w:rPr>
          <w:rFonts w:ascii="Gotham" w:hAnsi="Gotham"/>
        </w:rPr>
        <w:t>su lengua indígena</w:t>
      </w:r>
      <w:r w:rsidR="00785AE5" w:rsidRPr="00785AE5">
        <w:rPr>
          <w:rFonts w:ascii="Gotham" w:hAnsi="Gotham"/>
        </w:rPr>
        <w:t xml:space="preserve">, </w:t>
      </w:r>
      <w:r w:rsidR="00844801">
        <w:rPr>
          <w:rFonts w:ascii="Gotham" w:hAnsi="Gotham"/>
        </w:rPr>
        <w:t xml:space="preserve">salud, impulso el deporte </w:t>
      </w:r>
      <w:r w:rsidR="00785AE5" w:rsidRPr="00785AE5">
        <w:rPr>
          <w:rFonts w:ascii="Gotham" w:hAnsi="Gotham"/>
        </w:rPr>
        <w:t>y el fortalecimiento y des</w:t>
      </w:r>
      <w:r w:rsidR="00844801">
        <w:rPr>
          <w:rFonts w:ascii="Gotham" w:hAnsi="Gotham"/>
        </w:rPr>
        <w:t xml:space="preserve">arrollo de espacios culturales; </w:t>
      </w:r>
      <w:r w:rsidR="00785AE5" w:rsidRPr="00785AE5">
        <w:rPr>
          <w:rFonts w:ascii="Gotham" w:hAnsi="Gotham"/>
        </w:rPr>
        <w:t>procuración de justicia en sus comunidades, garantizándoles el pleno ejercicio de sus derechos y, usos y costumbres.</w:t>
      </w:r>
    </w:p>
    <w:p w:rsidR="005B4F1E" w:rsidRDefault="008D5FEE" w:rsidP="004E4DF0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El progreso y el establecimiento de una justicia sin distinción</w:t>
      </w:r>
      <w:r w:rsidR="00A25040">
        <w:rPr>
          <w:rFonts w:ascii="Gotham" w:hAnsi="Gotham"/>
        </w:rPr>
        <w:t>, es</w:t>
      </w:r>
      <w:r w:rsidR="00DD2B4F">
        <w:rPr>
          <w:rFonts w:ascii="Gotham" w:hAnsi="Gotham"/>
        </w:rPr>
        <w:t xml:space="preserve"> una de las prioridades en la entidad chiapaneca  por lo cual se han </w:t>
      </w:r>
      <w:r w:rsidR="004E4DF0">
        <w:rPr>
          <w:rFonts w:ascii="Gotham" w:hAnsi="Gotham"/>
        </w:rPr>
        <w:t xml:space="preserve">llevado a cabo acciones </w:t>
      </w:r>
      <w:r w:rsidR="00DD2B4F">
        <w:rPr>
          <w:rFonts w:ascii="Gotham" w:hAnsi="Gotham"/>
        </w:rPr>
        <w:t xml:space="preserve">para la </w:t>
      </w:r>
      <w:r w:rsidR="004E4DF0">
        <w:rPr>
          <w:rFonts w:ascii="Gotham" w:hAnsi="Gotham"/>
        </w:rPr>
        <w:t xml:space="preserve">erradicación </w:t>
      </w:r>
      <w:r w:rsidR="004E4DF0" w:rsidRPr="003D7D5F">
        <w:rPr>
          <w:rFonts w:ascii="Gotham" w:hAnsi="Gotham"/>
        </w:rPr>
        <w:t xml:space="preserve">de la violencia en los pueblos indígenas </w:t>
      </w:r>
      <w:r w:rsidR="004E4DF0" w:rsidRPr="00794327">
        <w:rPr>
          <w:rFonts w:ascii="Gotham" w:hAnsi="Gotham"/>
        </w:rPr>
        <w:t>se lucha por la reconciliación, el progreso y el establecimiento</w:t>
      </w:r>
      <w:r w:rsidR="004E4DF0">
        <w:rPr>
          <w:rFonts w:ascii="Gotham" w:hAnsi="Gotham"/>
        </w:rPr>
        <w:t xml:space="preserve"> </w:t>
      </w:r>
      <w:r w:rsidR="00DD1DDD">
        <w:rPr>
          <w:rFonts w:ascii="Gotham" w:hAnsi="Gotham"/>
        </w:rPr>
        <w:t>de una justicia sin distinción.</w:t>
      </w:r>
    </w:p>
    <w:p w:rsidR="005B4F1E" w:rsidRPr="005C678F" w:rsidRDefault="005B4F1E" w:rsidP="005B4F1E">
      <w:pPr>
        <w:spacing w:line="360" w:lineRule="auto"/>
        <w:jc w:val="both"/>
        <w:rPr>
          <w:rFonts w:ascii="Gotham" w:hAnsi="Gotham"/>
          <w:b/>
          <w:i/>
        </w:rPr>
      </w:pPr>
      <w:r w:rsidRPr="005C678F">
        <w:rPr>
          <w:rFonts w:ascii="Gotham" w:hAnsi="Gotham"/>
          <w:b/>
          <w:i/>
        </w:rPr>
        <w:t>Medio Ambiente</w:t>
      </w:r>
    </w:p>
    <w:p w:rsidR="00DD1DDD" w:rsidRDefault="00A92511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E</w:t>
      </w:r>
      <w:r w:rsidR="00DD1DDD" w:rsidRPr="00DD1DDD">
        <w:rPr>
          <w:rFonts w:ascii="Gotham" w:hAnsi="Gotham"/>
        </w:rPr>
        <w:t xml:space="preserve">l cuidado de la biodiversidad </w:t>
      </w:r>
      <w:r w:rsidR="00DD1DDD">
        <w:rPr>
          <w:rFonts w:ascii="Gotham" w:hAnsi="Gotham"/>
        </w:rPr>
        <w:t xml:space="preserve">y </w:t>
      </w:r>
      <w:r>
        <w:rPr>
          <w:rFonts w:ascii="Gotham" w:hAnsi="Gotham"/>
        </w:rPr>
        <w:t>la</w:t>
      </w:r>
      <w:r w:rsidR="00DD1DDD">
        <w:rPr>
          <w:rFonts w:ascii="Gotham" w:hAnsi="Gotham"/>
        </w:rPr>
        <w:t xml:space="preserve"> conservación </w:t>
      </w:r>
      <w:r w:rsidR="00DD1DDD" w:rsidRPr="00DD1DDD">
        <w:rPr>
          <w:rFonts w:ascii="Gotham" w:hAnsi="Gotham"/>
        </w:rPr>
        <w:t xml:space="preserve">el medio ambiente en todo su entorno, </w:t>
      </w:r>
      <w:r>
        <w:rPr>
          <w:rFonts w:ascii="Gotham" w:hAnsi="Gotham"/>
        </w:rPr>
        <w:t>es una prioridad de esta administración, p</w:t>
      </w:r>
      <w:r w:rsidR="00DD1DDD" w:rsidRPr="00DD1DDD">
        <w:rPr>
          <w:rFonts w:ascii="Gotham" w:hAnsi="Gotham"/>
        </w:rPr>
        <w:t xml:space="preserve">or </w:t>
      </w:r>
      <w:r w:rsidR="002B5E0C">
        <w:rPr>
          <w:rFonts w:ascii="Gotham" w:hAnsi="Gotham"/>
        </w:rPr>
        <w:t>lo que</w:t>
      </w:r>
      <w:r w:rsidR="00DD1DDD" w:rsidRPr="00DD1DDD">
        <w:rPr>
          <w:rFonts w:ascii="Gotham" w:hAnsi="Gotham"/>
        </w:rPr>
        <w:t xml:space="preserve">, </w:t>
      </w:r>
      <w:r>
        <w:rPr>
          <w:rFonts w:ascii="Gotham" w:hAnsi="Gotham"/>
        </w:rPr>
        <w:t>las</w:t>
      </w:r>
      <w:r w:rsidR="00DD1DDD" w:rsidRPr="00DD1DDD">
        <w:rPr>
          <w:rFonts w:ascii="Gotham" w:hAnsi="Gotham"/>
        </w:rPr>
        <w:t xml:space="preserve"> acciones</w:t>
      </w:r>
      <w:r>
        <w:rPr>
          <w:rFonts w:ascii="Gotham" w:hAnsi="Gotham"/>
        </w:rPr>
        <w:t xml:space="preserve"> a impulsar en este año se orientaran a</w:t>
      </w:r>
      <w:r w:rsidR="00DD1DDD">
        <w:rPr>
          <w:rFonts w:ascii="Gotham" w:hAnsi="Gotham"/>
        </w:rPr>
        <w:t xml:space="preserve"> foment</w:t>
      </w:r>
      <w:r>
        <w:rPr>
          <w:rFonts w:ascii="Gotham" w:hAnsi="Gotham"/>
        </w:rPr>
        <w:t>ar</w:t>
      </w:r>
      <w:r w:rsidR="00DD1DDD">
        <w:rPr>
          <w:rFonts w:ascii="Gotham" w:hAnsi="Gotham"/>
        </w:rPr>
        <w:t xml:space="preserve"> </w:t>
      </w:r>
      <w:r>
        <w:rPr>
          <w:rFonts w:ascii="Gotham" w:hAnsi="Gotham"/>
        </w:rPr>
        <w:t xml:space="preserve">esencialmente </w:t>
      </w:r>
      <w:r w:rsidR="00DD1DDD">
        <w:rPr>
          <w:rFonts w:ascii="Gotham" w:hAnsi="Gotham"/>
        </w:rPr>
        <w:t>la</w:t>
      </w:r>
      <w:r w:rsidR="00DD1DDD" w:rsidRPr="00DD1DDD">
        <w:rPr>
          <w:rFonts w:ascii="Gotham" w:hAnsi="Gotham"/>
        </w:rPr>
        <w:t xml:space="preserve"> conservación, </w:t>
      </w:r>
      <w:r w:rsidR="00DD1DDD">
        <w:rPr>
          <w:rFonts w:ascii="Gotham" w:hAnsi="Gotham"/>
        </w:rPr>
        <w:t xml:space="preserve">protección, </w:t>
      </w:r>
      <w:r w:rsidR="000A0C6C">
        <w:rPr>
          <w:rFonts w:ascii="Gotham" w:hAnsi="Gotham"/>
        </w:rPr>
        <w:t>reforestación</w:t>
      </w:r>
      <w:r w:rsidR="00DD1DDD" w:rsidRPr="00DD1DDD">
        <w:rPr>
          <w:rFonts w:ascii="Gotham" w:hAnsi="Gotham"/>
        </w:rPr>
        <w:t xml:space="preserve"> ambiental, restauración, propagación, rehabilitación y reproducción de especies nativas, en conjunto con </w:t>
      </w:r>
      <w:r>
        <w:rPr>
          <w:rFonts w:ascii="Gotham" w:hAnsi="Gotham"/>
        </w:rPr>
        <w:t xml:space="preserve">otros niveles </w:t>
      </w:r>
      <w:r w:rsidR="00DD1DDD" w:rsidRPr="00DD1DDD">
        <w:rPr>
          <w:rFonts w:ascii="Gotham" w:hAnsi="Gotham"/>
        </w:rPr>
        <w:t>de gobierno</w:t>
      </w:r>
      <w:r>
        <w:rPr>
          <w:rFonts w:ascii="Gotham" w:hAnsi="Gotham"/>
        </w:rPr>
        <w:t>,</w:t>
      </w:r>
      <w:r w:rsidR="00DD1DDD" w:rsidRPr="00DD1DDD">
        <w:rPr>
          <w:rFonts w:ascii="Gotham" w:hAnsi="Gotham"/>
        </w:rPr>
        <w:t xml:space="preserve"> a fin de </w:t>
      </w:r>
      <w:r w:rsidR="000A0C6C">
        <w:rPr>
          <w:rFonts w:ascii="Gotham" w:hAnsi="Gotham"/>
        </w:rPr>
        <w:t>mejorar y fortalecer</w:t>
      </w:r>
      <w:r w:rsidR="00DD1DDD" w:rsidRPr="00DD1DDD">
        <w:rPr>
          <w:rFonts w:ascii="Gotham" w:hAnsi="Gotham"/>
        </w:rPr>
        <w:t xml:space="preserve"> la biodiversidad </w:t>
      </w:r>
      <w:r w:rsidR="000A0C6C">
        <w:rPr>
          <w:rFonts w:ascii="Gotham" w:hAnsi="Gotham"/>
        </w:rPr>
        <w:t>en la entidad</w:t>
      </w:r>
      <w:r w:rsidR="00DD1DDD" w:rsidRPr="00DD1DDD">
        <w:rPr>
          <w:rFonts w:ascii="Gotham" w:hAnsi="Gotham"/>
        </w:rPr>
        <w:t>.</w:t>
      </w:r>
    </w:p>
    <w:p w:rsidR="00DD1DDD" w:rsidRDefault="00A92511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En este sentido, los programas y acciones se enfocaran al</w:t>
      </w:r>
      <w:r w:rsidR="000A0C6C" w:rsidRPr="00DD1DDD">
        <w:rPr>
          <w:rFonts w:ascii="Gotham" w:hAnsi="Gotham"/>
        </w:rPr>
        <w:t xml:space="preserve"> cuidado del medio ambiente y reducción de las emisiones de carbono y la disminución del cambio climático</w:t>
      </w:r>
      <w:r w:rsidR="000A0C6C">
        <w:rPr>
          <w:rFonts w:ascii="Gotham" w:hAnsi="Gotham"/>
        </w:rPr>
        <w:t xml:space="preserve"> ya que </w:t>
      </w:r>
      <w:r>
        <w:rPr>
          <w:rFonts w:ascii="Gotham" w:hAnsi="Gotham"/>
        </w:rPr>
        <w:t>Chiapas es</w:t>
      </w:r>
      <w:r w:rsidR="000A0C6C">
        <w:rPr>
          <w:rFonts w:ascii="Gotham" w:hAnsi="Gotham"/>
        </w:rPr>
        <w:t xml:space="preserve"> un</w:t>
      </w:r>
      <w:r>
        <w:rPr>
          <w:rFonts w:ascii="Gotham" w:hAnsi="Gotham"/>
        </w:rPr>
        <w:t>a</w:t>
      </w:r>
      <w:r w:rsidR="000A0C6C">
        <w:rPr>
          <w:rFonts w:ascii="Gotham" w:hAnsi="Gotham"/>
        </w:rPr>
        <w:t xml:space="preserve"> entidad con mayor riqueza natural y está dentro de las maravillas del mundo.</w:t>
      </w:r>
    </w:p>
    <w:p w:rsidR="005B4F1E" w:rsidRPr="00794327" w:rsidRDefault="005B4F1E" w:rsidP="005B4F1E">
      <w:pPr>
        <w:spacing w:line="360" w:lineRule="auto"/>
        <w:jc w:val="both"/>
        <w:rPr>
          <w:rFonts w:ascii="Gotham" w:hAnsi="Gotham"/>
          <w:b/>
          <w:i/>
        </w:rPr>
      </w:pPr>
      <w:r w:rsidRPr="00794327">
        <w:rPr>
          <w:rFonts w:ascii="Gotham" w:hAnsi="Gotham"/>
          <w:b/>
          <w:i/>
        </w:rPr>
        <w:t>Discapacitados</w:t>
      </w:r>
    </w:p>
    <w:p w:rsidR="0075308E" w:rsidRDefault="0075308E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E</w:t>
      </w:r>
      <w:r w:rsidR="00E608CB">
        <w:rPr>
          <w:rFonts w:ascii="Gotham" w:hAnsi="Gotham"/>
        </w:rPr>
        <w:t>l</w:t>
      </w:r>
      <w:r>
        <w:rPr>
          <w:rFonts w:ascii="Gotham" w:hAnsi="Gotham"/>
        </w:rPr>
        <w:t xml:space="preserve"> gobierno estatal</w:t>
      </w:r>
      <w:r w:rsidR="00E608CB">
        <w:rPr>
          <w:rFonts w:ascii="Gotham" w:hAnsi="Gotham"/>
        </w:rPr>
        <w:t xml:space="preserve"> impulsa recursos para beneficio de las personas en condiciones de vulnerabilidad, como son: los discapacitados, en quienes  se destinan recursos para que </w:t>
      </w:r>
      <w:r>
        <w:rPr>
          <w:rFonts w:ascii="Gotham" w:hAnsi="Gotham"/>
        </w:rPr>
        <w:t xml:space="preserve">este segmento de población </w:t>
      </w:r>
      <w:r w:rsidR="00E608CB">
        <w:rPr>
          <w:rFonts w:ascii="Gotham" w:hAnsi="Gotham"/>
        </w:rPr>
        <w:t xml:space="preserve">cuenten con apoyos y servicios que presta el gobierno, este gobierno es sensible de las necesidades de las personas y </w:t>
      </w:r>
      <w:r>
        <w:rPr>
          <w:rFonts w:ascii="Gotham" w:hAnsi="Gotham"/>
        </w:rPr>
        <w:t xml:space="preserve">por </w:t>
      </w:r>
      <w:r w:rsidR="00E608CB">
        <w:rPr>
          <w:rFonts w:ascii="Gotham" w:hAnsi="Gotham"/>
        </w:rPr>
        <w:t xml:space="preserve">ello estas personas no puede excluirse de este grupo ya que forman parte del desarrollo </w:t>
      </w:r>
      <w:r>
        <w:rPr>
          <w:rFonts w:ascii="Gotham" w:hAnsi="Gotham"/>
        </w:rPr>
        <w:t>social, económica y política por su condición por lo que muchas veces no se</w:t>
      </w:r>
      <w:r w:rsidR="00666B83">
        <w:rPr>
          <w:rFonts w:ascii="Gotham" w:hAnsi="Gotham"/>
        </w:rPr>
        <w:t xml:space="preserve"> les </w:t>
      </w:r>
      <w:r>
        <w:rPr>
          <w:rFonts w:ascii="Gotham" w:hAnsi="Gotham"/>
        </w:rPr>
        <w:t xml:space="preserve">ha considerado </w:t>
      </w:r>
      <w:r w:rsidR="00666B83">
        <w:rPr>
          <w:rFonts w:ascii="Gotham" w:hAnsi="Gotham"/>
        </w:rPr>
        <w:t xml:space="preserve">dentro de </w:t>
      </w:r>
      <w:r>
        <w:rPr>
          <w:rFonts w:ascii="Gotham" w:hAnsi="Gotham"/>
        </w:rPr>
        <w:t xml:space="preserve">las políticas gubernamentales </w:t>
      </w:r>
      <w:r w:rsidR="00666B83">
        <w:rPr>
          <w:rFonts w:ascii="Gotham" w:hAnsi="Gotham"/>
        </w:rPr>
        <w:t>enfocadas en</w:t>
      </w:r>
      <w:r>
        <w:rPr>
          <w:rFonts w:ascii="Gotham" w:hAnsi="Gotham"/>
        </w:rPr>
        <w:t xml:space="preserve"> programas y servicios</w:t>
      </w:r>
      <w:r w:rsidR="00666B83">
        <w:rPr>
          <w:rFonts w:ascii="Gotham" w:hAnsi="Gotham"/>
        </w:rPr>
        <w:t xml:space="preserve"> implementados para la atenci</w:t>
      </w:r>
      <w:r w:rsidR="005571DA">
        <w:rPr>
          <w:rFonts w:ascii="Gotham" w:hAnsi="Gotham"/>
        </w:rPr>
        <w:t xml:space="preserve">ón, </w:t>
      </w:r>
      <w:r w:rsidR="00666B83">
        <w:rPr>
          <w:rFonts w:ascii="Gotham" w:hAnsi="Gotham"/>
        </w:rPr>
        <w:t>mejora</w:t>
      </w:r>
      <w:r w:rsidR="005571DA">
        <w:rPr>
          <w:rFonts w:ascii="Gotham" w:hAnsi="Gotham"/>
        </w:rPr>
        <w:t xml:space="preserve"> e inclusión</w:t>
      </w:r>
      <w:r w:rsidR="00666B83">
        <w:rPr>
          <w:rFonts w:ascii="Gotham" w:hAnsi="Gotham"/>
        </w:rPr>
        <w:t xml:space="preserve"> de este segmento.</w:t>
      </w:r>
    </w:p>
    <w:p w:rsidR="005571DA" w:rsidRDefault="00796DCC" w:rsidP="005B4F1E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La presente administración para el ejercicio 2022, considera como una prioridad programas </w:t>
      </w:r>
      <w:r w:rsidR="00256B8B">
        <w:rPr>
          <w:rFonts w:ascii="Gotham" w:hAnsi="Gotham"/>
        </w:rPr>
        <w:t>que permitan brindarles la atención y servicio necesario</w:t>
      </w:r>
      <w:r w:rsidR="00730A69">
        <w:rPr>
          <w:rFonts w:ascii="Gotham" w:hAnsi="Gotham"/>
        </w:rPr>
        <w:t xml:space="preserve"> a este importante sector de</w:t>
      </w:r>
      <w:r w:rsidR="00256B8B">
        <w:rPr>
          <w:rFonts w:ascii="Gotham" w:hAnsi="Gotham"/>
        </w:rPr>
        <w:t xml:space="preserve"> población</w:t>
      </w:r>
      <w:r w:rsidR="00730A69">
        <w:rPr>
          <w:rFonts w:ascii="Gotham" w:hAnsi="Gotham"/>
        </w:rPr>
        <w:t xml:space="preserve">, considerada como un grupo </w:t>
      </w:r>
      <w:r>
        <w:rPr>
          <w:rFonts w:ascii="Gotham" w:hAnsi="Gotham"/>
        </w:rPr>
        <w:t>vulnerable</w:t>
      </w:r>
      <w:r w:rsidR="00256B8B">
        <w:rPr>
          <w:rFonts w:ascii="Gotham" w:hAnsi="Gotham"/>
        </w:rPr>
        <w:t xml:space="preserve">, </w:t>
      </w:r>
      <w:r w:rsidR="00730A69">
        <w:rPr>
          <w:rFonts w:ascii="Gotham" w:hAnsi="Gotham"/>
        </w:rPr>
        <w:t>y en quienes las acciones han permitido otorgarles servicios terapéuticos</w:t>
      </w:r>
      <w:r w:rsidR="00256B8B">
        <w:rPr>
          <w:rFonts w:ascii="Gotham" w:hAnsi="Gotham"/>
        </w:rPr>
        <w:t>, rehabilitación</w:t>
      </w:r>
      <w:r w:rsidR="00730A69">
        <w:rPr>
          <w:rFonts w:ascii="Gotham" w:hAnsi="Gotham"/>
        </w:rPr>
        <w:t xml:space="preserve"> integral</w:t>
      </w:r>
      <w:r w:rsidR="00256B8B">
        <w:rPr>
          <w:rFonts w:ascii="Gotham" w:hAnsi="Gotham"/>
        </w:rPr>
        <w:t>, atención médica, apoyos alimentarios, entre otros</w:t>
      </w:r>
      <w:r>
        <w:rPr>
          <w:rFonts w:ascii="Gotham" w:hAnsi="Gotham"/>
        </w:rPr>
        <w:t>.</w:t>
      </w:r>
    </w:p>
    <w:sectPr w:rsidR="005571DA" w:rsidSect="00ED0ABF">
      <w:headerReference w:type="default" r:id="rId11"/>
      <w:footerReference w:type="default" r:id="rId12"/>
      <w:pgSz w:w="12240" w:h="15840"/>
      <w:pgMar w:top="1417" w:right="1701" w:bottom="1417" w:left="1701" w:header="708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CB" w:rsidRDefault="00E608CB" w:rsidP="008D0718">
      <w:pPr>
        <w:spacing w:after="0" w:line="240" w:lineRule="auto"/>
      </w:pPr>
      <w:r>
        <w:separator/>
      </w:r>
    </w:p>
  </w:endnote>
  <w:endnote w:type="continuationSeparator" w:id="0">
    <w:p w:rsidR="00E608CB" w:rsidRDefault="00E608CB" w:rsidP="008D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lura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400151"/>
      <w:docPartObj>
        <w:docPartGallery w:val="Page Numbers (Bottom of Page)"/>
        <w:docPartUnique/>
      </w:docPartObj>
    </w:sdtPr>
    <w:sdtEndPr/>
    <w:sdtContent>
      <w:p w:rsidR="00E608CB" w:rsidRDefault="00E608CB">
        <w:pPr>
          <w:pStyle w:val="Piedepgina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1EC9A051" wp14:editId="38180A89">
                  <wp:simplePos x="0" y="0"/>
                  <wp:positionH relativeFrom="column">
                    <wp:posOffset>-504190</wp:posOffset>
                  </wp:positionH>
                  <wp:positionV relativeFrom="paragraph">
                    <wp:posOffset>120650</wp:posOffset>
                  </wp:positionV>
                  <wp:extent cx="2360930" cy="1404620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08CB" w:rsidRPr="00086115" w:rsidRDefault="00E608CB" w:rsidP="000A5FDD">
                              <w:pPr>
                                <w:rPr>
                                  <w:rFonts w:ascii="Gotham" w:hAnsi="Gotham"/>
                                  <w:sz w:val="14"/>
                                </w:rPr>
                              </w:pPr>
                              <w:r w:rsidRPr="00086115">
                                <w:rPr>
                                  <w:rFonts w:ascii="Gotham" w:hAnsi="Gotham"/>
                                  <w:sz w:val="14"/>
                                </w:rPr>
                                <w:t>Paquete Hacendario 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39.7pt;margin-top:9.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" filled="f" stroked="f">
                  <v:textbox style="mso-fit-shape-to-text:t">
                    <w:txbxContent>
                      <w:p w:rsidR="00086115" w:rsidRPr="00086115" w:rsidRDefault="00086115" w:rsidP="000A5FDD">
                        <w:pPr>
                          <w:rPr>
                            <w:rFonts w:ascii="Gotham" w:hAnsi="Gotham"/>
                            <w:sz w:val="14"/>
                          </w:rPr>
                        </w:pPr>
                        <w:r w:rsidRPr="00086115">
                          <w:rPr>
                            <w:rFonts w:ascii="Gotham" w:hAnsi="Gotham"/>
                            <w:sz w:val="14"/>
                          </w:rPr>
                          <w:t>Paquete Hacendario 2022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0D58EBB6" wp14:editId="2757529A">
              <wp:simplePos x="0" y="0"/>
              <wp:positionH relativeFrom="column">
                <wp:posOffset>-411195</wp:posOffset>
              </wp:positionH>
              <wp:positionV relativeFrom="paragraph">
                <wp:posOffset>21590</wp:posOffset>
              </wp:positionV>
              <wp:extent cx="9353550" cy="109220"/>
              <wp:effectExtent l="0" t="0" r="0" b="5080"/>
              <wp:wrapNone/>
              <wp:docPr id="8" name="Imagen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9353550" cy="109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E608CB" w:rsidRDefault="00E608C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3EE" w:rsidRPr="009C73EE">
          <w:rPr>
            <w:noProof/>
            <w:lang w:val="es-ES"/>
          </w:rPr>
          <w:t>0</w:t>
        </w:r>
        <w:r>
          <w:fldChar w:fldCharType="end"/>
        </w:r>
      </w:p>
    </w:sdtContent>
  </w:sdt>
  <w:p w:rsidR="00E608CB" w:rsidRDefault="00E608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CB" w:rsidRDefault="00E608CB" w:rsidP="008D0718">
      <w:pPr>
        <w:spacing w:after="0" w:line="240" w:lineRule="auto"/>
      </w:pPr>
      <w:r>
        <w:separator/>
      </w:r>
    </w:p>
  </w:footnote>
  <w:footnote w:type="continuationSeparator" w:id="0">
    <w:p w:rsidR="00E608CB" w:rsidRDefault="00E608CB" w:rsidP="008D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8CB" w:rsidRDefault="00E608CB">
    <w:pPr>
      <w:pStyle w:val="Encabezado"/>
    </w:pPr>
    <w:r w:rsidRPr="00225D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4E6DA4" wp14:editId="6CD0FE53">
              <wp:simplePos x="0" y="0"/>
              <wp:positionH relativeFrom="margin">
                <wp:posOffset>-372469</wp:posOffset>
              </wp:positionH>
              <wp:positionV relativeFrom="paragraph">
                <wp:posOffset>-187187</wp:posOffset>
              </wp:positionV>
              <wp:extent cx="6297433" cy="487680"/>
              <wp:effectExtent l="0" t="0" r="0" b="762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433" cy="48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08CB" w:rsidRPr="00ED0ABF" w:rsidRDefault="00E608CB" w:rsidP="008D0718">
                          <w:pPr>
                            <w:spacing w:after="0" w:line="240" w:lineRule="auto"/>
                            <w:jc w:val="right"/>
                            <w:rPr>
                              <w:rFonts w:ascii="Gotham" w:hAnsi="Gotham"/>
                              <w:b/>
                              <w:color w:val="000000" w:themeColor="text1"/>
                              <w:sz w:val="12"/>
                              <w:szCs w:val="14"/>
                              <w:u w:val="singl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0ABF">
                            <w:rPr>
                              <w:rFonts w:ascii="Gotham" w:hAnsi="Gotham"/>
                              <w:b/>
                              <w:color w:val="000000" w:themeColor="text1"/>
                              <w:sz w:val="12"/>
                              <w:szCs w:val="14"/>
                              <w:u w:val="singl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Capítulo II</w:t>
                          </w:r>
                        </w:p>
                        <w:p w:rsidR="00E608CB" w:rsidRPr="00ED0ABF" w:rsidRDefault="00E608CB" w:rsidP="008D0718">
                          <w:pPr>
                            <w:spacing w:after="0" w:line="240" w:lineRule="auto"/>
                            <w:jc w:val="right"/>
                            <w:rPr>
                              <w:rFonts w:ascii="Gotham" w:hAnsi="Gotham"/>
                              <w:color w:val="000000" w:themeColor="text1"/>
                              <w:sz w:val="14"/>
                              <w:szCs w:val="1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D0ABF">
                            <w:rPr>
                              <w:rFonts w:ascii="Gotham" w:hAnsi="Gotham"/>
                              <w:color w:val="000000" w:themeColor="text1"/>
                              <w:sz w:val="14"/>
                              <w:szCs w:val="1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Política de Gasto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-29.35pt;margin-top:-14.75pt;width:495.85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" filled="f" stroked="f">
              <v:textbox>
                <w:txbxContent>
                  <w:p w:rsidR="00086115" w:rsidRPr="00ED0ABF" w:rsidRDefault="00086115" w:rsidP="008D0718">
                    <w:pPr>
                      <w:spacing w:after="0" w:line="240" w:lineRule="auto"/>
                      <w:jc w:val="right"/>
                      <w:rPr>
                        <w:rFonts w:ascii="Gotham" w:hAnsi="Gotham"/>
                        <w:b/>
                        <w:color w:val="000000" w:themeColor="text1"/>
                        <w:sz w:val="12"/>
                        <w:szCs w:val="14"/>
                        <w:u w:val="singl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0ABF">
                      <w:rPr>
                        <w:rFonts w:ascii="Gotham" w:hAnsi="Gotham"/>
                        <w:b/>
                        <w:color w:val="000000" w:themeColor="text1"/>
                        <w:sz w:val="12"/>
                        <w:szCs w:val="14"/>
                        <w:u w:val="singl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Capítulo II</w:t>
                    </w:r>
                  </w:p>
                  <w:p w:rsidR="00086115" w:rsidRPr="00ED0ABF" w:rsidRDefault="00086115" w:rsidP="008D0718">
                    <w:pPr>
                      <w:spacing w:after="0" w:line="240" w:lineRule="auto"/>
                      <w:jc w:val="right"/>
                      <w:rPr>
                        <w:rFonts w:ascii="Gotham" w:hAnsi="Gotham"/>
                        <w:color w:val="000000" w:themeColor="text1"/>
                        <w:sz w:val="14"/>
                        <w:szCs w:val="1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D0ABF">
                      <w:rPr>
                        <w:rFonts w:ascii="Gotham" w:hAnsi="Gotham"/>
                        <w:color w:val="000000" w:themeColor="text1"/>
                        <w:sz w:val="14"/>
                        <w:szCs w:val="1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Política de Gasto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8B99683" wp14:editId="72CFE9D7">
          <wp:simplePos x="0" y="0"/>
          <wp:positionH relativeFrom="column">
            <wp:posOffset>-494665</wp:posOffset>
          </wp:positionH>
          <wp:positionV relativeFrom="paragraph">
            <wp:posOffset>-280316</wp:posOffset>
          </wp:positionV>
          <wp:extent cx="377825" cy="596900"/>
          <wp:effectExtent l="0" t="0" r="317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ertical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97"/>
                  <a:stretch/>
                </pic:blipFill>
                <pic:spPr bwMode="auto">
                  <a:xfrm>
                    <a:off x="0" y="0"/>
                    <a:ext cx="377825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D4ADD89" wp14:editId="2C219122">
          <wp:simplePos x="0" y="0"/>
          <wp:positionH relativeFrom="page">
            <wp:posOffset>-245097</wp:posOffset>
          </wp:positionH>
          <wp:positionV relativeFrom="paragraph">
            <wp:posOffset>207940</wp:posOffset>
          </wp:positionV>
          <wp:extent cx="7547597" cy="107944"/>
          <wp:effectExtent l="0" t="0" r="0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8246" cy="126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08CB" w:rsidRDefault="00E608CB">
    <w:pPr>
      <w:pStyle w:val="Encabezado"/>
    </w:pPr>
  </w:p>
  <w:p w:rsidR="00E608CB" w:rsidRDefault="00E608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41F5"/>
    <w:multiLevelType w:val="hybridMultilevel"/>
    <w:tmpl w:val="2766C67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4824"/>
    <w:multiLevelType w:val="hybridMultilevel"/>
    <w:tmpl w:val="20A8236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B7741"/>
    <w:multiLevelType w:val="hybridMultilevel"/>
    <w:tmpl w:val="B4E64B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0580F"/>
    <w:multiLevelType w:val="hybridMultilevel"/>
    <w:tmpl w:val="55724624"/>
    <w:lvl w:ilvl="0" w:tplc="5324E86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05" w:hanging="360"/>
      </w:pPr>
    </w:lvl>
    <w:lvl w:ilvl="2" w:tplc="080A001B" w:tentative="1">
      <w:start w:val="1"/>
      <w:numFmt w:val="lowerRoman"/>
      <w:lvlText w:val="%3."/>
      <w:lvlJc w:val="right"/>
      <w:pPr>
        <w:ind w:left="2325" w:hanging="180"/>
      </w:pPr>
    </w:lvl>
    <w:lvl w:ilvl="3" w:tplc="080A000F" w:tentative="1">
      <w:start w:val="1"/>
      <w:numFmt w:val="decimal"/>
      <w:lvlText w:val="%4."/>
      <w:lvlJc w:val="left"/>
      <w:pPr>
        <w:ind w:left="3045" w:hanging="360"/>
      </w:pPr>
    </w:lvl>
    <w:lvl w:ilvl="4" w:tplc="080A0019" w:tentative="1">
      <w:start w:val="1"/>
      <w:numFmt w:val="lowerLetter"/>
      <w:lvlText w:val="%5."/>
      <w:lvlJc w:val="left"/>
      <w:pPr>
        <w:ind w:left="3765" w:hanging="360"/>
      </w:pPr>
    </w:lvl>
    <w:lvl w:ilvl="5" w:tplc="080A001B" w:tentative="1">
      <w:start w:val="1"/>
      <w:numFmt w:val="lowerRoman"/>
      <w:lvlText w:val="%6."/>
      <w:lvlJc w:val="right"/>
      <w:pPr>
        <w:ind w:left="4485" w:hanging="180"/>
      </w:pPr>
    </w:lvl>
    <w:lvl w:ilvl="6" w:tplc="080A000F" w:tentative="1">
      <w:start w:val="1"/>
      <w:numFmt w:val="decimal"/>
      <w:lvlText w:val="%7."/>
      <w:lvlJc w:val="left"/>
      <w:pPr>
        <w:ind w:left="5205" w:hanging="360"/>
      </w:pPr>
    </w:lvl>
    <w:lvl w:ilvl="7" w:tplc="080A0019" w:tentative="1">
      <w:start w:val="1"/>
      <w:numFmt w:val="lowerLetter"/>
      <w:lvlText w:val="%8."/>
      <w:lvlJc w:val="left"/>
      <w:pPr>
        <w:ind w:left="5925" w:hanging="360"/>
      </w:pPr>
    </w:lvl>
    <w:lvl w:ilvl="8" w:tplc="0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EEA239C"/>
    <w:multiLevelType w:val="hybridMultilevel"/>
    <w:tmpl w:val="ACF82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C6ED4"/>
    <w:multiLevelType w:val="hybridMultilevel"/>
    <w:tmpl w:val="15BC0E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105B3"/>
    <w:multiLevelType w:val="hybridMultilevel"/>
    <w:tmpl w:val="8F867A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53B10"/>
    <w:multiLevelType w:val="hybridMultilevel"/>
    <w:tmpl w:val="4642D298"/>
    <w:lvl w:ilvl="0" w:tplc="84449DB8">
      <w:start w:val="1"/>
      <w:numFmt w:val="bullet"/>
      <w:lvlText w:val="*"/>
      <w:lvlJc w:val="left"/>
      <w:pPr>
        <w:ind w:left="1200" w:hanging="360"/>
      </w:pPr>
      <w:rPr>
        <w:rFonts w:ascii="Gotham" w:eastAsiaTheme="minorEastAsia" w:hAnsi="Gotham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3E27F2E"/>
    <w:multiLevelType w:val="hybridMultilevel"/>
    <w:tmpl w:val="7ABE30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04FA5"/>
    <w:multiLevelType w:val="hybridMultilevel"/>
    <w:tmpl w:val="5E9C0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F8"/>
    <w:rsid w:val="0000036F"/>
    <w:rsid w:val="00004BA4"/>
    <w:rsid w:val="00025D01"/>
    <w:rsid w:val="0005045B"/>
    <w:rsid w:val="000745A4"/>
    <w:rsid w:val="00086115"/>
    <w:rsid w:val="000A0C6C"/>
    <w:rsid w:val="000A5FDD"/>
    <w:rsid w:val="000B02CD"/>
    <w:rsid w:val="000B423F"/>
    <w:rsid w:val="000D1BE5"/>
    <w:rsid w:val="000F2FF8"/>
    <w:rsid w:val="00130617"/>
    <w:rsid w:val="00130FD1"/>
    <w:rsid w:val="00143D00"/>
    <w:rsid w:val="00147836"/>
    <w:rsid w:val="00147975"/>
    <w:rsid w:val="00161E09"/>
    <w:rsid w:val="00185753"/>
    <w:rsid w:val="00186878"/>
    <w:rsid w:val="001870A2"/>
    <w:rsid w:val="001A2517"/>
    <w:rsid w:val="001A2FF5"/>
    <w:rsid w:val="001B603F"/>
    <w:rsid w:val="001C7188"/>
    <w:rsid w:val="001E1278"/>
    <w:rsid w:val="001E19C0"/>
    <w:rsid w:val="001E2EB6"/>
    <w:rsid w:val="001E7B64"/>
    <w:rsid w:val="001F6AE9"/>
    <w:rsid w:val="00215FA7"/>
    <w:rsid w:val="00216493"/>
    <w:rsid w:val="00246F6C"/>
    <w:rsid w:val="00256B8B"/>
    <w:rsid w:val="0026113B"/>
    <w:rsid w:val="00274E7A"/>
    <w:rsid w:val="00275C23"/>
    <w:rsid w:val="00281231"/>
    <w:rsid w:val="002A2FA8"/>
    <w:rsid w:val="002B32B0"/>
    <w:rsid w:val="002B5820"/>
    <w:rsid w:val="002B5E0C"/>
    <w:rsid w:val="002B78AD"/>
    <w:rsid w:val="002C66E5"/>
    <w:rsid w:val="002D27AB"/>
    <w:rsid w:val="00310B13"/>
    <w:rsid w:val="003161DD"/>
    <w:rsid w:val="0032369A"/>
    <w:rsid w:val="00341965"/>
    <w:rsid w:val="003700D2"/>
    <w:rsid w:val="003744C7"/>
    <w:rsid w:val="00376E80"/>
    <w:rsid w:val="0037793E"/>
    <w:rsid w:val="003826D4"/>
    <w:rsid w:val="00397302"/>
    <w:rsid w:val="003B2E89"/>
    <w:rsid w:val="003B3452"/>
    <w:rsid w:val="003D2A7A"/>
    <w:rsid w:val="00453A10"/>
    <w:rsid w:val="00457B7F"/>
    <w:rsid w:val="004808E0"/>
    <w:rsid w:val="004916B4"/>
    <w:rsid w:val="004C6154"/>
    <w:rsid w:val="004D0859"/>
    <w:rsid w:val="004E4DF0"/>
    <w:rsid w:val="004F0D92"/>
    <w:rsid w:val="004F1AD0"/>
    <w:rsid w:val="004F6E53"/>
    <w:rsid w:val="005208AC"/>
    <w:rsid w:val="005430E0"/>
    <w:rsid w:val="00555F77"/>
    <w:rsid w:val="005571DA"/>
    <w:rsid w:val="00563873"/>
    <w:rsid w:val="005705F7"/>
    <w:rsid w:val="00596767"/>
    <w:rsid w:val="005B4F1E"/>
    <w:rsid w:val="005E6877"/>
    <w:rsid w:val="00663CA1"/>
    <w:rsid w:val="00666B83"/>
    <w:rsid w:val="006675F1"/>
    <w:rsid w:val="006677B2"/>
    <w:rsid w:val="00667A8C"/>
    <w:rsid w:val="00675728"/>
    <w:rsid w:val="006A2CC2"/>
    <w:rsid w:val="006C2C34"/>
    <w:rsid w:val="006D66AF"/>
    <w:rsid w:val="006E0B29"/>
    <w:rsid w:val="006F179D"/>
    <w:rsid w:val="00712644"/>
    <w:rsid w:val="00715E8E"/>
    <w:rsid w:val="007220F6"/>
    <w:rsid w:val="00726F66"/>
    <w:rsid w:val="00730A69"/>
    <w:rsid w:val="00732EDA"/>
    <w:rsid w:val="0075308E"/>
    <w:rsid w:val="0078540E"/>
    <w:rsid w:val="00785AE5"/>
    <w:rsid w:val="00792B80"/>
    <w:rsid w:val="00793C8A"/>
    <w:rsid w:val="00796DCC"/>
    <w:rsid w:val="007B038F"/>
    <w:rsid w:val="007D3E09"/>
    <w:rsid w:val="007E7CA3"/>
    <w:rsid w:val="00805DE7"/>
    <w:rsid w:val="00816C65"/>
    <w:rsid w:val="00825342"/>
    <w:rsid w:val="008335B9"/>
    <w:rsid w:val="008379D7"/>
    <w:rsid w:val="0084178E"/>
    <w:rsid w:val="00844801"/>
    <w:rsid w:val="00846441"/>
    <w:rsid w:val="00847DED"/>
    <w:rsid w:val="008510B9"/>
    <w:rsid w:val="00864848"/>
    <w:rsid w:val="00874AF3"/>
    <w:rsid w:val="00876D2D"/>
    <w:rsid w:val="00885CBE"/>
    <w:rsid w:val="00885F3A"/>
    <w:rsid w:val="008A4958"/>
    <w:rsid w:val="008C63F1"/>
    <w:rsid w:val="008C7D30"/>
    <w:rsid w:val="008D0718"/>
    <w:rsid w:val="008D5FEE"/>
    <w:rsid w:val="008E7B7C"/>
    <w:rsid w:val="00905C77"/>
    <w:rsid w:val="00940FEE"/>
    <w:rsid w:val="00967A45"/>
    <w:rsid w:val="00985B71"/>
    <w:rsid w:val="009B0815"/>
    <w:rsid w:val="009C73EE"/>
    <w:rsid w:val="009D00FE"/>
    <w:rsid w:val="00A217B0"/>
    <w:rsid w:val="00A25040"/>
    <w:rsid w:val="00A51DC1"/>
    <w:rsid w:val="00A62A74"/>
    <w:rsid w:val="00A74D71"/>
    <w:rsid w:val="00A85CE1"/>
    <w:rsid w:val="00A92511"/>
    <w:rsid w:val="00AA3481"/>
    <w:rsid w:val="00AD0F2C"/>
    <w:rsid w:val="00AE150C"/>
    <w:rsid w:val="00AF2B42"/>
    <w:rsid w:val="00AF3DCF"/>
    <w:rsid w:val="00AF5DEB"/>
    <w:rsid w:val="00B14EB8"/>
    <w:rsid w:val="00B501A6"/>
    <w:rsid w:val="00BA7417"/>
    <w:rsid w:val="00BB3651"/>
    <w:rsid w:val="00C040B5"/>
    <w:rsid w:val="00C06F2E"/>
    <w:rsid w:val="00C22712"/>
    <w:rsid w:val="00C36FD2"/>
    <w:rsid w:val="00C45775"/>
    <w:rsid w:val="00C77A64"/>
    <w:rsid w:val="00CA7086"/>
    <w:rsid w:val="00CD2D24"/>
    <w:rsid w:val="00CE7A4A"/>
    <w:rsid w:val="00D32C6E"/>
    <w:rsid w:val="00D52CA1"/>
    <w:rsid w:val="00D84E2C"/>
    <w:rsid w:val="00D9132A"/>
    <w:rsid w:val="00DA6FEC"/>
    <w:rsid w:val="00DC6A3F"/>
    <w:rsid w:val="00DD1DDD"/>
    <w:rsid w:val="00DD2B4F"/>
    <w:rsid w:val="00DF3ECC"/>
    <w:rsid w:val="00DF5C55"/>
    <w:rsid w:val="00DF72F5"/>
    <w:rsid w:val="00E068C1"/>
    <w:rsid w:val="00E13B57"/>
    <w:rsid w:val="00E441D2"/>
    <w:rsid w:val="00E4759B"/>
    <w:rsid w:val="00E560E0"/>
    <w:rsid w:val="00E608CB"/>
    <w:rsid w:val="00E61CF7"/>
    <w:rsid w:val="00E62C75"/>
    <w:rsid w:val="00E939A5"/>
    <w:rsid w:val="00E9652C"/>
    <w:rsid w:val="00EA63EC"/>
    <w:rsid w:val="00EB513D"/>
    <w:rsid w:val="00ED0ABF"/>
    <w:rsid w:val="00ED1568"/>
    <w:rsid w:val="00ED2A63"/>
    <w:rsid w:val="00ED4853"/>
    <w:rsid w:val="00EF4118"/>
    <w:rsid w:val="00F14F75"/>
    <w:rsid w:val="00F47170"/>
    <w:rsid w:val="00F612C6"/>
    <w:rsid w:val="00F670B3"/>
    <w:rsid w:val="00F710B1"/>
    <w:rsid w:val="00F760BB"/>
    <w:rsid w:val="00FB1AE1"/>
    <w:rsid w:val="00FB278E"/>
    <w:rsid w:val="00FB3AF2"/>
    <w:rsid w:val="00FD50E0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18"/>
  </w:style>
  <w:style w:type="paragraph" w:styleId="Piedepgina">
    <w:name w:val="footer"/>
    <w:basedOn w:val="Normal"/>
    <w:link w:val="Piedepgina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8"/>
  </w:style>
  <w:style w:type="paragraph" w:styleId="Sinespaciado">
    <w:name w:val="No Spacing"/>
    <w:link w:val="SinespaciadoCar"/>
    <w:uiPriority w:val="1"/>
    <w:qFormat/>
    <w:rsid w:val="005B4F1E"/>
    <w:pPr>
      <w:spacing w:after="0" w:line="240" w:lineRule="auto"/>
      <w:jc w:val="both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F1E"/>
    <w:rPr>
      <w:rFonts w:eastAsiaTheme="minorEastAsia"/>
      <w:lang w:eastAsia="es-MX"/>
    </w:rPr>
  </w:style>
  <w:style w:type="paragraph" w:customStyle="1" w:styleId="Default">
    <w:name w:val="Default"/>
    <w:rsid w:val="005B4F1E"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B4F1E"/>
    <w:pPr>
      <w:spacing w:after="200" w:line="276" w:lineRule="auto"/>
      <w:ind w:left="720"/>
      <w:contextualSpacing/>
      <w:jc w:val="both"/>
    </w:pPr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18"/>
  </w:style>
  <w:style w:type="paragraph" w:styleId="Piedepgina">
    <w:name w:val="footer"/>
    <w:basedOn w:val="Normal"/>
    <w:link w:val="Piedepgina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8"/>
  </w:style>
  <w:style w:type="paragraph" w:styleId="Sinespaciado">
    <w:name w:val="No Spacing"/>
    <w:link w:val="SinespaciadoCar"/>
    <w:uiPriority w:val="1"/>
    <w:qFormat/>
    <w:rsid w:val="005B4F1E"/>
    <w:pPr>
      <w:spacing w:after="0" w:line="240" w:lineRule="auto"/>
      <w:jc w:val="both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B4F1E"/>
    <w:rPr>
      <w:rFonts w:eastAsiaTheme="minorEastAsia"/>
      <w:lang w:eastAsia="es-MX"/>
    </w:rPr>
  </w:style>
  <w:style w:type="paragraph" w:customStyle="1" w:styleId="Default">
    <w:name w:val="Default"/>
    <w:rsid w:val="005B4F1E"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B4F1E"/>
    <w:pPr>
      <w:spacing w:after="200" w:line="276" w:lineRule="auto"/>
      <w:ind w:left="720"/>
      <w:contextualSpacing/>
      <w:jc w:val="both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3764-2228-47A1-AB31-DC23AA5C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3536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Alejandro Dichi Coutiño</dc:creator>
  <cp:keywords/>
  <dc:description/>
  <cp:lastModifiedBy>Tomás Gustavo Coello Hernández</cp:lastModifiedBy>
  <cp:revision>2</cp:revision>
  <cp:lastPrinted>2022-05-24T20:28:00Z</cp:lastPrinted>
  <dcterms:created xsi:type="dcterms:W3CDTF">2021-12-31T18:59:00Z</dcterms:created>
  <dcterms:modified xsi:type="dcterms:W3CDTF">2021-12-31T18:59:00Z</dcterms:modified>
</cp:coreProperties>
</file>