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C1" w:rsidRDefault="00F148A4" w:rsidP="0046218E">
      <w:pPr>
        <w:spacing w:line="360" w:lineRule="auto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C05CFF" wp14:editId="31BC52F7">
                <wp:simplePos x="0" y="0"/>
                <wp:positionH relativeFrom="column">
                  <wp:posOffset>271780</wp:posOffset>
                </wp:positionH>
                <wp:positionV relativeFrom="paragraph">
                  <wp:posOffset>1337945</wp:posOffset>
                </wp:positionV>
                <wp:extent cx="5743575" cy="4581525"/>
                <wp:effectExtent l="0" t="0" r="0" b="952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4581525"/>
                          <a:chOff x="-1" y="0"/>
                          <a:chExt cx="5743575" cy="4581525"/>
                        </a:xfrm>
                      </wpg:grpSpPr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959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5BD5" w:rsidRPr="00C552FF" w:rsidRDefault="00985BD5" w:rsidP="002558C1">
                              <w:pPr>
                                <w:spacing w:after="0" w:line="240" w:lineRule="auto"/>
                                <w:jc w:val="center"/>
                                <w:rPr>
                                  <w:rFonts w:ascii="Italianno" w:hAnsi="Italianno" w:cs="Angsana New"/>
                                  <w:color w:val="000000" w:themeColor="text1"/>
                                  <w:sz w:val="240"/>
                                  <w:szCs w:val="2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63500" w14:h="0" w14:prst="circle"/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  <a:scene3d>
                            <a:camera prst="orthographicFront"/>
                            <a:lightRig rig="harsh" dir="t"/>
                          </a:scene3d>
                          <a:sp3d extrusionH="57150" prstMaterial="matte">
                            <a:bevelT w="63500" h="25400"/>
                            <a:bevelB w="0"/>
                            <a:contourClr>
                              <a:schemeClr val="bg1">
                                <a:lumMod val="65000"/>
                              </a:schemeClr>
                            </a:contourClr>
                          </a:sp3d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1314450"/>
                            <a:ext cx="57435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5BD5" w:rsidRPr="00C552FF" w:rsidRDefault="00EC6DBE" w:rsidP="002558C1">
                              <w:pPr>
                                <w:spacing w:after="0" w:line="240" w:lineRule="auto"/>
                                <w:jc w:val="center"/>
                                <w:rPr>
                                  <w:rFonts w:ascii="Italianno" w:hAnsi="Italianno" w:cs="Angsana New"/>
                                  <w:color w:val="000000" w:themeColor="text1"/>
                                  <w:sz w:val="240"/>
                                  <w:szCs w:val="2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63500" w14:h="0" w14:prst="circle"/>
                                  </w14:props3d>
                                </w:rPr>
                              </w:pPr>
                              <w:r>
                                <w:rPr>
                                  <w:rFonts w:ascii="Italianno" w:hAnsi="Italianno" w:cs="Angsana New"/>
                                  <w:color w:val="000000" w:themeColor="text1"/>
                                  <w:sz w:val="240"/>
                                  <w:szCs w:val="2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63500" w14:h="0" w14:prst="circle"/>
                                  </w14:props3d>
                                </w:rPr>
                                <w:t>Índice</w:t>
                              </w:r>
                              <w:r w:rsidR="00985BD5" w:rsidRPr="00C552FF">
                                <w:rPr>
                                  <w:rFonts w:ascii="Italianno" w:hAnsi="Italianno" w:cs="Angsana New"/>
                                  <w:color w:val="000000" w:themeColor="text1"/>
                                  <w:sz w:val="240"/>
                                  <w:szCs w:val="2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63500" w14:h="0" w14:prst="circle"/>
                                  </w14:props3d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  <a:scene3d>
                            <a:camera prst="orthographicFront"/>
                            <a:lightRig rig="harsh" dir="t"/>
                          </a:scene3d>
                          <a:sp3d extrusionH="57150" prstMaterial="matte">
                            <a:bevelT w="63500" h="25400"/>
                            <a:bevelB w="0"/>
                            <a:contourClr>
                              <a:schemeClr val="bg1">
                                <a:lumMod val="65000"/>
                              </a:schemeClr>
                            </a:contourClr>
                          </a:sp3d>
                        </wps:bodyPr>
                      </wps:wsp>
                      <wps:wsp>
                        <wps:cNvPr id="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9850"/>
                            <a:ext cx="56959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5BD5" w:rsidRPr="00C552FF" w:rsidRDefault="00985BD5" w:rsidP="002558C1">
                              <w:pPr>
                                <w:spacing w:after="0" w:line="240" w:lineRule="auto"/>
                                <w:jc w:val="center"/>
                                <w:rPr>
                                  <w:rFonts w:ascii="Italianno" w:hAnsi="Italianno" w:cs="Angsana New"/>
                                  <w:color w:val="000000" w:themeColor="text1"/>
                                  <w:sz w:val="240"/>
                                  <w:szCs w:val="2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63500" w14:h="0" w14:prst="circle"/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  <a:scene3d>
                            <a:camera prst="orthographicFront"/>
                            <a:lightRig rig="harsh" dir="t"/>
                          </a:scene3d>
                          <a:sp3d extrusionH="57150" prstMaterial="matte">
                            <a:bevelT w="63500" h="25400"/>
                            <a:bevelB w="0"/>
                            <a:contourClr>
                              <a:schemeClr val="bg1">
                                <a:lumMod val="6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C05CFF" id="Grupo 7" o:spid="_x0000_s1026" style="position:absolute;left:0;text-align:left;margin-left:21.4pt;margin-top:105.35pt;width:452.25pt;height:360.75pt;z-index:251659264;mso-width-relative:margin" coordorigin="" coordsize="57435,4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56959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985BD5" w:rsidRPr="00C552FF" w:rsidRDefault="00985BD5" w:rsidP="002558C1">
                        <w:pPr>
                          <w:spacing w:after="0" w:line="240" w:lineRule="auto"/>
                          <w:jc w:val="center"/>
                          <w:rPr>
                            <w:rFonts w:ascii="Italianno" w:hAnsi="Italianno" w:cs="Angsana New"/>
                            <w:color w:val="000000" w:themeColor="text1"/>
                            <w:sz w:val="240"/>
                            <w:szCs w:val="2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63500" w14:h="0" w14:prst="circle"/>
                            </w14:props3d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top:13144;width:57435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985BD5" w:rsidRPr="00C552FF" w:rsidRDefault="00EC6DBE" w:rsidP="002558C1">
                        <w:pPr>
                          <w:spacing w:after="0" w:line="240" w:lineRule="auto"/>
                          <w:jc w:val="center"/>
                          <w:rPr>
                            <w:rFonts w:ascii="Italianno" w:hAnsi="Italianno" w:cs="Angsana New"/>
                            <w:color w:val="000000" w:themeColor="text1"/>
                            <w:sz w:val="240"/>
                            <w:szCs w:val="2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63500" w14:h="0" w14:prst="circle"/>
                            </w14:props3d>
                          </w:rPr>
                        </w:pPr>
                        <w:r>
                          <w:rPr>
                            <w:rFonts w:ascii="Italianno" w:hAnsi="Italianno" w:cs="Angsana New"/>
                            <w:color w:val="000000" w:themeColor="text1"/>
                            <w:sz w:val="240"/>
                            <w:szCs w:val="2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63500" w14:h="0" w14:prst="circle"/>
                            </w14:props3d>
                          </w:rPr>
                          <w:t>Índice</w:t>
                        </w:r>
                        <w:r w:rsidR="00985BD5" w:rsidRPr="00C552FF">
                          <w:rPr>
                            <w:rFonts w:ascii="Italianno" w:hAnsi="Italianno" w:cs="Angsana New"/>
                            <w:color w:val="000000" w:themeColor="text1"/>
                            <w:sz w:val="240"/>
                            <w:szCs w:val="2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63500" w14:h="0" w14:prst="circle"/>
                            </w14:props3d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9" type="#_x0000_t202" style="position:absolute;top:26098;width:56959;height:19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985BD5" w:rsidRPr="00C552FF" w:rsidRDefault="00985BD5" w:rsidP="002558C1">
                        <w:pPr>
                          <w:spacing w:after="0" w:line="240" w:lineRule="auto"/>
                          <w:jc w:val="center"/>
                          <w:rPr>
                            <w:rFonts w:ascii="Italianno" w:hAnsi="Italianno" w:cs="Angsana New"/>
                            <w:color w:val="000000" w:themeColor="text1"/>
                            <w:sz w:val="240"/>
                            <w:szCs w:val="2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63500" w14:h="0" w14:prst="circle"/>
                            </w14:props3d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558C1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D4E775F" wp14:editId="16463DDF">
            <wp:simplePos x="0" y="0"/>
            <wp:positionH relativeFrom="column">
              <wp:posOffset>-652780</wp:posOffset>
            </wp:positionH>
            <wp:positionV relativeFrom="paragraph">
              <wp:posOffset>-671830</wp:posOffset>
            </wp:positionV>
            <wp:extent cx="7198360" cy="9609455"/>
            <wp:effectExtent l="0" t="0" r="254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eparadorjpg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376" cy="9629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noProof/>
            <w:lang w:eastAsia="es-MX"/>
          </w:rPr>
          <w:id w:val="566922870"/>
          <w:docPartObj>
            <w:docPartGallery w:val="Cover Pages"/>
            <w:docPartUnique/>
          </w:docPartObj>
        </w:sdtPr>
        <w:sdtEndPr/>
        <w:sdtContent>
          <w:r w:rsidR="002558C1">
            <w:rPr>
              <w:noProof/>
              <w:lang w:eastAsia="es-MX"/>
            </w:rPr>
            <w:tab/>
          </w:r>
          <w:r w:rsidR="002558C1">
            <w:rPr>
              <w:noProof/>
              <w:lang w:eastAsia="es-MX"/>
            </w:rPr>
            <w:br w:type="page"/>
          </w:r>
        </w:sdtContent>
      </w:sdt>
    </w:p>
    <w:tbl>
      <w:tblPr>
        <w:tblStyle w:val="Tablaconcuadrcula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1"/>
        <w:gridCol w:w="850"/>
        <w:gridCol w:w="964"/>
        <w:gridCol w:w="5439"/>
        <w:gridCol w:w="1667"/>
      </w:tblGrid>
      <w:tr w:rsidR="00EC6DBE" w:rsidRPr="00250CD5" w:rsidTr="00F86037">
        <w:trPr>
          <w:trHeight w:val="397"/>
          <w:tblHeader/>
          <w:jc w:val="center"/>
        </w:trPr>
        <w:tc>
          <w:tcPr>
            <w:tcW w:w="7904" w:type="dxa"/>
            <w:gridSpan w:val="4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center"/>
              <w:rPr>
                <w:rFonts w:ascii="Gotham" w:hAnsi="Gotham" w:cstheme="minorBidi"/>
                <w:b/>
              </w:rPr>
            </w:pPr>
            <w:r w:rsidRPr="00364729">
              <w:rPr>
                <w:rFonts w:ascii="Gotham" w:hAnsi="Gotham" w:cstheme="minorBidi"/>
                <w:b/>
              </w:rPr>
              <w:lastRenderedPageBreak/>
              <w:t>C O N T E N I D 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center"/>
              <w:rPr>
                <w:rFonts w:ascii="Gotham" w:hAnsi="Gotham" w:cstheme="minorBidi"/>
                <w:b/>
              </w:rPr>
            </w:pPr>
            <w:r w:rsidRPr="00364729">
              <w:rPr>
                <w:rFonts w:ascii="Gotham" w:hAnsi="Gotham" w:cstheme="minorBidi"/>
                <w:b/>
              </w:rPr>
              <w:t>Página</w:t>
            </w:r>
          </w:p>
        </w:tc>
      </w:tr>
      <w:tr w:rsidR="00EC6DBE" w:rsidRPr="0029649E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29649E" w:rsidRDefault="00EC6DBE" w:rsidP="00F86037">
            <w:pPr>
              <w:jc w:val="center"/>
              <w:rPr>
                <w:rFonts w:ascii="Century Gothic" w:hAnsi="Century Gothic" w:cs="Arial"/>
                <w:spacing w:val="10"/>
                <w:sz w:val="24"/>
                <w:szCs w:val="28"/>
              </w:rPr>
            </w:pP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EC6DBE" w:rsidRPr="0029649E" w:rsidRDefault="00EC6DBE" w:rsidP="00F86037">
            <w:pPr>
              <w:jc w:val="both"/>
              <w:rPr>
                <w:rFonts w:ascii="Century Gothic" w:hAnsi="Century Gothic" w:cs="Arial"/>
                <w:spacing w:val="10"/>
                <w:sz w:val="24"/>
                <w:szCs w:val="28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29649E" w:rsidRDefault="00EC6DBE" w:rsidP="00F86037">
            <w:pPr>
              <w:jc w:val="center"/>
              <w:rPr>
                <w:rFonts w:ascii="Century Gothic" w:hAnsi="Century Gothic" w:cs="Arial"/>
                <w:spacing w:val="10"/>
                <w:sz w:val="24"/>
              </w:rPr>
            </w:pP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</w:t>
            </w: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Marco Macroeconómico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I.1.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EC6DBE" w:rsidRPr="00364729" w:rsidRDefault="00C6260D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C6260D">
              <w:rPr>
                <w:rFonts w:ascii="Gotham" w:hAnsi="Gotham" w:cstheme="minorBidi"/>
              </w:rPr>
              <w:t>Panorama Mundial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C6260D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2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I.1.1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Economías Avanzadas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2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1.1.2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Economías Emergentes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2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1.1.3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C6260D" w:rsidP="00EC6DBE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C6260D">
              <w:rPr>
                <w:rFonts w:ascii="Gotham" w:hAnsi="Gotham" w:cstheme="minorBidi"/>
              </w:rPr>
              <w:t>Perspectivas de la economía Mundial 2021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3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I.2.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EC6DBE" w:rsidRPr="00364729" w:rsidRDefault="00521308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Panorama Económico Nacional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C6260D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5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I.2.1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C6260D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C6260D">
              <w:rPr>
                <w:rFonts w:ascii="Gotham" w:hAnsi="Gotham" w:cstheme="minorBidi"/>
              </w:rPr>
              <w:t>PIB Nacional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C6260D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6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I.2.2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C6260D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C6260D">
              <w:rPr>
                <w:rFonts w:ascii="Gotham" w:hAnsi="Gotham" w:cstheme="minorBidi"/>
              </w:rPr>
              <w:t>Mercado Laboral y Tasa de Desocupación</w:t>
            </w:r>
            <w:r w:rsidR="00521308">
              <w:rPr>
                <w:rFonts w:ascii="Gotham" w:hAnsi="Gotham" w:cstheme="minorBidi"/>
              </w:rPr>
              <w:t xml:space="preserve"> 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C6260D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7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I.2.3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B14432">
              <w:rPr>
                <w:rFonts w:ascii="Gotham" w:hAnsi="Gotham" w:cstheme="minorBidi"/>
              </w:rPr>
              <w:t>Inflación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C6260D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8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I.2.4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B14432">
              <w:rPr>
                <w:rFonts w:ascii="Gotham" w:hAnsi="Gotham" w:cstheme="minorBidi"/>
              </w:rPr>
              <w:t>Captación de Remesas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521308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9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I.2.5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Tipo de Cambio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521308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10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I.2.6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7233D6">
              <w:rPr>
                <w:rFonts w:ascii="Gotham" w:hAnsi="Gotham" w:cstheme="minorBidi"/>
              </w:rPr>
              <w:t>Producción y Precio del Petróleo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521308" w:rsidP="00605676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</w:t>
            </w:r>
            <w:r w:rsidR="00605676">
              <w:rPr>
                <w:rFonts w:ascii="Gotham" w:hAnsi="Gotham" w:cstheme="minorBidi"/>
              </w:rPr>
              <w:t>0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1.2.7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EC6DBE" w:rsidP="00EC6DBE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7233D6">
              <w:rPr>
                <w:rFonts w:ascii="Gotham" w:hAnsi="Gotham" w:cstheme="minorBidi"/>
              </w:rPr>
              <w:t>Marco Macroeconómico 20</w:t>
            </w:r>
            <w:r>
              <w:rPr>
                <w:rFonts w:ascii="Gotham" w:hAnsi="Gotham" w:cstheme="minorBidi"/>
              </w:rPr>
              <w:t>20</w:t>
            </w:r>
            <w:r w:rsidRPr="007233D6">
              <w:rPr>
                <w:rFonts w:ascii="Gotham" w:hAnsi="Gotham" w:cstheme="minorBidi"/>
              </w:rPr>
              <w:t>-202</w:t>
            </w:r>
            <w:r>
              <w:rPr>
                <w:rFonts w:ascii="Gotham" w:hAnsi="Gotham" w:cstheme="minorBidi"/>
              </w:rPr>
              <w:t>1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521308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12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I.3.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EC6DBE" w:rsidRPr="00364729" w:rsidRDefault="00C05A48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Panorama Económico</w:t>
            </w:r>
            <w:r w:rsidR="00EC6DBE" w:rsidRPr="007233D6">
              <w:rPr>
                <w:rFonts w:ascii="Gotham" w:hAnsi="Gotham" w:cstheme="minorBidi"/>
              </w:rPr>
              <w:t xml:space="preserve"> del Estado de Chiapas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521308" w:rsidP="00C97CA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</w:t>
            </w:r>
            <w:r w:rsidR="00C97CA8">
              <w:rPr>
                <w:rFonts w:ascii="Gotham" w:hAnsi="Gotham" w:cstheme="minorBidi"/>
              </w:rPr>
              <w:t>5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I.3.1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PIB de Chiapas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EC6DBE" w:rsidP="0052130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</w:t>
            </w:r>
            <w:r w:rsidR="00605676">
              <w:rPr>
                <w:rFonts w:ascii="Gotham" w:hAnsi="Gotham" w:cstheme="minorBidi"/>
              </w:rPr>
              <w:t>5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I.3.2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Mercado Laboral y Tasa de Desocupación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605676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16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I.3.3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7233D6">
              <w:rPr>
                <w:rFonts w:ascii="Gotham" w:hAnsi="Gotham" w:cstheme="minorBidi"/>
              </w:rPr>
              <w:t>Evolución de la Inflación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EC6DBE" w:rsidP="0052130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</w:t>
            </w:r>
            <w:r w:rsidR="00C97CA8">
              <w:rPr>
                <w:rFonts w:ascii="Gotham" w:hAnsi="Gotham" w:cstheme="minorBidi"/>
              </w:rPr>
              <w:t>8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I.3.4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7233D6">
              <w:rPr>
                <w:rFonts w:ascii="Gotham" w:hAnsi="Gotham" w:cstheme="minorBidi"/>
              </w:rPr>
              <w:t>Captación de Remesas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C97CA8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19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I.4.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EC6DBE" w:rsidRPr="00364729" w:rsidRDefault="00EC6DBE" w:rsidP="00EC6DBE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Expectativas Económicas para Chiapas 20</w:t>
            </w:r>
            <w:r>
              <w:rPr>
                <w:rFonts w:ascii="Gotham" w:hAnsi="Gotham" w:cstheme="minorBidi"/>
              </w:rPr>
              <w:t>21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605676" w:rsidP="002B07A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19</w:t>
            </w:r>
            <w:bookmarkStart w:id="0" w:name="_GoBack"/>
            <w:bookmarkEnd w:id="0"/>
          </w:p>
        </w:tc>
      </w:tr>
      <w:tr w:rsidR="00EC6DBE" w:rsidRPr="0029649E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29649E" w:rsidRDefault="00EC6DBE" w:rsidP="00F86037">
            <w:pPr>
              <w:spacing w:line="276" w:lineRule="auto"/>
              <w:jc w:val="both"/>
              <w:rPr>
                <w:rFonts w:ascii="Gotham" w:hAnsi="Gotham"/>
                <w:sz w:val="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29649E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29649E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29649E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29649E" w:rsidRDefault="00EC6DBE" w:rsidP="00F86037">
            <w:pPr>
              <w:spacing w:line="276" w:lineRule="auto"/>
              <w:jc w:val="center"/>
              <w:rPr>
                <w:rFonts w:ascii="Gotham" w:hAnsi="Gotham" w:cstheme="minorBidi"/>
                <w:sz w:val="4"/>
              </w:rPr>
            </w:pP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</w:t>
            </w: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Política de Gasto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II.I.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 xml:space="preserve">Objetivos </w:t>
            </w:r>
            <w:r>
              <w:rPr>
                <w:rFonts w:ascii="Gotham" w:hAnsi="Gotham" w:cstheme="minorBidi"/>
              </w:rPr>
              <w:t>Anuales, Estrategias y Metas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2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II.2.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Desarrollo Social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4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II.3.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Desarrollo Económico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5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II.4.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Gobierno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6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II.5.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Política de Gasto Transversal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0768C9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7</w:t>
            </w:r>
          </w:p>
        </w:tc>
      </w:tr>
      <w:tr w:rsidR="00EC6DBE" w:rsidRPr="0029649E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29649E" w:rsidRDefault="00EC6DBE" w:rsidP="00F86037">
            <w:pPr>
              <w:spacing w:line="276" w:lineRule="auto"/>
              <w:jc w:val="both"/>
              <w:rPr>
                <w:rFonts w:ascii="Gotham" w:hAnsi="Gotham"/>
                <w:sz w:val="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29649E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EC6DBE" w:rsidRPr="0029649E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29649E" w:rsidRDefault="00EC6DBE" w:rsidP="00F86037">
            <w:pPr>
              <w:spacing w:line="276" w:lineRule="auto"/>
              <w:jc w:val="center"/>
              <w:rPr>
                <w:rFonts w:ascii="Gotham" w:hAnsi="Gotham" w:cstheme="minorBidi"/>
                <w:sz w:val="4"/>
              </w:rPr>
            </w:pP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III.</w:t>
            </w: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Fuentes y Usos de los Recursos Públicos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III.1.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Fuentes de los Recursos Públicos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III.2.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Usos de los Recursos Públicos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0768C9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6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III.2.1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Clasificación por Objeto del Gasto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0768C9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7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III.2.2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Gasto del Sector Público Presupuestario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FB3379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10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III.2.3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Clasificación Administrativa del Gasto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0768C9" w:rsidRPr="00364729" w:rsidRDefault="000768C9" w:rsidP="000768C9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10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III.2.4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Clasificación Económica del Gasto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EC6DBE" w:rsidP="00C76912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</w:t>
            </w:r>
            <w:r w:rsidR="00C76912">
              <w:rPr>
                <w:rFonts w:ascii="Gotham" w:hAnsi="Gotham" w:cstheme="minorBidi"/>
              </w:rPr>
              <w:t>4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III.2.5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 xml:space="preserve">Clasificación Funcional 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EC6DBE" w:rsidP="000768C9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</w:t>
            </w:r>
            <w:r w:rsidR="000768C9">
              <w:rPr>
                <w:rFonts w:ascii="Gotham" w:hAnsi="Gotham" w:cstheme="minorBidi"/>
              </w:rPr>
              <w:t>6</w:t>
            </w:r>
          </w:p>
        </w:tc>
      </w:tr>
      <w:tr w:rsidR="00EC6DBE" w:rsidRPr="00E26F66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DB7C16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  <w:r w:rsidRPr="00DB7C16">
              <w:rPr>
                <w:rFonts w:ascii="Gotham" w:hAnsi="Gotham"/>
              </w:rPr>
              <w:t>III.3.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EC6DBE" w:rsidRPr="00DB7C16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  <w:r w:rsidRPr="00DB7C16">
              <w:rPr>
                <w:rFonts w:ascii="Gotham" w:hAnsi="Gotham"/>
              </w:rPr>
              <w:t>Aplicación del Gasto Federalizado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DB7C16" w:rsidRDefault="00C76912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DB7C16">
              <w:rPr>
                <w:rFonts w:ascii="Gotham" w:hAnsi="Gotham" w:cstheme="minorBidi"/>
              </w:rPr>
              <w:t>23</w:t>
            </w:r>
          </w:p>
        </w:tc>
      </w:tr>
      <w:tr w:rsidR="00EC6DBE" w:rsidRPr="00E26F66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DB7C16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DB7C16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  <w:r w:rsidRPr="00DB7C16">
              <w:rPr>
                <w:rFonts w:ascii="Gotham" w:hAnsi="Gotham" w:cstheme="minorBidi"/>
              </w:rPr>
              <w:t>III.3.1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DB7C16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  <w:r w:rsidRPr="00DB7C16">
              <w:rPr>
                <w:rFonts w:ascii="Gotham" w:hAnsi="Gotham"/>
              </w:rPr>
              <w:t>Participaciones Fiscales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DB7C16" w:rsidRDefault="00C76912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DB7C16">
              <w:rPr>
                <w:rFonts w:ascii="Gotham" w:hAnsi="Gotham" w:cstheme="minorBidi"/>
              </w:rPr>
              <w:t>23</w:t>
            </w:r>
          </w:p>
        </w:tc>
      </w:tr>
      <w:tr w:rsidR="00EC6DBE" w:rsidRPr="00E26F66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DB7C16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DB7C16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  <w:r w:rsidRPr="00DB7C16">
              <w:rPr>
                <w:rFonts w:ascii="Gotham" w:hAnsi="Gotham" w:cstheme="minorBidi"/>
              </w:rPr>
              <w:t>III.3.2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DB7C16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  <w:r w:rsidRPr="00DB7C16">
              <w:rPr>
                <w:rFonts w:ascii="Gotham" w:hAnsi="Gotham"/>
              </w:rPr>
              <w:t>Aportaciones Federales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DB7C16" w:rsidRDefault="00EC6DBE" w:rsidP="00C76912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DB7C16">
              <w:rPr>
                <w:rFonts w:ascii="Gotham" w:hAnsi="Gotham" w:cstheme="minorBidi"/>
              </w:rPr>
              <w:t>2</w:t>
            </w:r>
            <w:r w:rsidR="00C76912" w:rsidRPr="00DB7C16">
              <w:rPr>
                <w:rFonts w:ascii="Gotham" w:hAnsi="Gotham" w:cstheme="minorBidi"/>
              </w:rPr>
              <w:t>4</w:t>
            </w:r>
          </w:p>
        </w:tc>
      </w:tr>
      <w:tr w:rsidR="00EC6DBE" w:rsidRPr="00E26F66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DB7C16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DB7C16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  <w:r w:rsidRPr="00DB7C16">
              <w:rPr>
                <w:rFonts w:ascii="Gotham" w:hAnsi="Gotham" w:cstheme="minorBidi"/>
              </w:rPr>
              <w:t>III.3.3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DB7C16" w:rsidRDefault="00C76912" w:rsidP="00F86037">
            <w:pPr>
              <w:spacing w:line="276" w:lineRule="auto"/>
              <w:jc w:val="both"/>
              <w:rPr>
                <w:rFonts w:ascii="Gotham" w:hAnsi="Gotham"/>
              </w:rPr>
            </w:pPr>
            <w:r w:rsidRPr="00DB7C16">
              <w:rPr>
                <w:rFonts w:ascii="Gotham" w:hAnsi="Gotham"/>
              </w:rPr>
              <w:t xml:space="preserve">Subsidios, </w:t>
            </w:r>
            <w:r w:rsidR="00EC6DBE" w:rsidRPr="00DB7C16">
              <w:rPr>
                <w:rFonts w:ascii="Gotham" w:hAnsi="Gotham"/>
              </w:rPr>
              <w:t>Convenios</w:t>
            </w:r>
            <w:r w:rsidR="00DB7C16" w:rsidRPr="00DB7C16">
              <w:rPr>
                <w:rFonts w:ascii="Gotham" w:hAnsi="Gotham"/>
              </w:rPr>
              <w:t xml:space="preserve"> y Fondos Distintos de Aportaciones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DB7C16" w:rsidRDefault="00DB7C16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DB7C16">
              <w:rPr>
                <w:rFonts w:ascii="Gotham" w:hAnsi="Gotham" w:cstheme="minorBidi"/>
              </w:rPr>
              <w:t>29</w:t>
            </w:r>
          </w:p>
        </w:tc>
      </w:tr>
      <w:tr w:rsidR="00EC6DBE" w:rsidRPr="0029649E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29649E" w:rsidRDefault="00EC6DBE" w:rsidP="00F86037">
            <w:pPr>
              <w:spacing w:line="276" w:lineRule="auto"/>
              <w:jc w:val="both"/>
              <w:rPr>
                <w:rFonts w:ascii="Gotham" w:hAnsi="Gotham"/>
                <w:sz w:val="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29649E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29649E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29649E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29649E" w:rsidRDefault="00EC6DBE" w:rsidP="00F86037">
            <w:pPr>
              <w:spacing w:line="276" w:lineRule="auto"/>
              <w:jc w:val="center"/>
              <w:rPr>
                <w:rFonts w:ascii="Gotham" w:hAnsi="Gotham" w:cstheme="minorBidi"/>
                <w:sz w:val="4"/>
              </w:rPr>
            </w:pP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IV.</w:t>
            </w: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Presupuesto basado en Resultados y Sistema de Evaluación del Desempeño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center"/>
              <w:rPr>
                <w:rFonts w:ascii="Gotham" w:hAnsi="Gotham"/>
              </w:rPr>
            </w:pPr>
            <w:r w:rsidRPr="00364729">
              <w:rPr>
                <w:rFonts w:ascii="Gotham" w:hAnsi="Gotham"/>
              </w:rPr>
              <w:t>1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IV.1.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Gestión para Resultados</w:t>
            </w:r>
            <w:r w:rsidR="00937EE2">
              <w:rPr>
                <w:rFonts w:ascii="Gotham" w:hAnsi="Gotham" w:cstheme="minorBidi"/>
              </w:rPr>
              <w:t xml:space="preserve"> en la Administración Pública Estatal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937EE2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2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IV.2.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EC6DBE" w:rsidRPr="00364729" w:rsidRDefault="00877F4C" w:rsidP="00F86037">
            <w:pPr>
              <w:tabs>
                <w:tab w:val="left" w:pos="1333"/>
              </w:tabs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 xml:space="preserve">Implementación del </w:t>
            </w:r>
            <w:r w:rsidR="00EC6DBE">
              <w:rPr>
                <w:rFonts w:ascii="Gotham" w:hAnsi="Gotham" w:cstheme="minorBidi"/>
              </w:rPr>
              <w:t>Presupuesto basado en Resultados (</w:t>
            </w:r>
            <w:proofErr w:type="spellStart"/>
            <w:r w:rsidR="00EC6DBE">
              <w:rPr>
                <w:rFonts w:ascii="Gotham" w:hAnsi="Gotham" w:cstheme="minorBidi"/>
              </w:rPr>
              <w:t>PbR</w:t>
            </w:r>
            <w:proofErr w:type="spellEnd"/>
            <w:r w:rsidR="00EC6DBE">
              <w:rPr>
                <w:rFonts w:ascii="Gotham" w:hAnsi="Gotham" w:cstheme="minorBidi"/>
              </w:rPr>
              <w:t>)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5E3519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3</w:t>
            </w:r>
          </w:p>
        </w:tc>
      </w:tr>
      <w:tr w:rsidR="00EC6DBE" w:rsidRPr="00364729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IV.2.1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EC6DBE" w:rsidRPr="00364729" w:rsidRDefault="00877F4C" w:rsidP="00877F4C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Avances Importantes en la</w:t>
            </w:r>
            <w:r w:rsidR="00EC6DBE" w:rsidRPr="00E26F66">
              <w:rPr>
                <w:rFonts w:ascii="Gotham" w:hAnsi="Gotham" w:cstheme="minorBidi"/>
              </w:rPr>
              <w:t xml:space="preserve"> implementación del Presupu</w:t>
            </w:r>
            <w:r>
              <w:rPr>
                <w:rFonts w:ascii="Gotham" w:hAnsi="Gotham" w:cstheme="minorBidi"/>
              </w:rPr>
              <w:t xml:space="preserve">esto basado en Resultados </w:t>
            </w:r>
            <w:proofErr w:type="spellStart"/>
            <w:r>
              <w:rPr>
                <w:rFonts w:ascii="Gotham" w:hAnsi="Gotham" w:cstheme="minorBidi"/>
              </w:rPr>
              <w:t>PbR</w:t>
            </w:r>
            <w:proofErr w:type="spellEnd"/>
            <w:r>
              <w:rPr>
                <w:rFonts w:ascii="Gotham" w:hAnsi="Gotham" w:cstheme="minorBidi"/>
              </w:rPr>
              <w:t xml:space="preserve"> - SED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364729" w:rsidRDefault="005E3519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5</w:t>
            </w:r>
          </w:p>
        </w:tc>
      </w:tr>
      <w:tr w:rsidR="00EC6DBE" w:rsidRPr="00877F4C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364729" w:rsidRDefault="00EC6DBE" w:rsidP="00F86037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DBE" w:rsidRPr="00877F4C" w:rsidRDefault="00EC6DBE" w:rsidP="00877F4C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877F4C">
              <w:rPr>
                <w:rFonts w:ascii="Gotham" w:hAnsi="Gotham" w:cstheme="minorBidi"/>
              </w:rPr>
              <w:t>IV.</w:t>
            </w:r>
            <w:r w:rsidR="00877F4C" w:rsidRPr="00877F4C">
              <w:rPr>
                <w:rFonts w:ascii="Gotham" w:hAnsi="Gotham" w:cstheme="minorBidi"/>
              </w:rPr>
              <w:t>3</w:t>
            </w:r>
            <w:r w:rsidRPr="00877F4C">
              <w:rPr>
                <w:rFonts w:ascii="Gotham" w:hAnsi="Gotham" w:cstheme="minorBidi"/>
              </w:rPr>
              <w:t>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EC6DBE" w:rsidRPr="00877F4C" w:rsidRDefault="00877F4C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877F4C">
              <w:rPr>
                <w:rFonts w:ascii="Gotham" w:hAnsi="Gotham" w:cstheme="minorBidi"/>
              </w:rPr>
              <w:t>Sistema de Evaluación del Desempeño (SED)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877F4C" w:rsidRDefault="00877F4C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877F4C">
              <w:rPr>
                <w:rFonts w:ascii="Gotham" w:hAnsi="Gotham" w:cstheme="minorBidi"/>
              </w:rPr>
              <w:t>10</w:t>
            </w:r>
          </w:p>
        </w:tc>
      </w:tr>
      <w:tr w:rsidR="003737CC" w:rsidRPr="00AA3C72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3737CC" w:rsidRDefault="003737CC" w:rsidP="00F86037">
            <w:pPr>
              <w:spacing w:line="276" w:lineRule="auto"/>
              <w:rPr>
                <w:rFonts w:ascii="Gotham" w:hAnsi="Gotham"/>
              </w:rPr>
            </w:pP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3737CC" w:rsidRDefault="003737CC" w:rsidP="00EC6DBE">
            <w:pPr>
              <w:spacing w:line="276" w:lineRule="auto"/>
              <w:rPr>
                <w:rFonts w:ascii="Gotham" w:hAnsi="Gotham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3737CC" w:rsidRDefault="003737CC" w:rsidP="00F86037">
            <w:pPr>
              <w:spacing w:line="276" w:lineRule="auto"/>
              <w:jc w:val="center"/>
              <w:rPr>
                <w:rFonts w:ascii="Gotham" w:hAnsi="Gotham"/>
              </w:rPr>
            </w:pPr>
          </w:p>
        </w:tc>
      </w:tr>
      <w:tr w:rsidR="00EC6DBE" w:rsidRPr="00AA3C72" w:rsidTr="00F86037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EC6DBE" w:rsidRPr="00AA3C72" w:rsidRDefault="00EC6DBE" w:rsidP="00F8603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V.</w:t>
            </w: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EC6DBE" w:rsidRPr="00AA3C72" w:rsidRDefault="00EC6DBE" w:rsidP="00EC6DBE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 xml:space="preserve">Iniciativa de Decreto del Presupuesto de Egresos </w:t>
            </w:r>
            <w:r w:rsidR="001D2C61">
              <w:rPr>
                <w:rFonts w:ascii="Gotham" w:hAnsi="Gotham" w:cstheme="minorBidi"/>
              </w:rPr>
              <w:t>d</w:t>
            </w:r>
            <w:r>
              <w:rPr>
                <w:rFonts w:ascii="Gotham" w:hAnsi="Gotham" w:cstheme="minorBidi"/>
              </w:rPr>
              <w:t>el Estado de Chiapas para el Ejercicio Fiscal 2021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EC6DBE" w:rsidRPr="00AA3C72" w:rsidRDefault="00EC6DBE" w:rsidP="00F86037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</w:t>
            </w:r>
          </w:p>
        </w:tc>
      </w:tr>
    </w:tbl>
    <w:p w:rsidR="004E53FE" w:rsidRDefault="004E53FE" w:rsidP="0046218E">
      <w:pPr>
        <w:spacing w:line="360" w:lineRule="auto"/>
      </w:pPr>
    </w:p>
    <w:p w:rsidR="000D677F" w:rsidRDefault="000D677F" w:rsidP="0046218E">
      <w:pPr>
        <w:spacing w:line="360" w:lineRule="auto"/>
      </w:pPr>
    </w:p>
    <w:p w:rsidR="000D677F" w:rsidRDefault="000D677F" w:rsidP="0046218E">
      <w:pPr>
        <w:spacing w:line="360" w:lineRule="auto"/>
      </w:pPr>
    </w:p>
    <w:p w:rsidR="000D677F" w:rsidRDefault="000D677F" w:rsidP="0046218E">
      <w:pPr>
        <w:spacing w:line="360" w:lineRule="auto"/>
      </w:pPr>
    </w:p>
    <w:p w:rsidR="000D677F" w:rsidRDefault="000D677F" w:rsidP="0046218E">
      <w:pPr>
        <w:spacing w:line="360" w:lineRule="auto"/>
      </w:pPr>
    </w:p>
    <w:p w:rsidR="000D677F" w:rsidRDefault="000D677F" w:rsidP="0046218E">
      <w:pPr>
        <w:spacing w:line="360" w:lineRule="auto"/>
      </w:pPr>
    </w:p>
    <w:sectPr w:rsidR="000D677F" w:rsidSect="00455922">
      <w:headerReference w:type="default" r:id="rId9"/>
      <w:footerReference w:type="default" r:id="rId10"/>
      <w:pgSz w:w="12240" w:h="15840" w:code="1"/>
      <w:pgMar w:top="1418" w:right="1701" w:bottom="1134" w:left="1701" w:header="737" w:footer="17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D5" w:rsidRDefault="003318D5" w:rsidP="00947A10">
      <w:pPr>
        <w:spacing w:after="0" w:line="240" w:lineRule="auto"/>
      </w:pPr>
      <w:r>
        <w:separator/>
      </w:r>
    </w:p>
  </w:endnote>
  <w:endnote w:type="continuationSeparator" w:id="0">
    <w:p w:rsidR="003318D5" w:rsidRDefault="003318D5" w:rsidP="0094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">
    <w:altName w:val="Arial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alianno">
    <w:panose1 w:val="00000000000000000000"/>
    <w:charset w:val="00"/>
    <w:family w:val="modern"/>
    <w:notTrueType/>
    <w:pitch w:val="variable"/>
    <w:sig w:usb0="800000AF" w:usb1="5000204B" w:usb2="00000000" w:usb3="00000000" w:csb0="000000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ndhi Sans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D5" w:rsidRDefault="00985BD5" w:rsidP="004E53FE">
    <w:pPr>
      <w:pStyle w:val="Piedepgina"/>
      <w:tabs>
        <w:tab w:val="left" w:pos="1035"/>
      </w:tabs>
      <w:jc w:val="center"/>
    </w:pPr>
    <w:r w:rsidRPr="00981E80"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AC8359C" wp14:editId="6DBD93DC">
          <wp:simplePos x="0" y="0"/>
          <wp:positionH relativeFrom="margin">
            <wp:align>right</wp:align>
          </wp:positionH>
          <wp:positionV relativeFrom="paragraph">
            <wp:posOffset>-227330</wp:posOffset>
          </wp:positionV>
          <wp:extent cx="866775" cy="233533"/>
          <wp:effectExtent l="0" t="0" r="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3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2EE44D" wp14:editId="05F9248F">
              <wp:simplePos x="0" y="0"/>
              <wp:positionH relativeFrom="margin">
                <wp:posOffset>-156210</wp:posOffset>
              </wp:positionH>
              <wp:positionV relativeFrom="paragraph">
                <wp:posOffset>-189865</wp:posOffset>
              </wp:positionV>
              <wp:extent cx="1935480" cy="237490"/>
              <wp:effectExtent l="0" t="0" r="0" b="0"/>
              <wp:wrapNone/>
              <wp:docPr id="2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5480" cy="237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5BD5" w:rsidRPr="004E53FE" w:rsidRDefault="00985BD5" w:rsidP="004E53FE">
                          <w:pPr>
                            <w:spacing w:after="0" w:line="240" w:lineRule="auto"/>
                            <w:rPr>
                              <w:rFonts w:ascii="Gandhi Sans" w:hAnsi="Gandhi Sans"/>
                              <w:color w:val="000000" w:themeColor="text1"/>
                              <w:sz w:val="20"/>
                              <w:szCs w:val="6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andhi Sans" w:hAnsi="Gandhi Sans"/>
                              <w:color w:val="000000" w:themeColor="text1"/>
                              <w:sz w:val="20"/>
                              <w:szCs w:val="6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Paquete Hacendario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2EE44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12.3pt;margin-top:-14.95pt;width:152.4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" filled="f" stroked="f">
              <v:textbox>
                <w:txbxContent>
                  <w:p w:rsidR="00985BD5" w:rsidRPr="004E53FE" w:rsidRDefault="00985BD5" w:rsidP="004E53FE">
                    <w:pPr>
                      <w:spacing w:after="0" w:line="240" w:lineRule="auto"/>
                      <w:rPr>
                        <w:rFonts w:ascii="Gandhi Sans" w:hAnsi="Gandhi Sans"/>
                        <w:color w:val="000000" w:themeColor="text1"/>
                        <w:sz w:val="20"/>
                        <w:szCs w:val="6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andhi Sans" w:hAnsi="Gandhi Sans"/>
                        <w:color w:val="000000" w:themeColor="text1"/>
                        <w:sz w:val="20"/>
                        <w:szCs w:val="6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Paquete Hacendario 2021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6EED3FC0" wp14:editId="1EB3A0A3">
          <wp:simplePos x="0" y="0"/>
          <wp:positionH relativeFrom="margin">
            <wp:posOffset>-137160</wp:posOffset>
          </wp:positionH>
          <wp:positionV relativeFrom="paragraph">
            <wp:posOffset>-255905</wp:posOffset>
          </wp:positionV>
          <wp:extent cx="5232287" cy="114300"/>
          <wp:effectExtent l="0" t="0" r="698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nter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232287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605676" w:rsidRPr="00605676">
      <w:rPr>
        <w:noProof/>
        <w:lang w:val="es-ES"/>
      </w:rPr>
      <w:t>0</w:t>
    </w:r>
    <w:r>
      <w:fldChar w:fldCharType="end"/>
    </w:r>
  </w:p>
  <w:p w:rsidR="00985BD5" w:rsidRDefault="00985BD5" w:rsidP="004E53FE">
    <w:pPr>
      <w:pStyle w:val="Piedepgina"/>
    </w:pPr>
    <w:r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D5" w:rsidRDefault="003318D5" w:rsidP="00947A10">
      <w:pPr>
        <w:spacing w:after="0" w:line="240" w:lineRule="auto"/>
      </w:pPr>
      <w:r>
        <w:separator/>
      </w:r>
    </w:p>
  </w:footnote>
  <w:footnote w:type="continuationSeparator" w:id="0">
    <w:p w:rsidR="003318D5" w:rsidRDefault="003318D5" w:rsidP="0094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D5" w:rsidRPr="00C671B1" w:rsidRDefault="00985BD5" w:rsidP="00C671B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484505</wp:posOffset>
          </wp:positionH>
          <wp:positionV relativeFrom="paragraph">
            <wp:posOffset>216535</wp:posOffset>
          </wp:positionV>
          <wp:extent cx="5231765" cy="1143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nte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1765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8BFBF8" wp14:editId="014E3509">
              <wp:simplePos x="0" y="0"/>
              <wp:positionH relativeFrom="margin">
                <wp:posOffset>3958590</wp:posOffset>
              </wp:positionH>
              <wp:positionV relativeFrom="paragraph">
                <wp:posOffset>27305</wp:posOffset>
              </wp:positionV>
              <wp:extent cx="1742440" cy="260985"/>
              <wp:effectExtent l="0" t="0" r="0" b="5715"/>
              <wp:wrapNone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440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5BD5" w:rsidRPr="002558C1" w:rsidRDefault="00EC6DBE" w:rsidP="004E53FE">
                          <w:pPr>
                            <w:spacing w:after="0" w:line="240" w:lineRule="auto"/>
                            <w:jc w:val="right"/>
                            <w:rPr>
                              <w:rFonts w:ascii="Gandhi Sans" w:hAnsi="Gandhi Sans"/>
                              <w:color w:val="000000" w:themeColor="text1"/>
                              <w:sz w:val="20"/>
                              <w:szCs w:val="6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andhi Sans" w:hAnsi="Gandhi Sans"/>
                              <w:color w:val="000000" w:themeColor="text1"/>
                              <w:sz w:val="20"/>
                              <w:szCs w:val="6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Índice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8BFBF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311.7pt;margin-top:2.15pt;width:137.2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" filled="f" stroked="f">
              <v:textbox>
                <w:txbxContent>
                  <w:p w:rsidR="00985BD5" w:rsidRPr="002558C1" w:rsidRDefault="00EC6DBE" w:rsidP="004E53FE">
                    <w:pPr>
                      <w:spacing w:after="0" w:line="240" w:lineRule="auto"/>
                      <w:jc w:val="right"/>
                      <w:rPr>
                        <w:rFonts w:ascii="Gandhi Sans" w:hAnsi="Gandhi Sans"/>
                        <w:color w:val="000000" w:themeColor="text1"/>
                        <w:sz w:val="20"/>
                        <w:szCs w:val="6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andhi Sans" w:hAnsi="Gandhi Sans"/>
                        <w:color w:val="000000" w:themeColor="text1"/>
                        <w:sz w:val="20"/>
                        <w:szCs w:val="6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Índice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-277495</wp:posOffset>
          </wp:positionV>
          <wp:extent cx="390525" cy="592521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escudo-chiapa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592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0580F"/>
    <w:multiLevelType w:val="hybridMultilevel"/>
    <w:tmpl w:val="55724624"/>
    <w:lvl w:ilvl="0" w:tplc="5324E86E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05" w:hanging="360"/>
      </w:pPr>
    </w:lvl>
    <w:lvl w:ilvl="2" w:tplc="080A001B" w:tentative="1">
      <w:start w:val="1"/>
      <w:numFmt w:val="lowerRoman"/>
      <w:lvlText w:val="%3."/>
      <w:lvlJc w:val="right"/>
      <w:pPr>
        <w:ind w:left="2325" w:hanging="180"/>
      </w:pPr>
    </w:lvl>
    <w:lvl w:ilvl="3" w:tplc="080A000F" w:tentative="1">
      <w:start w:val="1"/>
      <w:numFmt w:val="decimal"/>
      <w:lvlText w:val="%4."/>
      <w:lvlJc w:val="left"/>
      <w:pPr>
        <w:ind w:left="3045" w:hanging="360"/>
      </w:pPr>
    </w:lvl>
    <w:lvl w:ilvl="4" w:tplc="080A0019" w:tentative="1">
      <w:start w:val="1"/>
      <w:numFmt w:val="lowerLetter"/>
      <w:lvlText w:val="%5."/>
      <w:lvlJc w:val="left"/>
      <w:pPr>
        <w:ind w:left="3765" w:hanging="360"/>
      </w:pPr>
    </w:lvl>
    <w:lvl w:ilvl="5" w:tplc="080A001B" w:tentative="1">
      <w:start w:val="1"/>
      <w:numFmt w:val="lowerRoman"/>
      <w:lvlText w:val="%6."/>
      <w:lvlJc w:val="right"/>
      <w:pPr>
        <w:ind w:left="4485" w:hanging="180"/>
      </w:pPr>
    </w:lvl>
    <w:lvl w:ilvl="6" w:tplc="080A000F" w:tentative="1">
      <w:start w:val="1"/>
      <w:numFmt w:val="decimal"/>
      <w:lvlText w:val="%7."/>
      <w:lvlJc w:val="left"/>
      <w:pPr>
        <w:ind w:left="5205" w:hanging="360"/>
      </w:pPr>
    </w:lvl>
    <w:lvl w:ilvl="7" w:tplc="080A0019" w:tentative="1">
      <w:start w:val="1"/>
      <w:numFmt w:val="lowerLetter"/>
      <w:lvlText w:val="%8."/>
      <w:lvlJc w:val="left"/>
      <w:pPr>
        <w:ind w:left="5925" w:hanging="360"/>
      </w:pPr>
    </w:lvl>
    <w:lvl w:ilvl="8" w:tplc="08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EEA239C"/>
    <w:multiLevelType w:val="hybridMultilevel"/>
    <w:tmpl w:val="ACF82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C6ED4"/>
    <w:multiLevelType w:val="hybridMultilevel"/>
    <w:tmpl w:val="15BC0E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105B3"/>
    <w:multiLevelType w:val="hybridMultilevel"/>
    <w:tmpl w:val="8F867A3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53B10"/>
    <w:multiLevelType w:val="hybridMultilevel"/>
    <w:tmpl w:val="4642D298"/>
    <w:lvl w:ilvl="0" w:tplc="84449DB8">
      <w:start w:val="1"/>
      <w:numFmt w:val="bullet"/>
      <w:lvlText w:val="*"/>
      <w:lvlJc w:val="left"/>
      <w:pPr>
        <w:ind w:left="1200" w:hanging="360"/>
      </w:pPr>
      <w:rPr>
        <w:rFonts w:ascii="Gotham" w:eastAsiaTheme="minorEastAsia" w:hAnsi="Gotham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73E27F2E"/>
    <w:multiLevelType w:val="hybridMultilevel"/>
    <w:tmpl w:val="7ABE30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39"/>
    <w:rsid w:val="000768C9"/>
    <w:rsid w:val="00095895"/>
    <w:rsid w:val="000C0D57"/>
    <w:rsid w:val="000D677F"/>
    <w:rsid w:val="00111BCA"/>
    <w:rsid w:val="00172345"/>
    <w:rsid w:val="00173C3F"/>
    <w:rsid w:val="001C679D"/>
    <w:rsid w:val="001D2B69"/>
    <w:rsid w:val="001D2C61"/>
    <w:rsid w:val="001F0279"/>
    <w:rsid w:val="002371BF"/>
    <w:rsid w:val="0024766D"/>
    <w:rsid w:val="002558C1"/>
    <w:rsid w:val="00287D11"/>
    <w:rsid w:val="002A52A2"/>
    <w:rsid w:val="002B07A8"/>
    <w:rsid w:val="002F4B16"/>
    <w:rsid w:val="0032215D"/>
    <w:rsid w:val="003241FD"/>
    <w:rsid w:val="003318D5"/>
    <w:rsid w:val="00360332"/>
    <w:rsid w:val="003643C7"/>
    <w:rsid w:val="003737CC"/>
    <w:rsid w:val="00397D42"/>
    <w:rsid w:val="003A58A0"/>
    <w:rsid w:val="003B4F5B"/>
    <w:rsid w:val="003D26D0"/>
    <w:rsid w:val="004034D6"/>
    <w:rsid w:val="00455922"/>
    <w:rsid w:val="0046218E"/>
    <w:rsid w:val="00467F2E"/>
    <w:rsid w:val="004820FD"/>
    <w:rsid w:val="004C22E6"/>
    <w:rsid w:val="004E53FE"/>
    <w:rsid w:val="005101E8"/>
    <w:rsid w:val="005113D2"/>
    <w:rsid w:val="005164AA"/>
    <w:rsid w:val="00521308"/>
    <w:rsid w:val="005B34AF"/>
    <w:rsid w:val="005D7DD1"/>
    <w:rsid w:val="005E3519"/>
    <w:rsid w:val="00605676"/>
    <w:rsid w:val="00647BBE"/>
    <w:rsid w:val="006779CC"/>
    <w:rsid w:val="006838D1"/>
    <w:rsid w:val="006C0787"/>
    <w:rsid w:val="006D1E7A"/>
    <w:rsid w:val="0071047A"/>
    <w:rsid w:val="0071482D"/>
    <w:rsid w:val="007208C0"/>
    <w:rsid w:val="00725CED"/>
    <w:rsid w:val="007978B8"/>
    <w:rsid w:val="007B5246"/>
    <w:rsid w:val="007F7AAF"/>
    <w:rsid w:val="0081298D"/>
    <w:rsid w:val="00831026"/>
    <w:rsid w:val="00837DCD"/>
    <w:rsid w:val="00845CA2"/>
    <w:rsid w:val="00851993"/>
    <w:rsid w:val="008522E2"/>
    <w:rsid w:val="00877F4C"/>
    <w:rsid w:val="008D2A39"/>
    <w:rsid w:val="008E4597"/>
    <w:rsid w:val="008F19FD"/>
    <w:rsid w:val="009261B9"/>
    <w:rsid w:val="00937EE2"/>
    <w:rsid w:val="00940D5F"/>
    <w:rsid w:val="00947A10"/>
    <w:rsid w:val="00970DF7"/>
    <w:rsid w:val="00985BD5"/>
    <w:rsid w:val="009B6F19"/>
    <w:rsid w:val="009C2D2E"/>
    <w:rsid w:val="009E7E7C"/>
    <w:rsid w:val="00A246F0"/>
    <w:rsid w:val="00A351BA"/>
    <w:rsid w:val="00A47E1C"/>
    <w:rsid w:val="00A8773C"/>
    <w:rsid w:val="00AB393C"/>
    <w:rsid w:val="00B06833"/>
    <w:rsid w:val="00B44CBC"/>
    <w:rsid w:val="00B65AC1"/>
    <w:rsid w:val="00B85673"/>
    <w:rsid w:val="00C0449E"/>
    <w:rsid w:val="00C05A48"/>
    <w:rsid w:val="00C6260D"/>
    <w:rsid w:val="00C671B1"/>
    <w:rsid w:val="00C76912"/>
    <w:rsid w:val="00C97CA8"/>
    <w:rsid w:val="00CB08CC"/>
    <w:rsid w:val="00CF64A1"/>
    <w:rsid w:val="00D40CE3"/>
    <w:rsid w:val="00DB7C16"/>
    <w:rsid w:val="00DE02DC"/>
    <w:rsid w:val="00DE21C4"/>
    <w:rsid w:val="00DE67E2"/>
    <w:rsid w:val="00E900BC"/>
    <w:rsid w:val="00EC6DBE"/>
    <w:rsid w:val="00ED1276"/>
    <w:rsid w:val="00F148A4"/>
    <w:rsid w:val="00F30C96"/>
    <w:rsid w:val="00F8303B"/>
    <w:rsid w:val="00FA7914"/>
    <w:rsid w:val="00FB3379"/>
    <w:rsid w:val="00FC2DE9"/>
    <w:rsid w:val="00FC5A9A"/>
    <w:rsid w:val="00F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A10"/>
  </w:style>
  <w:style w:type="paragraph" w:styleId="Piedepgina">
    <w:name w:val="footer"/>
    <w:basedOn w:val="Normal"/>
    <w:link w:val="PiedepginaCar"/>
    <w:uiPriority w:val="99"/>
    <w:unhideWhenUsed/>
    <w:rsid w:val="0094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A10"/>
  </w:style>
  <w:style w:type="paragraph" w:styleId="Sinespaciado">
    <w:name w:val="No Spacing"/>
    <w:link w:val="SinespaciadoCar"/>
    <w:uiPriority w:val="1"/>
    <w:qFormat/>
    <w:rsid w:val="002558C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58C1"/>
    <w:rPr>
      <w:rFonts w:eastAsiaTheme="minorEastAsia"/>
      <w:lang w:eastAsia="es-MX"/>
    </w:rPr>
  </w:style>
  <w:style w:type="paragraph" w:customStyle="1" w:styleId="Default">
    <w:name w:val="Default"/>
    <w:rsid w:val="002558C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558C1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EC6DBE"/>
    <w:pPr>
      <w:spacing w:after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A10"/>
  </w:style>
  <w:style w:type="paragraph" w:styleId="Piedepgina">
    <w:name w:val="footer"/>
    <w:basedOn w:val="Normal"/>
    <w:link w:val="PiedepginaCar"/>
    <w:uiPriority w:val="99"/>
    <w:unhideWhenUsed/>
    <w:rsid w:val="0094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A10"/>
  </w:style>
  <w:style w:type="paragraph" w:styleId="Sinespaciado">
    <w:name w:val="No Spacing"/>
    <w:link w:val="SinespaciadoCar"/>
    <w:uiPriority w:val="1"/>
    <w:qFormat/>
    <w:rsid w:val="002558C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58C1"/>
    <w:rPr>
      <w:rFonts w:eastAsiaTheme="minorEastAsia"/>
      <w:lang w:eastAsia="es-MX"/>
    </w:rPr>
  </w:style>
  <w:style w:type="paragraph" w:customStyle="1" w:styleId="Default">
    <w:name w:val="Default"/>
    <w:rsid w:val="002558C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558C1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EC6DBE"/>
    <w:pPr>
      <w:spacing w:after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 Alejandro Dichi Coutiño</dc:creator>
  <cp:lastModifiedBy>Ana María De Paz Díaz</cp:lastModifiedBy>
  <cp:revision>22</cp:revision>
  <cp:lastPrinted>2021-05-13T16:16:00Z</cp:lastPrinted>
  <dcterms:created xsi:type="dcterms:W3CDTF">2021-05-11T16:06:00Z</dcterms:created>
  <dcterms:modified xsi:type="dcterms:W3CDTF">2020-12-31T20:16:00Z</dcterms:modified>
</cp:coreProperties>
</file>