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6F" w:rsidRPr="00091AD7" w:rsidRDefault="00AB326F" w:rsidP="003A4A8B">
      <w:pPr>
        <w:pStyle w:val="Subttulo"/>
        <w:spacing w:line="276" w:lineRule="auto"/>
        <w:ind w:left="708" w:hanging="708"/>
        <w:jc w:val="left"/>
        <w:rPr>
          <w:sz w:val="24"/>
          <w:szCs w:val="22"/>
          <w:lang w:val="es-MX"/>
        </w:rPr>
      </w:pPr>
      <w:bookmarkStart w:id="0" w:name="_GoBack"/>
      <w:bookmarkEnd w:id="0"/>
      <w:r w:rsidRPr="00091AD7">
        <w:rPr>
          <w:sz w:val="24"/>
          <w:szCs w:val="22"/>
          <w:lang w:val="es-MX"/>
        </w:rPr>
        <w:t>CIUDADANOS DIPUTADOS INTEGRANTES</w:t>
      </w:r>
    </w:p>
    <w:p w:rsidR="00AB326F" w:rsidRPr="00091AD7" w:rsidRDefault="00AB326F" w:rsidP="003A4A8B">
      <w:pPr>
        <w:keepNext/>
        <w:spacing w:line="276" w:lineRule="auto"/>
        <w:jc w:val="both"/>
        <w:outlineLvl w:val="1"/>
        <w:rPr>
          <w:rFonts w:ascii="Arial" w:hAnsi="Arial" w:cs="Arial"/>
          <w:b/>
          <w:sz w:val="24"/>
          <w:szCs w:val="22"/>
          <w:lang w:val="es-MX"/>
        </w:rPr>
      </w:pPr>
      <w:r w:rsidRPr="00091AD7">
        <w:rPr>
          <w:rFonts w:ascii="Arial" w:hAnsi="Arial" w:cs="Arial"/>
          <w:b/>
          <w:sz w:val="24"/>
          <w:szCs w:val="22"/>
          <w:lang w:val="es-MX"/>
        </w:rPr>
        <w:t>DE LA SEXAGÉSIMA SÉPTIMA LEGISLATURA</w:t>
      </w:r>
    </w:p>
    <w:p w:rsidR="00AB326F" w:rsidRPr="00091AD7" w:rsidRDefault="00AB326F" w:rsidP="003A4A8B">
      <w:pPr>
        <w:keepNext/>
        <w:tabs>
          <w:tab w:val="left" w:pos="-720"/>
        </w:tabs>
        <w:suppressAutoHyphens/>
        <w:spacing w:line="276" w:lineRule="auto"/>
        <w:outlineLvl w:val="2"/>
        <w:rPr>
          <w:rFonts w:ascii="Arial" w:hAnsi="Arial" w:cs="Arial"/>
          <w:b/>
          <w:sz w:val="24"/>
          <w:szCs w:val="22"/>
          <w:lang w:val="es-MX"/>
        </w:rPr>
      </w:pPr>
      <w:r w:rsidRPr="00091AD7">
        <w:rPr>
          <w:rFonts w:ascii="Arial" w:hAnsi="Arial" w:cs="Arial"/>
          <w:b/>
          <w:sz w:val="24"/>
          <w:szCs w:val="22"/>
          <w:lang w:val="es-MX"/>
        </w:rPr>
        <w:t>DEL HONORABLE CONGRESO DEL ESTADO</w:t>
      </w:r>
    </w:p>
    <w:p w:rsidR="00AB326F" w:rsidRPr="00091AD7" w:rsidRDefault="00AB326F" w:rsidP="003A4A8B">
      <w:pPr>
        <w:spacing w:line="276" w:lineRule="auto"/>
        <w:rPr>
          <w:rFonts w:ascii="Arial" w:hAnsi="Arial" w:cs="Arial"/>
          <w:b/>
          <w:sz w:val="24"/>
          <w:szCs w:val="22"/>
          <w:lang w:val="es-MX"/>
        </w:rPr>
      </w:pPr>
      <w:r w:rsidRPr="00091AD7">
        <w:rPr>
          <w:rFonts w:ascii="Arial" w:hAnsi="Arial" w:cs="Arial"/>
          <w:b/>
          <w:sz w:val="24"/>
          <w:szCs w:val="22"/>
          <w:lang w:val="es-MX"/>
        </w:rPr>
        <w:t>PRESENTES.</w:t>
      </w:r>
    </w:p>
    <w:p w:rsidR="00AB326F" w:rsidRPr="00091AD7" w:rsidRDefault="00AB326F" w:rsidP="003A4A8B">
      <w:pPr>
        <w:spacing w:line="276" w:lineRule="auto"/>
        <w:jc w:val="both"/>
        <w:rPr>
          <w:rFonts w:ascii="Arial" w:hAnsi="Arial" w:cs="Arial"/>
          <w:b/>
          <w:sz w:val="22"/>
          <w:szCs w:val="22"/>
          <w:lang w:val="es-MX"/>
        </w:rPr>
      </w:pPr>
    </w:p>
    <w:p w:rsidR="00AB326F" w:rsidRPr="00091AD7" w:rsidRDefault="00AB326F" w:rsidP="003A4A8B">
      <w:pPr>
        <w:spacing w:line="276" w:lineRule="auto"/>
        <w:jc w:val="both"/>
        <w:rPr>
          <w:rFonts w:ascii="Arial" w:hAnsi="Arial" w:cs="Arial"/>
          <w:sz w:val="22"/>
          <w:szCs w:val="22"/>
        </w:rPr>
      </w:pPr>
      <w:r w:rsidRPr="00091AD7">
        <w:rPr>
          <w:rFonts w:ascii="Arial" w:hAnsi="Arial" w:cs="Arial"/>
          <w:b/>
          <w:sz w:val="22"/>
          <w:szCs w:val="22"/>
        </w:rPr>
        <w:t xml:space="preserve">Rutilio </w:t>
      </w:r>
      <w:r w:rsidR="00F4550D">
        <w:rPr>
          <w:rFonts w:ascii="Arial" w:hAnsi="Arial" w:cs="Arial"/>
          <w:b/>
          <w:sz w:val="22"/>
          <w:szCs w:val="22"/>
        </w:rPr>
        <w:t xml:space="preserve">Cruz </w:t>
      </w:r>
      <w:r w:rsidRPr="00091AD7">
        <w:rPr>
          <w:rFonts w:ascii="Arial" w:hAnsi="Arial" w:cs="Arial"/>
          <w:b/>
          <w:sz w:val="22"/>
          <w:szCs w:val="22"/>
        </w:rPr>
        <w:t xml:space="preserve">Escandón Cadenas, Gobernador Constitucional del Estado de Chiapas, </w:t>
      </w:r>
      <w:r w:rsidRPr="00091AD7">
        <w:rPr>
          <w:rFonts w:ascii="Arial" w:hAnsi="Arial" w:cs="Arial"/>
          <w:sz w:val="22"/>
          <w:szCs w:val="22"/>
        </w:rPr>
        <w:t>en ejercicio de las atribuciones que me confieren los artículos 48 fracción I; 59 fracciones XVI</w:t>
      </w:r>
      <w:r w:rsidR="000817FB">
        <w:rPr>
          <w:rFonts w:ascii="Arial" w:hAnsi="Arial" w:cs="Arial"/>
          <w:sz w:val="22"/>
          <w:szCs w:val="22"/>
        </w:rPr>
        <w:t xml:space="preserve"> y XX;</w:t>
      </w:r>
      <w:r w:rsidRPr="00091AD7">
        <w:rPr>
          <w:rFonts w:ascii="Arial" w:hAnsi="Arial" w:cs="Arial"/>
          <w:sz w:val="22"/>
          <w:szCs w:val="22"/>
        </w:rPr>
        <w:t xml:space="preserve"> y </w:t>
      </w:r>
      <w:r w:rsidR="001662F8">
        <w:rPr>
          <w:rFonts w:ascii="Arial" w:hAnsi="Arial" w:cs="Arial"/>
          <w:sz w:val="22"/>
          <w:szCs w:val="22"/>
        </w:rPr>
        <w:t>62</w:t>
      </w:r>
      <w:r w:rsidRPr="00091AD7">
        <w:rPr>
          <w:rFonts w:ascii="Arial" w:hAnsi="Arial" w:cs="Arial"/>
          <w:b/>
          <w:sz w:val="22"/>
          <w:szCs w:val="22"/>
        </w:rPr>
        <w:t xml:space="preserve"> </w:t>
      </w:r>
      <w:r w:rsidRPr="00091AD7">
        <w:rPr>
          <w:rFonts w:ascii="Arial" w:hAnsi="Arial" w:cs="Arial"/>
          <w:sz w:val="22"/>
          <w:szCs w:val="22"/>
        </w:rPr>
        <w:t>de la Constitución Política del Estado Libre y Soberano de Chiapas; 6</w:t>
      </w:r>
      <w:r w:rsidR="001662F8">
        <w:rPr>
          <w:rFonts w:ascii="Arial" w:hAnsi="Arial" w:cs="Arial"/>
          <w:sz w:val="22"/>
          <w:szCs w:val="22"/>
        </w:rPr>
        <w:t xml:space="preserve"> y 10</w:t>
      </w:r>
      <w:r w:rsidRPr="00091AD7">
        <w:rPr>
          <w:rFonts w:ascii="Arial" w:hAnsi="Arial" w:cs="Arial"/>
          <w:sz w:val="22"/>
          <w:szCs w:val="22"/>
        </w:rPr>
        <w:t xml:space="preserve"> de la Ley Orgánica de la Administración Pública del Estado de Chiapas, y con base en la siguiente: </w:t>
      </w:r>
    </w:p>
    <w:p w:rsidR="00AB326F" w:rsidRPr="00091AD7" w:rsidRDefault="00AB326F" w:rsidP="003A4A8B">
      <w:pPr>
        <w:pStyle w:val="Ttulo1"/>
        <w:spacing w:line="276" w:lineRule="auto"/>
        <w:rPr>
          <w:rFonts w:cs="Arial"/>
          <w:bCs/>
          <w:sz w:val="22"/>
          <w:szCs w:val="22"/>
          <w:lang w:val="pt-BR"/>
        </w:rPr>
      </w:pPr>
    </w:p>
    <w:p w:rsidR="00AB326F" w:rsidRPr="00091AD7" w:rsidRDefault="00AB326F" w:rsidP="00AB326F">
      <w:pPr>
        <w:pStyle w:val="Textoindependiente"/>
        <w:jc w:val="center"/>
        <w:rPr>
          <w:rFonts w:cs="Arial"/>
          <w:b/>
          <w:szCs w:val="22"/>
          <w:lang w:val="es-MX"/>
        </w:rPr>
      </w:pPr>
      <w:r w:rsidRPr="00091AD7">
        <w:rPr>
          <w:rFonts w:cs="Arial"/>
          <w:b/>
          <w:szCs w:val="22"/>
        </w:rPr>
        <w:t>Exposición de Motivos</w:t>
      </w:r>
    </w:p>
    <w:p w:rsidR="008F4094" w:rsidRPr="00091AD7" w:rsidRDefault="008F4094" w:rsidP="00FE59C8">
      <w:pPr>
        <w:jc w:val="both"/>
        <w:rPr>
          <w:rFonts w:ascii="Arial" w:hAnsi="Arial" w:cs="Arial"/>
          <w:bCs/>
          <w:sz w:val="24"/>
          <w:szCs w:val="24"/>
          <w:lang w:val="es-ES_tradnl"/>
        </w:rPr>
      </w:pPr>
    </w:p>
    <w:p w:rsidR="003A12B7" w:rsidRPr="00091AD7" w:rsidRDefault="003A12B7" w:rsidP="003A4A8B">
      <w:pPr>
        <w:spacing w:line="276" w:lineRule="auto"/>
        <w:jc w:val="both"/>
        <w:rPr>
          <w:rFonts w:ascii="Arial" w:hAnsi="Arial" w:cs="Arial"/>
          <w:sz w:val="22"/>
          <w:szCs w:val="22"/>
        </w:rPr>
      </w:pPr>
      <w:r w:rsidRPr="00091AD7">
        <w:rPr>
          <w:rFonts w:ascii="Arial" w:hAnsi="Arial" w:cs="Arial"/>
          <w:sz w:val="22"/>
          <w:szCs w:val="22"/>
        </w:rPr>
        <w:t xml:space="preserve">Que el Congreso del Estado en términos de lo establecido en la fracción VI del artículo 45 de la Constitución Política del Estado Libre y Soberano de Chiapas, examina, discute y aprueba el Presupuesto de Egresos que el Ejecutivo del Estado le presenta. </w:t>
      </w:r>
    </w:p>
    <w:p w:rsidR="003A12B7" w:rsidRPr="00091AD7" w:rsidRDefault="003A12B7" w:rsidP="003A4A8B">
      <w:pPr>
        <w:spacing w:line="276" w:lineRule="auto"/>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el Presupuesto de Egresos es la base esencial para el desarrollo de las actividades que realizan los poderes Legislativo, Ejecutivo y Judicial; así como los Órganos Autónomos, mismos que en apego a sus funciones, deberán atender estratégicamente a las demandas sociales y económicas de la sociedad chiapaneca, buscando con esto la mejora de la calidad de vida de las familias más necesitadas.</w:t>
      </w:r>
    </w:p>
    <w:p w:rsidR="00B36B02" w:rsidRPr="00B36B02" w:rsidRDefault="00B36B02" w:rsidP="00B36B02">
      <w:pPr>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en el marco de lo establecido en la Ley General de Contabilidad Gubernamental y la Ley de Disciplina Financiera de las Entidades Federativas y los Municipios, el Presupuesto de Egresos que se propone cumple estrictamente con un Balance Presupuestario Sostenible; lo que significa que la estimación de los ingresos públicos son congruentes al plan de gasto que se propone para el 2020.</w:t>
      </w:r>
    </w:p>
    <w:p w:rsidR="00B36B02" w:rsidRPr="00B36B02" w:rsidRDefault="00B36B02" w:rsidP="00B36B02">
      <w:pPr>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con el propósito de contribuir a un manejo responsable y honesto de las finanzas públicas, el Presupuesto de Egresos incorpora principios de legalidad, hones</w:t>
      </w:r>
      <w:r w:rsidRPr="00B36B02">
        <w:rPr>
          <w:rFonts w:ascii="Arial" w:hAnsi="Arial" w:cs="Arial"/>
          <w:sz w:val="22"/>
          <w:szCs w:val="22"/>
        </w:rPr>
        <w:lastRenderedPageBreak/>
        <w:t>tidad, eficacia, eficiencia, economía, racionalidad, austeridad, transparencia, control y rendición de cuentas, del cual todos los Organismos Públicos están obligados a atender para su efectivo cumplimiento.</w:t>
      </w:r>
    </w:p>
    <w:p w:rsidR="00B36B02" w:rsidRPr="00B36B02" w:rsidRDefault="00B36B02" w:rsidP="00B36B02">
      <w:pPr>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el gasto social que se propone para el ejercicio 2020 es altamente incluyente y sensible a las demandas y necesidades de la población, particularmente, en un enfoque hacia los grupos de población más vulnerables como son: las mujeres, niñas y niños.</w:t>
      </w:r>
    </w:p>
    <w:p w:rsidR="00B36B02" w:rsidRPr="00B36B02" w:rsidRDefault="00B36B02" w:rsidP="00B36B02">
      <w:pPr>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con la finalidad de fortalecer el bienestar de la población, el Presupuesto de Egresos pri</w:t>
      </w:r>
      <w:r w:rsidR="00635750">
        <w:rPr>
          <w:rFonts w:ascii="Arial" w:hAnsi="Arial" w:cs="Arial"/>
          <w:sz w:val="22"/>
          <w:szCs w:val="22"/>
        </w:rPr>
        <w:t>vilegia</w:t>
      </w:r>
      <w:r w:rsidRPr="00B36B02">
        <w:rPr>
          <w:rFonts w:ascii="Arial" w:hAnsi="Arial" w:cs="Arial"/>
          <w:sz w:val="22"/>
          <w:szCs w:val="22"/>
        </w:rPr>
        <w:t xml:space="preserve"> la atención de los que menos tienen, por lo que, los proyectos de inversión priorizan la asignación de recursos a los Municipios con mayor índice de marginación y pobreza.</w:t>
      </w:r>
    </w:p>
    <w:p w:rsidR="00B36B02" w:rsidRPr="00B36B02" w:rsidRDefault="00B36B02" w:rsidP="00B36B02">
      <w:pPr>
        <w:jc w:val="both"/>
        <w:rPr>
          <w:rFonts w:ascii="Arial" w:hAnsi="Arial" w:cs="Arial"/>
          <w:sz w:val="22"/>
          <w:szCs w:val="22"/>
        </w:rPr>
      </w:pPr>
    </w:p>
    <w:p w:rsidR="00B36B02" w:rsidRPr="00B36B02" w:rsidRDefault="00B36B02" w:rsidP="00B36B02">
      <w:pPr>
        <w:jc w:val="both"/>
        <w:rPr>
          <w:rFonts w:ascii="Arial" w:hAnsi="Arial" w:cs="Arial"/>
          <w:sz w:val="22"/>
          <w:szCs w:val="22"/>
        </w:rPr>
      </w:pPr>
      <w:r w:rsidRPr="00B36B02">
        <w:rPr>
          <w:rFonts w:ascii="Arial" w:hAnsi="Arial" w:cs="Arial"/>
          <w:sz w:val="22"/>
          <w:szCs w:val="22"/>
        </w:rPr>
        <w:t>Que el Presupuesto de Egresos está alineado al cumplimiento de los Objetivos de Desarrollo Sostenible (ODS), siendo un compromiso de esta administración que las acciones gubernamentales contribuyan en las prioridades de la agenda 2030, principalmente en pobreza, salud, bienestar, educación, igualdad de género, entre otros temas relevantes propuestos por la Organización de las Naciones Unidas.</w:t>
      </w:r>
    </w:p>
    <w:p w:rsidR="00B36B02" w:rsidRPr="00B36B02" w:rsidRDefault="00B36B02" w:rsidP="00B36B02">
      <w:pPr>
        <w:jc w:val="both"/>
        <w:rPr>
          <w:rFonts w:ascii="Arial" w:hAnsi="Arial" w:cs="Arial"/>
          <w:sz w:val="22"/>
          <w:szCs w:val="22"/>
        </w:rPr>
      </w:pPr>
    </w:p>
    <w:p w:rsidR="005C7065" w:rsidRPr="00091AD7" w:rsidRDefault="00B36B02" w:rsidP="00B36B02">
      <w:pPr>
        <w:jc w:val="both"/>
        <w:rPr>
          <w:rFonts w:ascii="Arial" w:hAnsi="Arial" w:cs="Arial"/>
          <w:sz w:val="22"/>
          <w:szCs w:val="22"/>
        </w:rPr>
      </w:pPr>
      <w:r w:rsidRPr="00B36B02">
        <w:rPr>
          <w:rFonts w:ascii="Arial" w:hAnsi="Arial" w:cs="Arial"/>
          <w:sz w:val="22"/>
          <w:szCs w:val="22"/>
        </w:rPr>
        <w:t>Que el programa de inversión 2020, atiende prioritariamente a los Municipios de la entidad que presentan mayor rezago y menor índice de desarrollo humano; totalmente alineados al cumplimiento de los objetivos del Plan Estatal de Desarrollo y al Plan Nacional de Desarrollo, así como a los Programas Sectoriales.</w:t>
      </w:r>
    </w:p>
    <w:p w:rsidR="00B36B02" w:rsidRDefault="00B36B02" w:rsidP="003A4A8B">
      <w:pPr>
        <w:autoSpaceDE w:val="0"/>
        <w:autoSpaceDN w:val="0"/>
        <w:adjustRightInd w:val="0"/>
        <w:jc w:val="both"/>
        <w:rPr>
          <w:rFonts w:ascii="Arial" w:hAnsi="Arial" w:cs="Arial"/>
          <w:sz w:val="22"/>
          <w:szCs w:val="22"/>
          <w:lang w:val="es-MX" w:eastAsia="es-MX"/>
        </w:rPr>
      </w:pPr>
    </w:p>
    <w:p w:rsidR="00DE2524" w:rsidRPr="00091AD7" w:rsidRDefault="00DE2524" w:rsidP="00DE2524">
      <w:pPr>
        <w:jc w:val="both"/>
        <w:rPr>
          <w:rFonts w:ascii="Arial" w:hAnsi="Arial" w:cs="Arial"/>
          <w:sz w:val="22"/>
          <w:szCs w:val="22"/>
        </w:rPr>
      </w:pPr>
      <w:r w:rsidRPr="006F20A1">
        <w:rPr>
          <w:rFonts w:ascii="Arial" w:hAnsi="Arial" w:cs="Arial"/>
          <w:sz w:val="22"/>
          <w:szCs w:val="22"/>
        </w:rPr>
        <w:t>Que en el caso de los Órganos Autónomos se recibieron los presupuestos correspondientes de la</w:t>
      </w:r>
      <w:r>
        <w:rPr>
          <w:rFonts w:ascii="Arial" w:hAnsi="Arial" w:cs="Arial"/>
          <w:sz w:val="22"/>
          <w:szCs w:val="22"/>
        </w:rPr>
        <w:t xml:space="preserve"> </w:t>
      </w:r>
      <w:r w:rsidRPr="006F20A1">
        <w:rPr>
          <w:rFonts w:ascii="Arial" w:hAnsi="Arial" w:cs="Arial"/>
          <w:sz w:val="22"/>
          <w:szCs w:val="22"/>
        </w:rPr>
        <w:t>Secretaría de Hacienda bajo el entendido del cumplimiento de las leyes y reglamentos aplicables a</w:t>
      </w:r>
      <w:r>
        <w:rPr>
          <w:rFonts w:ascii="Arial" w:hAnsi="Arial" w:cs="Arial"/>
          <w:sz w:val="22"/>
          <w:szCs w:val="22"/>
        </w:rPr>
        <w:t xml:space="preserve"> </w:t>
      </w:r>
      <w:r w:rsidRPr="006F20A1">
        <w:rPr>
          <w:rFonts w:ascii="Arial" w:hAnsi="Arial" w:cs="Arial"/>
          <w:sz w:val="22"/>
          <w:szCs w:val="22"/>
        </w:rPr>
        <w:t>dichos entes.</w:t>
      </w:r>
    </w:p>
    <w:p w:rsidR="00DE2524" w:rsidRDefault="00DE2524" w:rsidP="003A4A8B">
      <w:pPr>
        <w:autoSpaceDE w:val="0"/>
        <w:autoSpaceDN w:val="0"/>
        <w:adjustRightInd w:val="0"/>
        <w:jc w:val="both"/>
        <w:rPr>
          <w:rFonts w:ascii="Arial" w:hAnsi="Arial" w:cs="Arial"/>
          <w:sz w:val="22"/>
          <w:szCs w:val="22"/>
          <w:lang w:val="es-MX" w:eastAsia="es-MX"/>
        </w:rPr>
      </w:pPr>
    </w:p>
    <w:p w:rsidR="00751ED4" w:rsidRPr="00091AD7" w:rsidRDefault="00751ED4" w:rsidP="003A4A8B">
      <w:pPr>
        <w:autoSpaceDE w:val="0"/>
        <w:autoSpaceDN w:val="0"/>
        <w:adjustRightInd w:val="0"/>
        <w:jc w:val="both"/>
        <w:rPr>
          <w:rFonts w:ascii="Arial" w:hAnsi="Arial" w:cs="Arial"/>
          <w:sz w:val="22"/>
          <w:szCs w:val="22"/>
          <w:lang w:val="es-MX"/>
        </w:rPr>
      </w:pPr>
      <w:r w:rsidRPr="00091AD7">
        <w:rPr>
          <w:rFonts w:ascii="Arial" w:hAnsi="Arial" w:cs="Arial"/>
          <w:sz w:val="22"/>
          <w:szCs w:val="22"/>
          <w:lang w:val="es-MX" w:eastAsia="es-MX"/>
        </w:rPr>
        <w:t xml:space="preserve">Por </w:t>
      </w:r>
      <w:r w:rsidR="003A4A8B" w:rsidRPr="00091AD7">
        <w:rPr>
          <w:rFonts w:ascii="Arial" w:hAnsi="Arial" w:cs="Arial"/>
          <w:sz w:val="22"/>
          <w:szCs w:val="22"/>
          <w:lang w:val="es-MX"/>
        </w:rPr>
        <w:t>los fundamentos y</w:t>
      </w:r>
      <w:r w:rsidRPr="00091AD7">
        <w:rPr>
          <w:rFonts w:ascii="Arial" w:hAnsi="Arial" w:cs="Arial"/>
          <w:sz w:val="22"/>
          <w:szCs w:val="22"/>
          <w:lang w:val="es-MX" w:eastAsia="es-MX"/>
        </w:rPr>
        <w:t xml:space="preserve"> consideraciones antes expuestas, </w:t>
      </w:r>
      <w:r w:rsidR="003A4A8B" w:rsidRPr="00091AD7">
        <w:rPr>
          <w:rFonts w:ascii="Arial" w:hAnsi="Arial" w:cs="Arial"/>
          <w:sz w:val="22"/>
          <w:szCs w:val="22"/>
          <w:lang w:val="es-MX"/>
        </w:rPr>
        <w:t>el Ejecutivo a mi cargo tiene a bien someter a consideración de esa Soberanía Popular, la siguiente Iniciativa de:</w:t>
      </w:r>
    </w:p>
    <w:p w:rsidR="003A4A8B" w:rsidRPr="00091AD7" w:rsidRDefault="003A4A8B" w:rsidP="003A4A8B">
      <w:pPr>
        <w:autoSpaceDE w:val="0"/>
        <w:autoSpaceDN w:val="0"/>
        <w:adjustRightInd w:val="0"/>
        <w:jc w:val="both"/>
        <w:rPr>
          <w:rFonts w:ascii="Arial" w:hAnsi="Arial" w:cs="Arial"/>
          <w:b/>
          <w:spacing w:val="-3"/>
          <w:sz w:val="22"/>
          <w:szCs w:val="22"/>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Decreto por el que se expide el Presupuesto de Egresos del Estado de Chiapas</w:t>
      </w: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para el Ejercicio Fiscal 20</w:t>
      </w:r>
      <w:r w:rsidR="00897A37" w:rsidRPr="00091AD7">
        <w:rPr>
          <w:rFonts w:ascii="Arial" w:hAnsi="Arial" w:cs="Arial"/>
          <w:b/>
          <w:bCs/>
          <w:sz w:val="22"/>
          <w:szCs w:val="22"/>
          <w:lang w:eastAsia="es-MX"/>
        </w:rPr>
        <w:t>20</w:t>
      </w:r>
    </w:p>
    <w:p w:rsidR="00141FC7" w:rsidRPr="00091AD7" w:rsidRDefault="00141FC7" w:rsidP="00141FC7">
      <w:pPr>
        <w:outlineLvl w:val="0"/>
        <w:rPr>
          <w:rFonts w:ascii="Arial" w:hAnsi="Arial" w:cs="Arial"/>
          <w:b/>
          <w:bCs/>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lastRenderedPageBreak/>
        <w:t>Capítulo I</w:t>
      </w:r>
    </w:p>
    <w:p w:rsidR="00141FC7" w:rsidRPr="00091AD7" w:rsidRDefault="00141FC7" w:rsidP="00141FC7">
      <w:pPr>
        <w:jc w:val="center"/>
        <w:rPr>
          <w:rFonts w:ascii="Arial" w:hAnsi="Arial" w:cs="Arial"/>
          <w:b/>
          <w:bCs/>
          <w:sz w:val="22"/>
          <w:szCs w:val="22"/>
          <w:lang w:eastAsia="es-MX"/>
        </w:rPr>
      </w:pPr>
      <w:r w:rsidRPr="00091AD7">
        <w:rPr>
          <w:rFonts w:ascii="Arial" w:hAnsi="Arial" w:cs="Arial"/>
          <w:b/>
          <w:bCs/>
          <w:sz w:val="22"/>
          <w:szCs w:val="22"/>
          <w:lang w:eastAsia="es-MX"/>
        </w:rPr>
        <w:t>Disposiciones Generales</w:t>
      </w:r>
    </w:p>
    <w:p w:rsidR="00141FC7" w:rsidRPr="00091AD7" w:rsidRDefault="00141FC7" w:rsidP="00141FC7">
      <w:pPr>
        <w:rPr>
          <w:rFonts w:ascii="Arial" w:hAnsi="Arial" w:cs="Arial"/>
          <w:b/>
          <w:bCs/>
          <w:sz w:val="22"/>
          <w:szCs w:val="22"/>
          <w:lang w:eastAsia="es-MX"/>
        </w:rPr>
      </w:pPr>
    </w:p>
    <w:p w:rsidR="00141FC7" w:rsidRPr="000D03A5" w:rsidRDefault="00141FC7" w:rsidP="00141FC7">
      <w:pPr>
        <w:jc w:val="both"/>
        <w:rPr>
          <w:rFonts w:ascii="Arial" w:hAnsi="Arial" w:cs="Arial"/>
          <w:sz w:val="22"/>
          <w:szCs w:val="22"/>
          <w:lang w:eastAsia="es-MX"/>
        </w:rPr>
      </w:pPr>
      <w:r w:rsidRPr="00091AD7">
        <w:rPr>
          <w:rFonts w:ascii="Arial" w:hAnsi="Arial" w:cs="Arial"/>
          <w:b/>
          <w:bCs/>
          <w:sz w:val="22"/>
          <w:szCs w:val="22"/>
          <w:lang w:eastAsia="es-MX"/>
        </w:rPr>
        <w:t>Artículo 1</w:t>
      </w:r>
      <w:r w:rsidRPr="00091AD7">
        <w:rPr>
          <w:rFonts w:ascii="Arial" w:hAnsi="Arial" w:cs="Arial"/>
          <w:b/>
          <w:sz w:val="22"/>
          <w:szCs w:val="22"/>
          <w:lang w:eastAsia="es-MX"/>
        </w:rPr>
        <w:t xml:space="preserve">.- </w:t>
      </w:r>
      <w:r w:rsidRPr="000D03A5">
        <w:rPr>
          <w:rFonts w:ascii="Arial" w:hAnsi="Arial" w:cs="Arial"/>
          <w:sz w:val="22"/>
          <w:szCs w:val="22"/>
          <w:lang w:eastAsia="es-MX"/>
        </w:rPr>
        <w:t>El presente Decreto tiene por objeto regular la asignación, el ejercicio, control y evaluación del gasto público para el Ejercicio Fiscal 20</w:t>
      </w:r>
      <w:r w:rsidR="003A4A8B" w:rsidRPr="000D03A5">
        <w:rPr>
          <w:rFonts w:ascii="Arial" w:hAnsi="Arial" w:cs="Arial"/>
          <w:sz w:val="22"/>
          <w:szCs w:val="22"/>
          <w:lang w:eastAsia="es-MX"/>
        </w:rPr>
        <w:t>20</w:t>
      </w:r>
      <w:r w:rsidRPr="000D03A5">
        <w:rPr>
          <w:rFonts w:ascii="Arial" w:hAnsi="Arial" w:cs="Arial"/>
          <w:sz w:val="22"/>
          <w:szCs w:val="22"/>
          <w:lang w:eastAsia="es-MX"/>
        </w:rPr>
        <w:t xml:space="preserve">, se efectuará conforme a las disposiciones contenidas en el presente Decreto, Ley General de Contabilidad Gubernamental, Ley de Disciplina Financiera para las Entidades Federativas y los Municipios, Código de la Hacienda Pública para el Estado de Chiapas, y demás ordenamientos </w:t>
      </w:r>
      <w:r w:rsidR="000B0CA5" w:rsidRPr="000D03A5">
        <w:rPr>
          <w:rFonts w:ascii="Arial" w:hAnsi="Arial" w:cs="Arial"/>
          <w:sz w:val="22"/>
          <w:szCs w:val="22"/>
          <w:lang w:eastAsia="es-MX"/>
        </w:rPr>
        <w:t xml:space="preserve">legales </w:t>
      </w:r>
      <w:r w:rsidRPr="000D03A5">
        <w:rPr>
          <w:rFonts w:ascii="Arial" w:hAnsi="Arial" w:cs="Arial"/>
          <w:sz w:val="22"/>
          <w:szCs w:val="22"/>
          <w:lang w:eastAsia="es-MX"/>
        </w:rPr>
        <w:t>aplicables en la materia.</w:t>
      </w:r>
    </w:p>
    <w:p w:rsidR="00141FC7" w:rsidRPr="000D03A5" w:rsidRDefault="00141FC7" w:rsidP="00141FC7">
      <w:pPr>
        <w:jc w:val="both"/>
        <w:rPr>
          <w:rFonts w:ascii="Arial" w:hAnsi="Arial" w:cs="Arial"/>
          <w:bCs/>
          <w:sz w:val="22"/>
          <w:szCs w:val="22"/>
          <w:lang w:eastAsia="es-MX"/>
        </w:rPr>
      </w:pPr>
    </w:p>
    <w:p w:rsidR="00141FC7" w:rsidRPr="000D03A5" w:rsidRDefault="00141FC7" w:rsidP="00141FC7">
      <w:pPr>
        <w:jc w:val="both"/>
        <w:rPr>
          <w:rFonts w:ascii="Arial" w:hAnsi="Arial" w:cs="Arial"/>
          <w:sz w:val="22"/>
          <w:szCs w:val="22"/>
          <w:lang w:val="es-MX"/>
        </w:rPr>
      </w:pPr>
      <w:r w:rsidRPr="000D03A5">
        <w:rPr>
          <w:rFonts w:ascii="Arial" w:hAnsi="Arial" w:cs="Arial"/>
          <w:sz w:val="22"/>
          <w:szCs w:val="22"/>
          <w:lang w:eastAsia="es-MX"/>
        </w:rPr>
        <w:t xml:space="preserve">Siguiendo los procesos de planeación, programación, presupuestación, ejercicio, control, seguimiento, evaluación y rendición de cuentas, </w:t>
      </w:r>
      <w:r w:rsidR="00C97290" w:rsidRPr="000D03A5">
        <w:rPr>
          <w:rFonts w:ascii="Arial" w:hAnsi="Arial" w:cs="Arial"/>
          <w:sz w:val="22"/>
          <w:szCs w:val="22"/>
          <w:lang w:eastAsia="es-MX"/>
        </w:rPr>
        <w:t xml:space="preserve">las Dependencias, Entidades y Órganos Ejecutores </w:t>
      </w:r>
      <w:r w:rsidR="005572C0" w:rsidRPr="000D03A5">
        <w:rPr>
          <w:rFonts w:ascii="Arial" w:hAnsi="Arial" w:cs="Arial"/>
          <w:sz w:val="22"/>
          <w:szCs w:val="22"/>
          <w:lang w:eastAsia="es-MX"/>
        </w:rPr>
        <w:t>que integran los</w:t>
      </w:r>
      <w:r w:rsidR="00C97290" w:rsidRPr="000D03A5">
        <w:rPr>
          <w:rFonts w:ascii="Arial" w:hAnsi="Arial" w:cs="Arial"/>
          <w:sz w:val="22"/>
          <w:szCs w:val="22"/>
          <w:lang w:eastAsia="es-MX"/>
        </w:rPr>
        <w:t xml:space="preserve"> </w:t>
      </w:r>
      <w:r w:rsidR="003A4A8B" w:rsidRPr="000D03A5">
        <w:rPr>
          <w:rFonts w:ascii="Arial" w:hAnsi="Arial" w:cs="Arial"/>
          <w:sz w:val="22"/>
          <w:szCs w:val="22"/>
          <w:lang w:val="es-MX" w:eastAsia="es-MX"/>
        </w:rPr>
        <w:t>Poder</w:t>
      </w:r>
      <w:r w:rsidR="00C97290" w:rsidRPr="000D03A5">
        <w:rPr>
          <w:rFonts w:ascii="Arial" w:hAnsi="Arial" w:cs="Arial"/>
          <w:sz w:val="22"/>
          <w:szCs w:val="22"/>
          <w:lang w:val="es-MX" w:eastAsia="es-MX"/>
        </w:rPr>
        <w:t>es</w:t>
      </w:r>
      <w:r w:rsidR="003A4A8B" w:rsidRPr="000D03A5">
        <w:rPr>
          <w:rFonts w:ascii="Arial" w:hAnsi="Arial" w:cs="Arial"/>
          <w:sz w:val="22"/>
          <w:szCs w:val="22"/>
          <w:lang w:val="es-MX" w:eastAsia="es-MX"/>
        </w:rPr>
        <w:t xml:space="preserve"> Ejecutivo</w:t>
      </w:r>
      <w:r w:rsidR="00C97290" w:rsidRPr="000D03A5">
        <w:rPr>
          <w:rFonts w:ascii="Arial" w:hAnsi="Arial" w:cs="Arial"/>
          <w:sz w:val="22"/>
          <w:szCs w:val="22"/>
          <w:lang w:val="es-MX" w:eastAsia="es-MX"/>
        </w:rPr>
        <w:t xml:space="preserve">, </w:t>
      </w:r>
      <w:r w:rsidR="003A4A8B" w:rsidRPr="000D03A5">
        <w:rPr>
          <w:rFonts w:ascii="Arial" w:hAnsi="Arial" w:cs="Arial"/>
          <w:sz w:val="22"/>
          <w:szCs w:val="22"/>
          <w:lang w:val="es-MX" w:eastAsia="es-MX"/>
        </w:rPr>
        <w:t xml:space="preserve">Legislativo y Judicial; </w:t>
      </w:r>
      <w:r w:rsidR="003F2255" w:rsidRPr="000D03A5">
        <w:rPr>
          <w:rFonts w:ascii="Arial" w:hAnsi="Arial" w:cs="Arial"/>
          <w:sz w:val="22"/>
          <w:szCs w:val="22"/>
          <w:lang w:val="es-MX" w:eastAsia="es-MX"/>
        </w:rPr>
        <w:t xml:space="preserve">y </w:t>
      </w:r>
      <w:r w:rsidR="003A4A8B" w:rsidRPr="000D03A5">
        <w:rPr>
          <w:rFonts w:ascii="Arial" w:hAnsi="Arial" w:cs="Arial"/>
          <w:sz w:val="22"/>
          <w:szCs w:val="22"/>
          <w:lang w:val="es-MX" w:eastAsia="es-MX"/>
        </w:rPr>
        <w:t>Órganos Autónomos</w:t>
      </w:r>
      <w:r w:rsidR="00C97290" w:rsidRPr="000D03A5">
        <w:rPr>
          <w:rFonts w:ascii="Arial" w:hAnsi="Arial" w:cs="Arial"/>
          <w:sz w:val="22"/>
          <w:szCs w:val="22"/>
          <w:lang w:val="es-MX" w:eastAsia="es-MX"/>
        </w:rPr>
        <w:t>,</w:t>
      </w:r>
      <w:r w:rsidR="003A4A8B" w:rsidRPr="000D03A5">
        <w:rPr>
          <w:rFonts w:ascii="Arial" w:hAnsi="Arial" w:cs="Arial"/>
          <w:sz w:val="22"/>
          <w:szCs w:val="22"/>
          <w:lang w:val="es-MX" w:eastAsia="es-MX"/>
        </w:rPr>
        <w:t xml:space="preserve"> </w:t>
      </w:r>
      <w:r w:rsidRPr="000D03A5">
        <w:rPr>
          <w:rFonts w:ascii="Arial" w:hAnsi="Arial" w:cs="Arial"/>
          <w:sz w:val="22"/>
          <w:szCs w:val="22"/>
          <w:lang w:eastAsia="es-MX"/>
        </w:rPr>
        <w:t xml:space="preserve"> deben alinear sus proyectos a los objetivos del </w:t>
      </w:r>
      <w:r w:rsidRPr="000D03A5">
        <w:rPr>
          <w:rFonts w:ascii="Arial" w:hAnsi="Arial" w:cs="Arial"/>
          <w:sz w:val="22"/>
          <w:szCs w:val="22"/>
        </w:rPr>
        <w:t>Plan</w:t>
      </w:r>
      <w:r w:rsidR="00897A37" w:rsidRPr="000D03A5">
        <w:rPr>
          <w:rFonts w:ascii="Arial" w:hAnsi="Arial" w:cs="Arial"/>
          <w:sz w:val="22"/>
          <w:szCs w:val="22"/>
        </w:rPr>
        <w:t xml:space="preserve"> Nacional y</w:t>
      </w:r>
      <w:r w:rsidRPr="000D03A5">
        <w:rPr>
          <w:rFonts w:ascii="Arial" w:hAnsi="Arial" w:cs="Arial"/>
          <w:sz w:val="22"/>
          <w:szCs w:val="22"/>
        </w:rPr>
        <w:t xml:space="preserve"> Estatal de Desarrollo y a los Objetivos de Desarrollo Sostenible; </w:t>
      </w:r>
      <w:r w:rsidRPr="000D03A5">
        <w:rPr>
          <w:rFonts w:ascii="Arial" w:hAnsi="Arial" w:cs="Arial"/>
          <w:sz w:val="22"/>
          <w:szCs w:val="22"/>
          <w:lang w:eastAsia="es-MX"/>
        </w:rPr>
        <w:t>además de ello, deben cumplir con las disposiciones en materia de disciplina financiera, armonización presupuestaria y contable en el ámbito de sus respectivas atribucio</w:t>
      </w:r>
      <w:r w:rsidR="00986966" w:rsidRPr="000D03A5">
        <w:rPr>
          <w:rFonts w:ascii="Arial" w:hAnsi="Arial" w:cs="Arial"/>
          <w:sz w:val="22"/>
          <w:szCs w:val="22"/>
          <w:lang w:eastAsia="es-MX"/>
        </w:rPr>
        <w:t>nes, aplicando y ejerciendo el P</w:t>
      </w:r>
      <w:r w:rsidRPr="000D03A5">
        <w:rPr>
          <w:rFonts w:ascii="Arial" w:hAnsi="Arial" w:cs="Arial"/>
          <w:sz w:val="22"/>
          <w:szCs w:val="22"/>
          <w:lang w:eastAsia="es-MX"/>
        </w:rPr>
        <w:t>resupuesto a través del Sistema Presupuestario</w:t>
      </w:r>
      <w:r w:rsidR="00A82E1E" w:rsidRPr="000D03A5">
        <w:rPr>
          <w:rFonts w:ascii="Arial" w:hAnsi="Arial" w:cs="Arial"/>
          <w:sz w:val="22"/>
          <w:szCs w:val="22"/>
          <w:lang w:eastAsia="es-MX"/>
        </w:rPr>
        <w:t xml:space="preserve"> y Contable,</w:t>
      </w:r>
      <w:r w:rsidRPr="000D03A5">
        <w:rPr>
          <w:rFonts w:ascii="Arial" w:hAnsi="Arial" w:cs="Arial"/>
          <w:sz w:val="22"/>
          <w:szCs w:val="22"/>
          <w:lang w:eastAsia="es-MX"/>
        </w:rPr>
        <w:t xml:space="preserve"> administrando los recursos públicos con base en los principios de </w:t>
      </w:r>
      <w:r w:rsidR="00533BCB" w:rsidRPr="000D03A5">
        <w:rPr>
          <w:rFonts w:ascii="Arial" w:hAnsi="Arial" w:cs="Arial"/>
          <w:sz w:val="22"/>
          <w:szCs w:val="22"/>
          <w:lang w:val="es-MX"/>
        </w:rPr>
        <w:t>legalidad, honestidad, eficiencia, eficacia, economía, racionalidad, austeridad, transparencia, control y rendición de cuentas</w:t>
      </w:r>
      <w:r w:rsidRPr="000D03A5">
        <w:rPr>
          <w:rFonts w:ascii="Arial" w:hAnsi="Arial" w:cs="Arial"/>
          <w:sz w:val="22"/>
          <w:szCs w:val="22"/>
          <w:lang w:val="es-MX"/>
        </w:rPr>
        <w:t>.</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En congruencia con las fracciones II y VIII del artículo 75, y fracción IX del artículo 76 de la Ley de Transparencia y Acceso a la Información Pública del Estado de Chiapas; párrafo segundo del artículo 344 del Código de la Hacienda Pública para el Estado de Chiapas; y a los artículos 63 y 65</w:t>
      </w:r>
      <w:r w:rsidRPr="00091AD7">
        <w:rPr>
          <w:rFonts w:ascii="Arial" w:hAnsi="Arial" w:cs="Arial"/>
          <w:b/>
          <w:sz w:val="22"/>
          <w:szCs w:val="22"/>
          <w:lang w:eastAsia="es-MX"/>
        </w:rPr>
        <w:t xml:space="preserve"> </w:t>
      </w:r>
      <w:r w:rsidRPr="00091AD7">
        <w:rPr>
          <w:rFonts w:ascii="Arial" w:hAnsi="Arial" w:cs="Arial"/>
          <w:sz w:val="22"/>
          <w:szCs w:val="22"/>
          <w:lang w:eastAsia="es-MX"/>
        </w:rPr>
        <w:t>de la Ley General de Contabilidad Gubernamental, las asignaciones presupuestarias presentadas en éste Decreto, serán publicadas a través del portal de internet de la Secretaría de Hacienda</w:t>
      </w:r>
      <w:r w:rsidRPr="00091AD7">
        <w:rPr>
          <w:rFonts w:ascii="Arial" w:hAnsi="Arial" w:cs="Arial"/>
          <w:b/>
          <w:sz w:val="22"/>
          <w:szCs w:val="22"/>
          <w:lang w:eastAsia="es-MX"/>
        </w:rPr>
        <w:t>,</w:t>
      </w:r>
      <w:r w:rsidRPr="00091AD7">
        <w:rPr>
          <w:rFonts w:ascii="Arial" w:hAnsi="Arial" w:cs="Arial"/>
          <w:sz w:val="22"/>
          <w:szCs w:val="22"/>
          <w:lang w:eastAsia="es-MX"/>
        </w:rPr>
        <w:t xml:space="preserve"> o en los medios electrónicos que correspondan.</w:t>
      </w:r>
    </w:p>
    <w:p w:rsidR="00986966" w:rsidRPr="00091AD7" w:rsidRDefault="00986966" w:rsidP="00141FC7">
      <w:pPr>
        <w:jc w:val="both"/>
        <w:rPr>
          <w:rFonts w:ascii="Arial" w:hAnsi="Arial" w:cs="Arial"/>
          <w:sz w:val="22"/>
          <w:szCs w:val="22"/>
          <w:lang w:eastAsia="es-MX"/>
        </w:rPr>
      </w:pPr>
    </w:p>
    <w:p w:rsidR="00141FC7" w:rsidRPr="00091AD7" w:rsidRDefault="00141FC7" w:rsidP="00141FC7">
      <w:pPr>
        <w:jc w:val="both"/>
        <w:rPr>
          <w:rFonts w:ascii="Arial" w:hAnsi="Arial" w:cs="Arial"/>
          <w:b/>
          <w:sz w:val="22"/>
          <w:szCs w:val="22"/>
          <w:lang w:eastAsia="es-MX"/>
        </w:rPr>
      </w:pPr>
      <w:r w:rsidRPr="00091AD7">
        <w:rPr>
          <w:rFonts w:ascii="Arial" w:hAnsi="Arial" w:cs="Arial"/>
          <w:b/>
          <w:bCs/>
          <w:sz w:val="22"/>
          <w:szCs w:val="22"/>
          <w:lang w:eastAsia="es-MX"/>
        </w:rPr>
        <w:t>Artículo 2.-</w:t>
      </w:r>
      <w:r w:rsidRPr="00091AD7">
        <w:rPr>
          <w:rFonts w:ascii="Arial" w:hAnsi="Arial" w:cs="Arial"/>
          <w:sz w:val="22"/>
          <w:szCs w:val="22"/>
          <w:lang w:eastAsia="es-MX"/>
        </w:rPr>
        <w:t xml:space="preserve"> Para efectos del presente Decreto, se entenderá por:</w:t>
      </w:r>
    </w:p>
    <w:p w:rsidR="000542AE" w:rsidRPr="00091AD7" w:rsidRDefault="000542AE" w:rsidP="00141FC7">
      <w:pPr>
        <w:jc w:val="both"/>
        <w:rPr>
          <w:rFonts w:ascii="Arial" w:hAnsi="Arial" w:cs="Arial"/>
          <w:b/>
          <w:sz w:val="22"/>
          <w:szCs w:val="22"/>
          <w:lang w:eastAsia="es-MX"/>
        </w:rPr>
      </w:pPr>
    </w:p>
    <w:p w:rsidR="00281B28" w:rsidRPr="00091AD7" w:rsidRDefault="00281B28" w:rsidP="005572C0">
      <w:pPr>
        <w:numPr>
          <w:ilvl w:val="0"/>
          <w:numId w:val="46"/>
        </w:numPr>
        <w:jc w:val="both"/>
        <w:rPr>
          <w:rFonts w:ascii="Arial" w:hAnsi="Arial" w:cs="Arial"/>
          <w:b/>
          <w:sz w:val="22"/>
          <w:szCs w:val="22"/>
          <w:lang w:val="es-MX" w:eastAsia="es-MX"/>
        </w:rPr>
      </w:pPr>
      <w:r w:rsidRPr="00091AD7">
        <w:rPr>
          <w:rFonts w:ascii="Arial" w:hAnsi="Arial" w:cs="Arial"/>
          <w:b/>
          <w:sz w:val="22"/>
          <w:szCs w:val="22"/>
          <w:lang w:val="es-MX" w:eastAsia="es-MX"/>
        </w:rPr>
        <w:t xml:space="preserve">Código: </w:t>
      </w:r>
      <w:r w:rsidRPr="00514BAA">
        <w:rPr>
          <w:rFonts w:ascii="Arial" w:hAnsi="Arial" w:cs="Arial"/>
          <w:sz w:val="22"/>
          <w:szCs w:val="22"/>
          <w:lang w:val="es-MX" w:eastAsia="es-MX"/>
        </w:rPr>
        <w:t>Al Código de la Hacienda Pública para el Estado de Chiapas.</w:t>
      </w:r>
    </w:p>
    <w:p w:rsidR="00281B28" w:rsidRPr="00091AD7" w:rsidRDefault="00281B28" w:rsidP="00281B28">
      <w:pPr>
        <w:ind w:left="720"/>
        <w:jc w:val="both"/>
        <w:rPr>
          <w:rFonts w:ascii="Arial" w:hAnsi="Arial" w:cs="Arial"/>
          <w:b/>
          <w:sz w:val="22"/>
          <w:szCs w:val="22"/>
          <w:lang w:val="es-MX" w:eastAsia="es-MX"/>
        </w:rPr>
      </w:pPr>
    </w:p>
    <w:p w:rsidR="005572C0" w:rsidRPr="00514BAA" w:rsidRDefault="000542AE" w:rsidP="005572C0">
      <w:pPr>
        <w:numPr>
          <w:ilvl w:val="0"/>
          <w:numId w:val="46"/>
        </w:numPr>
        <w:jc w:val="both"/>
        <w:rPr>
          <w:rFonts w:ascii="Arial" w:hAnsi="Arial" w:cs="Arial"/>
          <w:sz w:val="22"/>
          <w:szCs w:val="22"/>
          <w:lang w:val="es-MX" w:eastAsia="es-MX"/>
        </w:rPr>
      </w:pPr>
      <w:r w:rsidRPr="00091AD7">
        <w:rPr>
          <w:rFonts w:ascii="Arial" w:hAnsi="Arial" w:cs="Arial"/>
          <w:b/>
          <w:sz w:val="22"/>
          <w:szCs w:val="22"/>
          <w:lang w:eastAsia="es-MX"/>
        </w:rPr>
        <w:t>Dependencias:</w:t>
      </w:r>
      <w:r w:rsidRPr="00091AD7">
        <w:rPr>
          <w:rFonts w:ascii="Arial" w:hAnsi="Arial" w:cs="Arial"/>
          <w:sz w:val="22"/>
          <w:szCs w:val="22"/>
          <w:lang w:eastAsia="es-MX"/>
        </w:rPr>
        <w:t xml:space="preserve"> </w:t>
      </w:r>
      <w:r w:rsidR="005572C0" w:rsidRPr="00514BAA">
        <w:rPr>
          <w:rFonts w:ascii="Arial" w:hAnsi="Arial" w:cs="Arial"/>
          <w:sz w:val="22"/>
          <w:szCs w:val="22"/>
          <w:lang w:val="es-MX" w:eastAsia="es-MX"/>
        </w:rPr>
        <w:t>A las Secretarías que señala el artículo 28 de la Ley Orgánica de la Administración Pública del Estado de Chiapas.</w:t>
      </w:r>
    </w:p>
    <w:p w:rsidR="000542AE" w:rsidRPr="00091AD7" w:rsidRDefault="000542AE" w:rsidP="005572C0">
      <w:pPr>
        <w:ind w:left="720"/>
        <w:jc w:val="both"/>
        <w:rPr>
          <w:rFonts w:ascii="Arial" w:hAnsi="Arial" w:cs="Arial"/>
          <w:sz w:val="22"/>
          <w:szCs w:val="22"/>
          <w:lang w:eastAsia="es-MX"/>
        </w:rPr>
      </w:pPr>
    </w:p>
    <w:p w:rsidR="005572C0" w:rsidRPr="00514BAA" w:rsidRDefault="00C7356F" w:rsidP="005572C0">
      <w:pPr>
        <w:numPr>
          <w:ilvl w:val="0"/>
          <w:numId w:val="46"/>
        </w:numPr>
        <w:jc w:val="both"/>
        <w:rPr>
          <w:rFonts w:ascii="Arial" w:hAnsi="Arial" w:cs="Arial"/>
          <w:sz w:val="22"/>
          <w:szCs w:val="22"/>
          <w:lang w:val="es-MX" w:eastAsia="es-MX"/>
        </w:rPr>
      </w:pPr>
      <w:r w:rsidRPr="00091AD7">
        <w:rPr>
          <w:rFonts w:ascii="Arial" w:hAnsi="Arial" w:cs="Arial"/>
          <w:b/>
          <w:sz w:val="22"/>
          <w:szCs w:val="22"/>
          <w:lang w:eastAsia="es-MX"/>
        </w:rPr>
        <w:lastRenderedPageBreak/>
        <w:t>Entidades:</w:t>
      </w:r>
      <w:r w:rsidRPr="00091AD7">
        <w:rPr>
          <w:rFonts w:ascii="Arial" w:hAnsi="Arial" w:cs="Arial"/>
          <w:sz w:val="22"/>
          <w:szCs w:val="22"/>
          <w:lang w:eastAsia="es-MX"/>
        </w:rPr>
        <w:t xml:space="preserve"> </w:t>
      </w:r>
      <w:r w:rsidR="005572C0" w:rsidRPr="00514BAA">
        <w:rPr>
          <w:rFonts w:ascii="Arial" w:hAnsi="Arial" w:cs="Arial"/>
          <w:sz w:val="22"/>
          <w:szCs w:val="22"/>
          <w:lang w:val="es-MX" w:eastAsia="es-MX"/>
        </w:rPr>
        <w:t>A los Organismos Descentralizados, Organismos Auxiliares, Empresas de Participación Estatal y los Fideicomisos Públicos que de conformidad con la Ley Orgánica de la Administración Pública del Estado de Chiapas sean considerados Entidades Paraestatales.</w:t>
      </w:r>
    </w:p>
    <w:p w:rsidR="000542AE" w:rsidRPr="00514BAA" w:rsidRDefault="000542AE" w:rsidP="005572C0">
      <w:pPr>
        <w:ind w:left="720"/>
        <w:jc w:val="both"/>
        <w:rPr>
          <w:rFonts w:ascii="Arial" w:hAnsi="Arial" w:cs="Arial"/>
          <w:sz w:val="22"/>
          <w:szCs w:val="22"/>
          <w:lang w:eastAsia="es-MX"/>
        </w:rPr>
      </w:pPr>
    </w:p>
    <w:p w:rsidR="00484CD0" w:rsidRPr="00091AD7" w:rsidRDefault="00484CD0" w:rsidP="00484CD0">
      <w:pPr>
        <w:numPr>
          <w:ilvl w:val="0"/>
          <w:numId w:val="46"/>
        </w:numPr>
        <w:jc w:val="both"/>
        <w:rPr>
          <w:rFonts w:ascii="Arial" w:hAnsi="Arial" w:cs="Arial"/>
          <w:sz w:val="22"/>
          <w:szCs w:val="22"/>
          <w:lang w:eastAsia="es-MX"/>
        </w:rPr>
      </w:pPr>
      <w:r w:rsidRPr="00091AD7">
        <w:rPr>
          <w:rFonts w:ascii="Arial" w:hAnsi="Arial" w:cs="Arial"/>
          <w:b/>
          <w:sz w:val="22"/>
          <w:szCs w:val="22"/>
          <w:lang w:eastAsia="es-MX"/>
        </w:rPr>
        <w:t>Gasto Corriente:</w:t>
      </w:r>
      <w:r w:rsidRPr="00091AD7">
        <w:rPr>
          <w:rFonts w:ascii="Arial" w:hAnsi="Arial" w:cs="Arial"/>
          <w:sz w:val="22"/>
          <w:szCs w:val="22"/>
          <w:lang w:eastAsia="es-MX"/>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84CD0" w:rsidRPr="00091AD7" w:rsidRDefault="00484CD0" w:rsidP="00484CD0">
      <w:pPr>
        <w:ind w:left="720"/>
        <w:rPr>
          <w:rFonts w:ascii="Arial" w:hAnsi="Arial" w:cs="Arial"/>
          <w:sz w:val="22"/>
          <w:szCs w:val="22"/>
          <w:lang w:eastAsia="es-MX"/>
        </w:rPr>
      </w:pPr>
    </w:p>
    <w:p w:rsidR="00484CD0" w:rsidRPr="00514BAA" w:rsidRDefault="00484CD0" w:rsidP="00484CD0">
      <w:pPr>
        <w:numPr>
          <w:ilvl w:val="0"/>
          <w:numId w:val="46"/>
        </w:numPr>
        <w:jc w:val="both"/>
        <w:rPr>
          <w:rFonts w:ascii="Arial" w:hAnsi="Arial" w:cs="Arial"/>
          <w:sz w:val="22"/>
          <w:szCs w:val="22"/>
          <w:lang w:eastAsia="es-MX"/>
        </w:rPr>
      </w:pPr>
      <w:r w:rsidRPr="00091AD7">
        <w:rPr>
          <w:rFonts w:ascii="Arial" w:hAnsi="Arial" w:cs="Arial"/>
          <w:b/>
          <w:sz w:val="22"/>
          <w:szCs w:val="22"/>
          <w:lang w:eastAsia="es-MX"/>
        </w:rPr>
        <w:t>Gasto Etiquetado:</w:t>
      </w:r>
      <w:r w:rsidRPr="00091AD7">
        <w:rPr>
          <w:rFonts w:ascii="Arial" w:hAnsi="Arial" w:cs="Arial"/>
          <w:sz w:val="22"/>
          <w:szCs w:val="22"/>
          <w:lang w:eastAsia="es-MX"/>
        </w:rPr>
        <w:t xml:space="preserve"> </w:t>
      </w:r>
      <w:r w:rsidRPr="00514BAA">
        <w:rPr>
          <w:rFonts w:ascii="Arial" w:hAnsi="Arial" w:cs="Arial"/>
          <w:sz w:val="22"/>
          <w:szCs w:val="22"/>
          <w:lang w:eastAsia="es-MX"/>
        </w:rPr>
        <w:t xml:space="preserve">Las erogaciones que realizan </w:t>
      </w:r>
      <w:r w:rsidR="00C97290" w:rsidRPr="00514BAA">
        <w:rPr>
          <w:rFonts w:ascii="Arial" w:hAnsi="Arial" w:cs="Arial"/>
          <w:sz w:val="22"/>
          <w:szCs w:val="22"/>
          <w:lang w:eastAsia="es-MX"/>
        </w:rPr>
        <w:t>las Dependencias, Entidades y Órganos Ejecutores</w:t>
      </w:r>
      <w:r w:rsidRPr="00514BAA">
        <w:rPr>
          <w:rFonts w:ascii="Arial" w:hAnsi="Arial" w:cs="Arial"/>
          <w:sz w:val="22"/>
          <w:szCs w:val="22"/>
          <w:lang w:eastAsia="es-MX"/>
        </w:rPr>
        <w:t xml:space="preserve"> con cargo a las transferencias federales etiquetadas. En el caso de los Municipios, adicionalmente se incluyen las erogaciones que realizan con recursos del Estado con un destino específico. </w:t>
      </w:r>
    </w:p>
    <w:p w:rsidR="00484CD0" w:rsidRPr="00091AD7" w:rsidRDefault="00484CD0" w:rsidP="00484CD0">
      <w:pPr>
        <w:rPr>
          <w:rFonts w:ascii="Arial" w:hAnsi="Arial" w:cs="Arial"/>
          <w:sz w:val="22"/>
          <w:szCs w:val="22"/>
          <w:lang w:eastAsia="es-MX"/>
        </w:rPr>
      </w:pPr>
    </w:p>
    <w:p w:rsidR="00484CD0" w:rsidRPr="00091AD7" w:rsidRDefault="00484CD0" w:rsidP="00484CD0">
      <w:pPr>
        <w:numPr>
          <w:ilvl w:val="0"/>
          <w:numId w:val="46"/>
        </w:numPr>
        <w:jc w:val="both"/>
        <w:rPr>
          <w:rFonts w:ascii="Arial" w:hAnsi="Arial" w:cs="Arial"/>
          <w:sz w:val="22"/>
          <w:szCs w:val="22"/>
          <w:lang w:eastAsia="es-MX"/>
        </w:rPr>
      </w:pPr>
      <w:r w:rsidRPr="00091AD7">
        <w:rPr>
          <w:rFonts w:ascii="Arial" w:hAnsi="Arial" w:cs="Arial"/>
          <w:b/>
          <w:sz w:val="22"/>
          <w:szCs w:val="22"/>
          <w:lang w:eastAsia="es-MX"/>
        </w:rPr>
        <w:t>Gasto no Etiquetado:</w:t>
      </w:r>
      <w:r w:rsidRPr="00091AD7">
        <w:rPr>
          <w:rFonts w:ascii="Arial" w:hAnsi="Arial" w:cs="Arial"/>
          <w:sz w:val="22"/>
          <w:szCs w:val="22"/>
          <w:lang w:eastAsia="es-MX"/>
        </w:rPr>
        <w:t xml:space="preserve"> </w:t>
      </w:r>
      <w:r w:rsidRPr="00514BAA">
        <w:rPr>
          <w:rFonts w:ascii="Arial" w:hAnsi="Arial" w:cs="Arial"/>
          <w:sz w:val="22"/>
          <w:szCs w:val="22"/>
          <w:lang w:eastAsia="es-MX"/>
        </w:rPr>
        <w:t xml:space="preserve">Las erogaciones que realizan </w:t>
      </w:r>
      <w:r w:rsidR="00C97290" w:rsidRPr="00514BAA">
        <w:rPr>
          <w:rFonts w:ascii="Arial" w:hAnsi="Arial" w:cs="Arial"/>
          <w:sz w:val="22"/>
          <w:szCs w:val="22"/>
          <w:lang w:eastAsia="es-MX"/>
        </w:rPr>
        <w:t xml:space="preserve">las Dependencias, Entidades y Órganos Ejecutores </w:t>
      </w:r>
      <w:r w:rsidRPr="00514BAA">
        <w:rPr>
          <w:rFonts w:ascii="Arial" w:hAnsi="Arial" w:cs="Arial"/>
          <w:sz w:val="22"/>
          <w:szCs w:val="22"/>
          <w:lang w:eastAsia="es-MX"/>
        </w:rPr>
        <w:t xml:space="preserve">con cargo a sus ingresos de libre disposición y financiamientos. En el caso de los Municipios, se excluye el gasto que realicen con recursos del Estado con un destino específico. </w:t>
      </w:r>
    </w:p>
    <w:p w:rsidR="00484CD0" w:rsidRPr="00091AD7" w:rsidRDefault="00484CD0" w:rsidP="00484CD0">
      <w:pPr>
        <w:rPr>
          <w:rFonts w:ascii="Arial" w:hAnsi="Arial" w:cs="Arial"/>
          <w:sz w:val="22"/>
          <w:szCs w:val="22"/>
          <w:lang w:eastAsia="es-MX"/>
        </w:rPr>
      </w:pPr>
    </w:p>
    <w:p w:rsidR="00484CD0" w:rsidRPr="00091AD7" w:rsidRDefault="00484CD0" w:rsidP="00484CD0">
      <w:pPr>
        <w:numPr>
          <w:ilvl w:val="0"/>
          <w:numId w:val="46"/>
        </w:numPr>
        <w:jc w:val="both"/>
        <w:rPr>
          <w:rFonts w:ascii="Arial" w:hAnsi="Arial" w:cs="Arial"/>
          <w:sz w:val="22"/>
          <w:szCs w:val="22"/>
          <w:lang w:eastAsia="es-MX"/>
        </w:rPr>
      </w:pPr>
      <w:r w:rsidRPr="00091AD7">
        <w:rPr>
          <w:rFonts w:ascii="Arial" w:hAnsi="Arial" w:cs="Arial"/>
          <w:b/>
          <w:sz w:val="22"/>
          <w:szCs w:val="22"/>
          <w:lang w:eastAsia="es-MX"/>
        </w:rPr>
        <w:t>Ingresos de Libre Disposición:</w:t>
      </w:r>
      <w:r w:rsidRPr="00091AD7">
        <w:rPr>
          <w:rFonts w:ascii="Arial" w:hAnsi="Arial" w:cs="Arial"/>
          <w:sz w:val="22"/>
          <w:szCs w:val="22"/>
          <w:lang w:eastAsia="es-MX"/>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 </w:t>
      </w:r>
    </w:p>
    <w:p w:rsidR="00484CD0" w:rsidRPr="00091AD7" w:rsidRDefault="00484CD0" w:rsidP="00484CD0">
      <w:pPr>
        <w:rPr>
          <w:rFonts w:ascii="Arial" w:hAnsi="Arial" w:cs="Arial"/>
          <w:sz w:val="22"/>
          <w:szCs w:val="22"/>
          <w:lang w:eastAsia="es-MX"/>
        </w:rPr>
      </w:pPr>
    </w:p>
    <w:p w:rsidR="00141FC7" w:rsidRPr="00091AD7" w:rsidRDefault="00484CD0" w:rsidP="00484CD0">
      <w:pPr>
        <w:numPr>
          <w:ilvl w:val="0"/>
          <w:numId w:val="46"/>
        </w:numPr>
        <w:jc w:val="both"/>
        <w:rPr>
          <w:rFonts w:ascii="Arial" w:hAnsi="Arial" w:cs="Arial"/>
          <w:sz w:val="22"/>
          <w:szCs w:val="22"/>
          <w:lang w:eastAsia="es-MX"/>
        </w:rPr>
      </w:pPr>
      <w:r w:rsidRPr="00091AD7">
        <w:rPr>
          <w:rFonts w:ascii="Arial" w:hAnsi="Arial" w:cs="Arial"/>
          <w:b/>
          <w:bCs/>
          <w:sz w:val="22"/>
          <w:szCs w:val="22"/>
          <w:lang w:val="es-MX" w:eastAsia="es-MX"/>
        </w:rPr>
        <w:t xml:space="preserve">Ingresos Excedentes: </w:t>
      </w:r>
      <w:r w:rsidRPr="00091AD7">
        <w:rPr>
          <w:rFonts w:ascii="Arial" w:hAnsi="Arial" w:cs="Arial"/>
          <w:bCs/>
          <w:sz w:val="22"/>
          <w:szCs w:val="22"/>
          <w:lang w:val="es-MX" w:eastAsia="es-MX"/>
        </w:rPr>
        <w:t>Los recursos que durante el ejercicio fiscal se obtienen en exceso de los aprobados en la Ley de Ingresos.</w:t>
      </w:r>
    </w:p>
    <w:p w:rsidR="00484CD0" w:rsidRPr="00091AD7" w:rsidRDefault="00484CD0" w:rsidP="00484CD0">
      <w:pPr>
        <w:jc w:val="both"/>
        <w:rPr>
          <w:rFonts w:ascii="Arial" w:hAnsi="Arial" w:cs="Arial"/>
          <w:sz w:val="22"/>
          <w:szCs w:val="22"/>
          <w:lang w:eastAsia="es-MX"/>
        </w:rPr>
      </w:pPr>
    </w:p>
    <w:p w:rsidR="00484CD0" w:rsidRPr="00514BAA" w:rsidRDefault="00484CD0" w:rsidP="00484CD0">
      <w:pPr>
        <w:numPr>
          <w:ilvl w:val="0"/>
          <w:numId w:val="46"/>
        </w:numPr>
        <w:jc w:val="both"/>
        <w:rPr>
          <w:rFonts w:ascii="Arial" w:hAnsi="Arial" w:cs="Arial"/>
          <w:sz w:val="22"/>
          <w:szCs w:val="22"/>
          <w:lang w:eastAsia="es-MX"/>
        </w:rPr>
      </w:pPr>
      <w:r w:rsidRPr="00091AD7">
        <w:rPr>
          <w:rFonts w:ascii="Arial" w:hAnsi="Arial" w:cs="Arial"/>
          <w:b/>
          <w:sz w:val="22"/>
          <w:szCs w:val="22"/>
          <w:lang w:eastAsia="es-MX"/>
        </w:rPr>
        <w:t>Matriz de Indicadores para Resultados (MIR):</w:t>
      </w:r>
      <w:r w:rsidRPr="00091AD7">
        <w:rPr>
          <w:rFonts w:ascii="Arial" w:hAnsi="Arial" w:cs="Arial"/>
          <w:sz w:val="22"/>
          <w:szCs w:val="22"/>
          <w:lang w:eastAsia="es-MX"/>
        </w:rPr>
        <w:t xml:space="preserve"> </w:t>
      </w:r>
      <w:r w:rsidR="00D17019" w:rsidRPr="00514BAA">
        <w:rPr>
          <w:rFonts w:ascii="Arial" w:hAnsi="Arial" w:cs="Arial"/>
          <w:sz w:val="22"/>
          <w:szCs w:val="22"/>
          <w:lang w:eastAsia="es-MX"/>
        </w:rPr>
        <w:t>Es la herramienta de planeación estratégica que en forma resumida, sencilla y armónica establece con claridad principalmente los objetivos e indicadores, estructurados en los niveles fin, propósito, componente y actividad.</w:t>
      </w:r>
    </w:p>
    <w:p w:rsidR="00484CD0" w:rsidRPr="00091AD7" w:rsidRDefault="00484CD0" w:rsidP="00484CD0">
      <w:pPr>
        <w:rPr>
          <w:rFonts w:ascii="Arial" w:hAnsi="Arial" w:cs="Arial"/>
          <w:sz w:val="22"/>
          <w:szCs w:val="22"/>
          <w:lang w:eastAsia="es-MX"/>
        </w:rPr>
      </w:pPr>
    </w:p>
    <w:p w:rsidR="005572C0" w:rsidRPr="00514BAA" w:rsidRDefault="00484CD0" w:rsidP="005572C0">
      <w:pPr>
        <w:numPr>
          <w:ilvl w:val="0"/>
          <w:numId w:val="46"/>
        </w:numPr>
        <w:jc w:val="both"/>
        <w:rPr>
          <w:rFonts w:ascii="Arial" w:hAnsi="Arial" w:cs="Arial"/>
          <w:sz w:val="22"/>
          <w:szCs w:val="22"/>
          <w:lang w:val="es-MX" w:eastAsia="es-MX"/>
        </w:rPr>
      </w:pPr>
      <w:r w:rsidRPr="00091AD7">
        <w:rPr>
          <w:rFonts w:ascii="Arial" w:hAnsi="Arial" w:cs="Arial"/>
          <w:b/>
          <w:sz w:val="22"/>
          <w:szCs w:val="22"/>
          <w:lang w:eastAsia="es-MX"/>
        </w:rPr>
        <w:t>Organismos Públicos:</w:t>
      </w:r>
      <w:r w:rsidRPr="00091AD7">
        <w:rPr>
          <w:rFonts w:ascii="Arial" w:hAnsi="Arial" w:cs="Arial"/>
          <w:sz w:val="22"/>
          <w:szCs w:val="22"/>
          <w:lang w:eastAsia="es-MX"/>
        </w:rPr>
        <w:t xml:space="preserve"> </w:t>
      </w:r>
      <w:r w:rsidR="005572C0" w:rsidRPr="00514BAA">
        <w:rPr>
          <w:rFonts w:ascii="Arial" w:hAnsi="Arial" w:cs="Arial"/>
          <w:sz w:val="22"/>
          <w:szCs w:val="22"/>
          <w:lang w:val="es-MX" w:eastAsia="es-MX"/>
        </w:rPr>
        <w:t xml:space="preserve">A las Dependencias, Entidades y Órganos Ejecutores que integran a los Poderes Ejecutivo, Legislativo y Judicial; </w:t>
      </w:r>
      <w:r w:rsidR="00FB5A27" w:rsidRPr="00514BAA">
        <w:rPr>
          <w:rFonts w:ascii="Arial" w:hAnsi="Arial" w:cs="Arial"/>
          <w:sz w:val="22"/>
          <w:szCs w:val="22"/>
          <w:lang w:val="es-MX" w:eastAsia="es-MX"/>
        </w:rPr>
        <w:t xml:space="preserve">así como los </w:t>
      </w:r>
      <w:r w:rsidR="005572C0" w:rsidRPr="00514BAA">
        <w:rPr>
          <w:rFonts w:ascii="Arial" w:hAnsi="Arial" w:cs="Arial"/>
          <w:sz w:val="22"/>
          <w:szCs w:val="22"/>
          <w:lang w:val="es-MX" w:eastAsia="es-MX"/>
        </w:rPr>
        <w:lastRenderedPageBreak/>
        <w:t>Órganos Autónomos, de conformidad con lo que establezca el marco legal aplicable.</w:t>
      </w:r>
    </w:p>
    <w:p w:rsidR="00484CD0" w:rsidRPr="00514BAA" w:rsidRDefault="00484CD0" w:rsidP="005572C0">
      <w:pPr>
        <w:ind w:left="720"/>
        <w:jc w:val="both"/>
        <w:rPr>
          <w:rFonts w:ascii="Arial" w:hAnsi="Arial" w:cs="Arial"/>
          <w:sz w:val="22"/>
          <w:szCs w:val="22"/>
          <w:lang w:eastAsia="es-MX"/>
        </w:rPr>
      </w:pPr>
    </w:p>
    <w:p w:rsidR="005572C0" w:rsidRPr="00091AD7" w:rsidRDefault="00484CD0" w:rsidP="005572C0">
      <w:pPr>
        <w:numPr>
          <w:ilvl w:val="0"/>
          <w:numId w:val="46"/>
        </w:numPr>
        <w:jc w:val="both"/>
        <w:rPr>
          <w:rFonts w:ascii="Arial" w:hAnsi="Arial" w:cs="Arial"/>
          <w:b/>
          <w:sz w:val="22"/>
          <w:szCs w:val="22"/>
          <w:lang w:val="es-MX" w:eastAsia="es-MX"/>
        </w:rPr>
      </w:pPr>
      <w:r w:rsidRPr="00091AD7">
        <w:rPr>
          <w:rFonts w:ascii="Arial" w:hAnsi="Arial" w:cs="Arial"/>
          <w:b/>
          <w:sz w:val="22"/>
          <w:szCs w:val="22"/>
          <w:lang w:eastAsia="es-MX"/>
        </w:rPr>
        <w:t>Organismos Públicos del Ejecutivo:</w:t>
      </w:r>
      <w:r w:rsidRPr="00091AD7">
        <w:rPr>
          <w:rFonts w:ascii="Arial" w:hAnsi="Arial" w:cs="Arial"/>
          <w:sz w:val="22"/>
          <w:szCs w:val="22"/>
          <w:lang w:eastAsia="es-MX"/>
        </w:rPr>
        <w:t xml:space="preserve"> </w:t>
      </w:r>
      <w:r w:rsidR="005572C0" w:rsidRPr="00514BAA">
        <w:rPr>
          <w:rFonts w:ascii="Arial" w:hAnsi="Arial" w:cs="Arial"/>
          <w:sz w:val="22"/>
          <w:szCs w:val="22"/>
          <w:lang w:val="es-MX" w:eastAsia="es-MX"/>
        </w:rPr>
        <w:t>A las Dependencias, Entidades y Órganos Ejecutores del Poder Ejecutivo, de conformidad con lo que establezca el marco legal aplicable.</w:t>
      </w:r>
    </w:p>
    <w:p w:rsidR="000C3837" w:rsidRPr="00091AD7" w:rsidRDefault="000C3837" w:rsidP="005572C0">
      <w:pPr>
        <w:ind w:left="720"/>
        <w:jc w:val="both"/>
        <w:rPr>
          <w:rFonts w:ascii="Arial" w:hAnsi="Arial" w:cs="Arial"/>
          <w:lang w:eastAsia="es-MX"/>
        </w:rPr>
      </w:pPr>
    </w:p>
    <w:p w:rsidR="005572C0" w:rsidRPr="00514BAA" w:rsidRDefault="005572C0" w:rsidP="005572C0">
      <w:pPr>
        <w:numPr>
          <w:ilvl w:val="0"/>
          <w:numId w:val="46"/>
        </w:numPr>
        <w:jc w:val="both"/>
        <w:rPr>
          <w:rFonts w:ascii="Arial" w:hAnsi="Arial" w:cs="Arial"/>
          <w:sz w:val="22"/>
          <w:szCs w:val="22"/>
          <w:lang w:val="es-MX" w:eastAsia="es-MX"/>
        </w:rPr>
      </w:pPr>
      <w:r w:rsidRPr="00091AD7">
        <w:rPr>
          <w:rFonts w:ascii="Arial" w:hAnsi="Arial" w:cs="Arial"/>
          <w:b/>
          <w:sz w:val="22"/>
          <w:szCs w:val="22"/>
          <w:lang w:eastAsia="es-MX"/>
        </w:rPr>
        <w:t>Órganos</w:t>
      </w:r>
      <w:r w:rsidR="000C3837" w:rsidRPr="00091AD7">
        <w:rPr>
          <w:rFonts w:ascii="Arial" w:hAnsi="Arial" w:cs="Arial"/>
          <w:b/>
          <w:sz w:val="22"/>
          <w:szCs w:val="22"/>
          <w:lang w:eastAsia="es-MX"/>
        </w:rPr>
        <w:t xml:space="preserve"> Ejecutores:</w:t>
      </w:r>
      <w:r w:rsidR="000C3837" w:rsidRPr="00091AD7">
        <w:rPr>
          <w:rFonts w:ascii="Arial" w:hAnsi="Arial" w:cs="Arial"/>
          <w:sz w:val="22"/>
          <w:szCs w:val="22"/>
          <w:lang w:eastAsia="es-MX"/>
        </w:rPr>
        <w:t xml:space="preserve"> </w:t>
      </w:r>
      <w:r w:rsidRPr="00514BAA">
        <w:rPr>
          <w:rFonts w:ascii="Arial" w:hAnsi="Arial" w:cs="Arial"/>
          <w:sz w:val="22"/>
          <w:szCs w:val="22"/>
          <w:lang w:val="es-MX" w:eastAsia="es-MX"/>
        </w:rPr>
        <w:t xml:space="preserve">A las Unidades Administrativas, Órganos Desconcentrados, Unidades Responsables de Apoyo o cualquier otro organismo que integren a los Poderes Ejecutivo, Legislativo y Judicial; </w:t>
      </w:r>
      <w:r w:rsidR="00FB5A27" w:rsidRPr="00514BAA">
        <w:rPr>
          <w:rFonts w:ascii="Arial" w:hAnsi="Arial" w:cs="Arial"/>
          <w:sz w:val="22"/>
          <w:szCs w:val="22"/>
          <w:lang w:val="es-MX" w:eastAsia="es-MX"/>
        </w:rPr>
        <w:t xml:space="preserve">así como los </w:t>
      </w:r>
      <w:r w:rsidRPr="00514BAA">
        <w:rPr>
          <w:rFonts w:ascii="Arial" w:hAnsi="Arial" w:cs="Arial"/>
          <w:sz w:val="22"/>
          <w:szCs w:val="22"/>
          <w:lang w:val="es-MX" w:eastAsia="es-MX"/>
        </w:rPr>
        <w:t>Órganos Autónomos, de conformidad con lo que establezca el marco legal aplicable.</w:t>
      </w:r>
    </w:p>
    <w:p w:rsidR="00484CD0" w:rsidRPr="00091AD7" w:rsidRDefault="00484CD0" w:rsidP="005572C0">
      <w:pPr>
        <w:ind w:left="720"/>
        <w:jc w:val="both"/>
        <w:rPr>
          <w:rFonts w:ascii="Arial" w:hAnsi="Arial" w:cs="Arial"/>
          <w:sz w:val="22"/>
          <w:szCs w:val="22"/>
          <w:lang w:eastAsia="es-MX"/>
        </w:rPr>
      </w:pPr>
    </w:p>
    <w:p w:rsidR="000B0CA5" w:rsidRPr="00514BAA" w:rsidRDefault="00484CD0" w:rsidP="000B0CA5">
      <w:pPr>
        <w:numPr>
          <w:ilvl w:val="0"/>
          <w:numId w:val="46"/>
        </w:numPr>
        <w:jc w:val="both"/>
        <w:rPr>
          <w:rFonts w:ascii="Arial" w:hAnsi="Arial" w:cs="Arial"/>
          <w:sz w:val="22"/>
          <w:szCs w:val="22"/>
          <w:lang w:eastAsia="es-MX"/>
        </w:rPr>
      </w:pPr>
      <w:r w:rsidRPr="00091AD7">
        <w:rPr>
          <w:rFonts w:ascii="Arial" w:hAnsi="Arial" w:cs="Arial"/>
          <w:b/>
          <w:sz w:val="22"/>
          <w:szCs w:val="22"/>
          <w:lang w:eastAsia="es-MX"/>
        </w:rPr>
        <w:t>Presupuesto:</w:t>
      </w:r>
      <w:r w:rsidRPr="00091AD7">
        <w:rPr>
          <w:rFonts w:ascii="Arial" w:hAnsi="Arial" w:cs="Arial"/>
          <w:sz w:val="22"/>
          <w:szCs w:val="22"/>
          <w:lang w:eastAsia="es-MX"/>
        </w:rPr>
        <w:t xml:space="preserve"> </w:t>
      </w:r>
      <w:r w:rsidR="008B2080">
        <w:rPr>
          <w:rFonts w:ascii="Arial" w:hAnsi="Arial" w:cs="Arial"/>
          <w:sz w:val="22"/>
          <w:szCs w:val="22"/>
          <w:lang w:eastAsia="es-MX"/>
        </w:rPr>
        <w:t xml:space="preserve">Estimación de los egresos necesarios para cumplir con los propósitos de un programa y/o proyecto determinado; es decir, constituye el instrumento operativo </w:t>
      </w:r>
      <w:r w:rsidR="00F4550D">
        <w:rPr>
          <w:rFonts w:ascii="Arial" w:hAnsi="Arial" w:cs="Arial"/>
          <w:sz w:val="22"/>
          <w:szCs w:val="22"/>
          <w:lang w:eastAsia="es-MX"/>
        </w:rPr>
        <w:t>básico</w:t>
      </w:r>
      <w:r w:rsidR="008B2080">
        <w:rPr>
          <w:rFonts w:ascii="Arial" w:hAnsi="Arial" w:cs="Arial"/>
          <w:sz w:val="22"/>
          <w:szCs w:val="22"/>
          <w:lang w:eastAsia="es-MX"/>
        </w:rPr>
        <w:t xml:space="preserve"> para la ejecución de las decisiones de política económica y de planeación.</w:t>
      </w:r>
    </w:p>
    <w:p w:rsidR="000B0CA5" w:rsidRPr="00091AD7" w:rsidRDefault="000B0CA5" w:rsidP="000B0CA5">
      <w:pPr>
        <w:jc w:val="both"/>
        <w:rPr>
          <w:rFonts w:ascii="Arial" w:hAnsi="Arial" w:cs="Arial"/>
          <w:sz w:val="22"/>
          <w:szCs w:val="22"/>
          <w:lang w:eastAsia="es-MX"/>
        </w:rPr>
      </w:pPr>
    </w:p>
    <w:p w:rsidR="000B0CA5" w:rsidRPr="00514BAA" w:rsidRDefault="000B0CA5" w:rsidP="007F15B4">
      <w:pPr>
        <w:numPr>
          <w:ilvl w:val="0"/>
          <w:numId w:val="46"/>
        </w:numPr>
        <w:jc w:val="both"/>
        <w:rPr>
          <w:rFonts w:ascii="Arial" w:hAnsi="Arial" w:cs="Arial"/>
          <w:sz w:val="22"/>
          <w:szCs w:val="22"/>
          <w:lang w:eastAsia="es-MX"/>
        </w:rPr>
      </w:pPr>
      <w:r w:rsidRPr="00091AD7">
        <w:rPr>
          <w:rFonts w:ascii="Arial" w:hAnsi="Arial" w:cs="Arial"/>
          <w:b/>
          <w:sz w:val="22"/>
          <w:szCs w:val="22"/>
          <w:lang w:eastAsia="es-MX"/>
        </w:rPr>
        <w:t xml:space="preserve">Presupuesto de Egresos: </w:t>
      </w:r>
      <w:r w:rsidR="008B2080" w:rsidRPr="008B2080">
        <w:rPr>
          <w:rFonts w:ascii="Arial" w:hAnsi="Arial" w:cs="Arial"/>
          <w:sz w:val="22"/>
          <w:szCs w:val="22"/>
          <w:lang w:eastAsia="es-MX"/>
        </w:rPr>
        <w:t>E</w:t>
      </w:r>
      <w:r w:rsidRPr="00514BAA">
        <w:rPr>
          <w:rFonts w:ascii="Arial" w:hAnsi="Arial" w:cs="Arial"/>
          <w:sz w:val="22"/>
          <w:szCs w:val="22"/>
          <w:lang w:eastAsia="es-MX"/>
        </w:rPr>
        <w:t>l Presupuesto de Egresos del Estado de Chiapas para el Ejercicio Fiscal correspondiente,</w:t>
      </w:r>
      <w:r w:rsidR="008B2080">
        <w:rPr>
          <w:rFonts w:ascii="Arial" w:hAnsi="Arial" w:cs="Arial"/>
          <w:sz w:val="22"/>
          <w:szCs w:val="22"/>
          <w:lang w:eastAsia="es-MX"/>
        </w:rPr>
        <w:t xml:space="preserve"> incluyendo el Decreto y los Anexos.</w:t>
      </w:r>
    </w:p>
    <w:p w:rsidR="000B0CA5" w:rsidRPr="00091AD7" w:rsidRDefault="000B0CA5" w:rsidP="000B0CA5">
      <w:pPr>
        <w:jc w:val="both"/>
        <w:rPr>
          <w:rFonts w:ascii="Arial" w:hAnsi="Arial" w:cs="Arial"/>
          <w:sz w:val="22"/>
          <w:szCs w:val="22"/>
          <w:lang w:eastAsia="es-MX"/>
        </w:rPr>
      </w:pPr>
    </w:p>
    <w:p w:rsidR="00484CD0" w:rsidRPr="00514BAA" w:rsidRDefault="00484CD0" w:rsidP="00EA71BF">
      <w:pPr>
        <w:numPr>
          <w:ilvl w:val="0"/>
          <w:numId w:val="46"/>
        </w:numPr>
        <w:jc w:val="both"/>
        <w:rPr>
          <w:rFonts w:ascii="Arial" w:hAnsi="Arial" w:cs="Arial"/>
          <w:sz w:val="22"/>
          <w:szCs w:val="22"/>
          <w:lang w:eastAsia="es-MX"/>
        </w:rPr>
      </w:pPr>
      <w:r w:rsidRPr="00091AD7">
        <w:rPr>
          <w:rFonts w:ascii="Arial" w:hAnsi="Arial" w:cs="Arial"/>
          <w:b/>
          <w:sz w:val="22"/>
          <w:szCs w:val="22"/>
          <w:lang w:eastAsia="es-MX"/>
        </w:rPr>
        <w:t>Presupuesto basado en Resultados (PbR):</w:t>
      </w:r>
      <w:r w:rsidRPr="00091AD7">
        <w:rPr>
          <w:rFonts w:ascii="Arial" w:hAnsi="Arial" w:cs="Arial"/>
          <w:sz w:val="22"/>
          <w:szCs w:val="22"/>
          <w:lang w:eastAsia="es-MX"/>
        </w:rPr>
        <w:t xml:space="preserve"> </w:t>
      </w:r>
      <w:r w:rsidR="00D17019" w:rsidRPr="00514BAA">
        <w:rPr>
          <w:rFonts w:ascii="Arial" w:hAnsi="Arial" w:cs="Arial"/>
          <w:sz w:val="22"/>
          <w:szCs w:val="22"/>
          <w:lang w:eastAsia="es-MX"/>
        </w:rPr>
        <w:t xml:space="preserve">Es un componente de la GpR que consiste </w:t>
      </w:r>
      <w:r w:rsidR="00F518E9" w:rsidRPr="00514BAA">
        <w:rPr>
          <w:rFonts w:ascii="Arial" w:hAnsi="Arial" w:cs="Arial"/>
          <w:sz w:val="22"/>
          <w:szCs w:val="22"/>
          <w:lang w:eastAsia="es-MX"/>
        </w:rPr>
        <w:t xml:space="preserve">en </w:t>
      </w:r>
      <w:r w:rsidR="00D17019" w:rsidRPr="00514BAA">
        <w:rPr>
          <w:rFonts w:ascii="Arial" w:hAnsi="Arial" w:cs="Arial"/>
          <w:sz w:val="22"/>
          <w:szCs w:val="22"/>
          <w:lang w:eastAsia="es-MX"/>
        </w:rPr>
        <w:t>un conjunto de actividades y herramientas que permite</w:t>
      </w:r>
      <w:r w:rsidR="00F71E6B">
        <w:rPr>
          <w:rFonts w:ascii="Arial" w:hAnsi="Arial" w:cs="Arial"/>
          <w:sz w:val="22"/>
          <w:szCs w:val="22"/>
          <w:lang w:eastAsia="es-MX"/>
        </w:rPr>
        <w:t>n</w:t>
      </w:r>
      <w:r w:rsidR="00D17019" w:rsidRPr="00514BAA">
        <w:rPr>
          <w:rFonts w:ascii="Arial" w:hAnsi="Arial" w:cs="Arial"/>
          <w:sz w:val="22"/>
          <w:szCs w:val="22"/>
          <w:lang w:eastAsia="es-MX"/>
        </w:rPr>
        <w:t xml:space="preserve"> apoyar las decisiones presupuestarias en información que sistemáticamente incorpora consideraciones sobre los resultados del ejercicio de los recursos públicos, y que motiva a las instituciones públicas a elaborarlos, con el objeto de mejorar la calidad del gasto público y promover una adecuada rendición de cuentas.</w:t>
      </w:r>
    </w:p>
    <w:p w:rsidR="00EA71BF" w:rsidRPr="00091AD7" w:rsidRDefault="00EA71BF" w:rsidP="00EA71BF">
      <w:pPr>
        <w:jc w:val="both"/>
        <w:rPr>
          <w:rFonts w:ascii="Arial" w:hAnsi="Arial" w:cs="Arial"/>
          <w:sz w:val="22"/>
          <w:szCs w:val="22"/>
          <w:lang w:eastAsia="es-MX"/>
        </w:rPr>
      </w:pPr>
    </w:p>
    <w:p w:rsidR="00EA71BF" w:rsidRPr="00091AD7" w:rsidRDefault="00EA71BF" w:rsidP="00EA71BF">
      <w:pPr>
        <w:numPr>
          <w:ilvl w:val="0"/>
          <w:numId w:val="46"/>
        </w:numPr>
        <w:rPr>
          <w:rFonts w:ascii="Arial" w:hAnsi="Arial" w:cs="Arial"/>
          <w:sz w:val="22"/>
          <w:szCs w:val="22"/>
          <w:lang w:eastAsia="es-MX"/>
        </w:rPr>
      </w:pPr>
      <w:r w:rsidRPr="00091AD7">
        <w:rPr>
          <w:rFonts w:ascii="Arial" w:hAnsi="Arial" w:cs="Arial"/>
          <w:b/>
          <w:sz w:val="22"/>
          <w:szCs w:val="22"/>
          <w:lang w:eastAsia="es-MX"/>
        </w:rPr>
        <w:t>Secretaría:</w:t>
      </w:r>
      <w:r w:rsidRPr="00091AD7">
        <w:rPr>
          <w:rFonts w:ascii="Arial" w:hAnsi="Arial" w:cs="Arial"/>
          <w:sz w:val="22"/>
          <w:szCs w:val="22"/>
          <w:lang w:eastAsia="es-MX"/>
        </w:rPr>
        <w:t xml:space="preserve"> A la Secretaría de Hacienda.</w:t>
      </w:r>
    </w:p>
    <w:p w:rsidR="002C2093" w:rsidRPr="00091AD7" w:rsidRDefault="002C2093" w:rsidP="002C2093">
      <w:pPr>
        <w:rPr>
          <w:rFonts w:ascii="Arial" w:hAnsi="Arial" w:cs="Arial"/>
          <w:sz w:val="18"/>
          <w:szCs w:val="22"/>
          <w:lang w:eastAsia="es-MX"/>
        </w:rPr>
      </w:pPr>
    </w:p>
    <w:p w:rsidR="00EA71BF" w:rsidRPr="00091AD7" w:rsidRDefault="00EA71BF" w:rsidP="00897FC3">
      <w:pPr>
        <w:numPr>
          <w:ilvl w:val="0"/>
          <w:numId w:val="46"/>
        </w:numPr>
        <w:jc w:val="both"/>
        <w:rPr>
          <w:rFonts w:ascii="Arial" w:hAnsi="Arial" w:cs="Arial"/>
          <w:sz w:val="22"/>
          <w:szCs w:val="22"/>
          <w:lang w:eastAsia="es-MX"/>
        </w:rPr>
      </w:pPr>
      <w:r w:rsidRPr="00091AD7">
        <w:rPr>
          <w:rFonts w:ascii="Arial" w:hAnsi="Arial" w:cs="Arial"/>
          <w:b/>
          <w:sz w:val="22"/>
          <w:szCs w:val="22"/>
          <w:lang w:eastAsia="es-MX"/>
        </w:rPr>
        <w:t>Sistema de Evaluación del Desempeño (SED):</w:t>
      </w:r>
      <w:r w:rsidRPr="00091AD7">
        <w:rPr>
          <w:rFonts w:ascii="Arial" w:hAnsi="Arial" w:cs="Arial"/>
          <w:sz w:val="22"/>
          <w:szCs w:val="22"/>
          <w:lang w:eastAsia="es-MX"/>
        </w:rPr>
        <w:t xml:space="preserve"> Conjunto de elementos metodológicos que permiten realizar una valoración objetiva del desempeño de los programas bajo los principios de verificación del grado de cumplimiento de las metas y objetivos, con base en indicadores estratégicos y de gestión que permiten conocer el impacto social de los programas y proyectos.</w:t>
      </w:r>
    </w:p>
    <w:p w:rsidR="00EA71BF" w:rsidRPr="00091AD7" w:rsidRDefault="00EA71BF" w:rsidP="00EA71BF">
      <w:pPr>
        <w:rPr>
          <w:rFonts w:ascii="Arial" w:hAnsi="Arial" w:cs="Arial"/>
          <w:sz w:val="18"/>
          <w:szCs w:val="22"/>
          <w:lang w:eastAsia="es-MX"/>
        </w:rPr>
      </w:pPr>
    </w:p>
    <w:p w:rsidR="00EA71BF" w:rsidRPr="00091AD7" w:rsidRDefault="00EA71BF" w:rsidP="00897FC3">
      <w:pPr>
        <w:numPr>
          <w:ilvl w:val="0"/>
          <w:numId w:val="46"/>
        </w:numPr>
        <w:jc w:val="both"/>
        <w:rPr>
          <w:rFonts w:ascii="Arial" w:hAnsi="Arial" w:cs="Arial"/>
          <w:sz w:val="22"/>
          <w:szCs w:val="22"/>
          <w:lang w:eastAsia="es-MX"/>
        </w:rPr>
      </w:pPr>
      <w:r w:rsidRPr="00091AD7">
        <w:rPr>
          <w:rFonts w:ascii="Arial" w:hAnsi="Arial" w:cs="Arial"/>
          <w:b/>
          <w:sz w:val="22"/>
          <w:szCs w:val="22"/>
          <w:lang w:eastAsia="es-MX"/>
        </w:rPr>
        <w:t>Transferencias Federales Etiquetadas:</w:t>
      </w:r>
      <w:r w:rsidRPr="00091AD7">
        <w:rPr>
          <w:rFonts w:ascii="Arial" w:hAnsi="Arial" w:cs="Arial"/>
          <w:sz w:val="22"/>
          <w:szCs w:val="22"/>
          <w:lang w:eastAsia="es-MX"/>
        </w:rPr>
        <w:t xml:space="preserve"> Los recursos que recibe</w:t>
      </w:r>
      <w:r w:rsidR="00F71E6B">
        <w:rPr>
          <w:rFonts w:ascii="Arial" w:hAnsi="Arial" w:cs="Arial"/>
          <w:sz w:val="22"/>
          <w:szCs w:val="22"/>
          <w:lang w:eastAsia="es-MX"/>
        </w:rPr>
        <w:t>n</w:t>
      </w:r>
      <w:r w:rsidRPr="00091AD7">
        <w:rPr>
          <w:rFonts w:ascii="Arial" w:hAnsi="Arial" w:cs="Arial"/>
          <w:sz w:val="22"/>
          <w:szCs w:val="22"/>
          <w:lang w:eastAsia="es-MX"/>
        </w:rPr>
        <w:t xml:space="preserve"> de la Federación el Estado y los Municipios, que están destinados a un fin específico, </w:t>
      </w:r>
      <w:r w:rsidRPr="00091AD7">
        <w:rPr>
          <w:rFonts w:ascii="Arial" w:hAnsi="Arial" w:cs="Arial"/>
          <w:sz w:val="22"/>
          <w:szCs w:val="22"/>
          <w:lang w:eastAsia="es-MX"/>
        </w:rPr>
        <w:lastRenderedPageBreak/>
        <w:t>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rsidR="00EA71BF" w:rsidRPr="00091AD7" w:rsidRDefault="00EA71BF" w:rsidP="00897FC3">
      <w:pPr>
        <w:jc w:val="both"/>
        <w:rPr>
          <w:rFonts w:ascii="Arial" w:hAnsi="Arial" w:cs="Arial"/>
          <w:sz w:val="18"/>
          <w:szCs w:val="22"/>
          <w:lang w:eastAsia="es-MX"/>
        </w:rPr>
      </w:pPr>
    </w:p>
    <w:p w:rsidR="00EA71BF" w:rsidRPr="00091AD7" w:rsidRDefault="00EA71BF" w:rsidP="00EA71BF">
      <w:pPr>
        <w:numPr>
          <w:ilvl w:val="0"/>
          <w:numId w:val="46"/>
        </w:numPr>
        <w:rPr>
          <w:rFonts w:ascii="Arial" w:hAnsi="Arial" w:cs="Arial"/>
          <w:sz w:val="22"/>
          <w:szCs w:val="22"/>
          <w:lang w:eastAsia="es-MX"/>
        </w:rPr>
      </w:pPr>
      <w:r w:rsidRPr="00091AD7">
        <w:rPr>
          <w:rFonts w:ascii="Arial" w:hAnsi="Arial" w:cs="Arial"/>
          <w:b/>
          <w:sz w:val="22"/>
          <w:szCs w:val="22"/>
          <w:lang w:eastAsia="es-MX"/>
        </w:rPr>
        <w:t>UMA:</w:t>
      </w:r>
      <w:r w:rsidRPr="00091AD7">
        <w:rPr>
          <w:rFonts w:ascii="Arial" w:hAnsi="Arial" w:cs="Arial"/>
          <w:sz w:val="22"/>
          <w:szCs w:val="22"/>
          <w:lang w:eastAsia="es-MX"/>
        </w:rPr>
        <w:t xml:space="preserve"> Unidad de Medida y Actualización.</w:t>
      </w:r>
    </w:p>
    <w:p w:rsidR="00484CD0" w:rsidRPr="00091AD7" w:rsidRDefault="00484CD0" w:rsidP="00484CD0">
      <w:pPr>
        <w:ind w:left="993" w:hanging="709"/>
        <w:jc w:val="both"/>
        <w:rPr>
          <w:rFonts w:ascii="Arial" w:hAnsi="Arial" w:cs="Arial"/>
          <w:sz w:val="16"/>
          <w:szCs w:val="22"/>
          <w:lang w:eastAsia="es-MX"/>
        </w:rPr>
      </w:pPr>
    </w:p>
    <w:p w:rsidR="00484CD0" w:rsidRPr="00091AD7" w:rsidRDefault="00484CD0" w:rsidP="00484CD0">
      <w:pPr>
        <w:jc w:val="both"/>
        <w:rPr>
          <w:rFonts w:ascii="Arial" w:hAnsi="Arial" w:cs="Arial"/>
          <w:sz w:val="22"/>
          <w:szCs w:val="22"/>
          <w:lang w:val="es-MX" w:eastAsia="es-MX"/>
        </w:rPr>
      </w:pPr>
      <w:r w:rsidRPr="00091AD7">
        <w:rPr>
          <w:rFonts w:ascii="Arial" w:hAnsi="Arial" w:cs="Arial"/>
          <w:sz w:val="22"/>
          <w:szCs w:val="22"/>
          <w:lang w:val="es-MX" w:eastAsia="es-MX"/>
        </w:rPr>
        <w:t>Cuando se haga mención a Organismos Públicos, se referirá al concepto de Entes Públicos que señala la Ley General de Contabilidad Gubernamental y la Ley de Disciplina Financiera de las Entidades Federativas y los Municipios.</w:t>
      </w:r>
    </w:p>
    <w:p w:rsidR="00484CD0" w:rsidRPr="00091AD7" w:rsidRDefault="00484CD0" w:rsidP="00141FC7">
      <w:pPr>
        <w:ind w:left="567" w:hanging="425"/>
        <w:jc w:val="both"/>
        <w:rPr>
          <w:rFonts w:ascii="Arial" w:hAnsi="Arial" w:cs="Arial"/>
          <w:sz w:val="16"/>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b/>
          <w:bCs/>
          <w:sz w:val="22"/>
          <w:szCs w:val="22"/>
          <w:lang w:eastAsia="es-MX"/>
        </w:rPr>
        <w:t>Artículo 3.-</w:t>
      </w:r>
      <w:r w:rsidRPr="00091AD7">
        <w:rPr>
          <w:rFonts w:ascii="Arial" w:hAnsi="Arial" w:cs="Arial"/>
          <w:sz w:val="22"/>
          <w:szCs w:val="22"/>
          <w:lang w:eastAsia="es-MX"/>
        </w:rPr>
        <w:t xml:space="preserve"> La Secretaría tiene la facultad para interpretar y resolver controversias respecto a las disposiciones contenidas en el presente Presupuesto</w:t>
      </w:r>
      <w:r w:rsidR="000B0CA5" w:rsidRPr="00091AD7">
        <w:rPr>
          <w:rFonts w:ascii="Arial" w:hAnsi="Arial" w:cs="Arial"/>
          <w:sz w:val="22"/>
          <w:szCs w:val="22"/>
          <w:lang w:eastAsia="es-MX"/>
        </w:rPr>
        <w:t xml:space="preserve"> de Egresos</w:t>
      </w:r>
      <w:r w:rsidRPr="00091AD7">
        <w:rPr>
          <w:rFonts w:ascii="Arial" w:hAnsi="Arial" w:cs="Arial"/>
          <w:sz w:val="22"/>
          <w:szCs w:val="22"/>
          <w:lang w:eastAsia="es-MX"/>
        </w:rPr>
        <w:t>, establecer las medidas y esquemas necesarios para la asignación de recursos a los Organismos Públicos, 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rsidR="00841C1B" w:rsidRPr="00091AD7" w:rsidRDefault="00841C1B" w:rsidP="00141FC7">
      <w:pPr>
        <w:jc w:val="both"/>
        <w:rPr>
          <w:rFonts w:ascii="Arial" w:hAnsi="Arial" w:cs="Arial"/>
          <w:b/>
          <w:bCs/>
          <w:sz w:val="22"/>
          <w:szCs w:val="22"/>
          <w:lang w:eastAsia="es-MX"/>
        </w:rPr>
      </w:pPr>
    </w:p>
    <w:p w:rsidR="00141FC7" w:rsidRPr="00514BAA" w:rsidRDefault="00141FC7" w:rsidP="00141FC7">
      <w:pPr>
        <w:jc w:val="both"/>
        <w:rPr>
          <w:rFonts w:ascii="Arial" w:hAnsi="Arial" w:cs="Arial"/>
          <w:sz w:val="22"/>
          <w:szCs w:val="22"/>
          <w:lang w:eastAsia="es-MX"/>
        </w:rPr>
      </w:pPr>
      <w:r w:rsidRPr="00091AD7">
        <w:rPr>
          <w:rFonts w:ascii="Arial" w:hAnsi="Arial" w:cs="Arial"/>
          <w:b/>
          <w:bCs/>
          <w:sz w:val="22"/>
          <w:szCs w:val="22"/>
          <w:lang w:eastAsia="es-MX"/>
        </w:rPr>
        <w:t xml:space="preserve">Artículo 4.- </w:t>
      </w:r>
      <w:r w:rsidRPr="00514BAA">
        <w:rPr>
          <w:rFonts w:ascii="Arial" w:hAnsi="Arial" w:cs="Arial"/>
          <w:sz w:val="22"/>
          <w:szCs w:val="22"/>
          <w:lang w:eastAsia="es-MX"/>
        </w:rPr>
        <w:t>Los Titulares de los Organismos Públicos, en el ámbito de su</w:t>
      </w:r>
      <w:r w:rsidR="00EA71BF" w:rsidRPr="00514BAA">
        <w:rPr>
          <w:rFonts w:ascii="Arial" w:hAnsi="Arial" w:cs="Arial"/>
          <w:sz w:val="22"/>
          <w:szCs w:val="22"/>
          <w:lang w:eastAsia="es-MX"/>
        </w:rPr>
        <w:t>s respectivas</w:t>
      </w:r>
      <w:r w:rsidRPr="00514BAA">
        <w:rPr>
          <w:rFonts w:ascii="Arial" w:hAnsi="Arial" w:cs="Arial"/>
          <w:sz w:val="22"/>
          <w:szCs w:val="22"/>
          <w:lang w:eastAsia="es-MX"/>
        </w:rPr>
        <w:t xml:space="preserve"> competencia</w:t>
      </w:r>
      <w:r w:rsidR="00EA71BF" w:rsidRPr="00514BAA">
        <w:rPr>
          <w:rFonts w:ascii="Arial" w:hAnsi="Arial" w:cs="Arial"/>
          <w:sz w:val="22"/>
          <w:szCs w:val="22"/>
          <w:lang w:eastAsia="es-MX"/>
        </w:rPr>
        <w:t>s</w:t>
      </w:r>
      <w:r w:rsidRPr="00514BAA">
        <w:rPr>
          <w:rFonts w:ascii="Arial" w:hAnsi="Arial" w:cs="Arial"/>
          <w:sz w:val="22"/>
          <w:szCs w:val="22"/>
          <w:lang w:eastAsia="es-MX"/>
        </w:rPr>
        <w:t xml:space="preserve">,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w:t>
      </w:r>
      <w:r w:rsidR="00EA71BF" w:rsidRPr="00514BAA">
        <w:rPr>
          <w:rFonts w:ascii="Arial" w:hAnsi="Arial" w:cs="Arial"/>
          <w:sz w:val="22"/>
          <w:szCs w:val="22"/>
          <w:lang w:eastAsia="es-MX"/>
        </w:rPr>
        <w:t>Presupuesto</w:t>
      </w:r>
      <w:r w:rsidR="000B0CA5" w:rsidRPr="00514BAA">
        <w:rPr>
          <w:rFonts w:ascii="Arial" w:hAnsi="Arial" w:cs="Arial"/>
          <w:sz w:val="22"/>
          <w:szCs w:val="22"/>
          <w:lang w:eastAsia="es-MX"/>
        </w:rPr>
        <w:t xml:space="preserve"> de Egresos</w:t>
      </w:r>
      <w:r w:rsidR="00897FC3" w:rsidRPr="00514BAA">
        <w:rPr>
          <w:rFonts w:ascii="Arial" w:hAnsi="Arial" w:cs="Arial"/>
          <w:sz w:val="22"/>
          <w:szCs w:val="22"/>
          <w:lang w:eastAsia="es-MX"/>
        </w:rPr>
        <w:t>,</w:t>
      </w:r>
      <w:r w:rsidRPr="00514BAA">
        <w:rPr>
          <w:rFonts w:ascii="Arial" w:hAnsi="Arial" w:cs="Arial"/>
          <w:sz w:val="22"/>
          <w:szCs w:val="22"/>
          <w:lang w:eastAsia="es-MX"/>
        </w:rPr>
        <w:t xml:space="preserve"> en el Código y a las demás disposiciones legales aplicables. </w:t>
      </w:r>
    </w:p>
    <w:p w:rsidR="00141FC7" w:rsidRPr="00091AD7" w:rsidRDefault="00141FC7" w:rsidP="00141FC7">
      <w:pPr>
        <w:jc w:val="both"/>
        <w:rPr>
          <w:rFonts w:ascii="Arial" w:hAnsi="Arial" w:cs="Arial"/>
          <w:bCs/>
          <w:sz w:val="22"/>
          <w:szCs w:val="22"/>
          <w:lang w:eastAsia="es-MX"/>
        </w:rPr>
      </w:pPr>
    </w:p>
    <w:p w:rsidR="00141FC7" w:rsidRPr="00514BAA" w:rsidRDefault="00141FC7" w:rsidP="00141FC7">
      <w:pPr>
        <w:jc w:val="both"/>
        <w:rPr>
          <w:rFonts w:ascii="Arial" w:hAnsi="Arial" w:cs="Arial"/>
          <w:sz w:val="22"/>
          <w:szCs w:val="22"/>
          <w:lang w:eastAsia="es-MX"/>
        </w:rPr>
      </w:pPr>
      <w:r w:rsidRPr="00514BAA">
        <w:rPr>
          <w:rFonts w:ascii="Arial" w:hAnsi="Arial" w:cs="Arial"/>
          <w:sz w:val="22"/>
          <w:szCs w:val="22"/>
          <w:lang w:eastAsia="es-MX"/>
        </w:rPr>
        <w:t>El gasto de los recursos de</w:t>
      </w:r>
      <w:r w:rsidR="000B0CA5" w:rsidRPr="00514BAA">
        <w:rPr>
          <w:rFonts w:ascii="Arial" w:hAnsi="Arial" w:cs="Arial"/>
          <w:sz w:val="22"/>
          <w:szCs w:val="22"/>
          <w:lang w:eastAsia="es-MX"/>
        </w:rPr>
        <w:t>l</w:t>
      </w:r>
      <w:r w:rsidRPr="00514BAA">
        <w:rPr>
          <w:rFonts w:ascii="Arial" w:hAnsi="Arial" w:cs="Arial"/>
          <w:sz w:val="22"/>
          <w:szCs w:val="22"/>
          <w:lang w:eastAsia="es-MX"/>
        </w:rPr>
        <w:t xml:space="preserve"> Presupuesto debe ser verificado y fiscalizado por las instancias de control, fiscalización y evaluación facultad</w:t>
      </w:r>
      <w:r w:rsidR="00F71E6B">
        <w:rPr>
          <w:rFonts w:ascii="Arial" w:hAnsi="Arial" w:cs="Arial"/>
          <w:sz w:val="22"/>
          <w:szCs w:val="22"/>
          <w:lang w:eastAsia="es-MX"/>
        </w:rPr>
        <w:t>a</w:t>
      </w:r>
      <w:r w:rsidRPr="00514BAA">
        <w:rPr>
          <w:rFonts w:ascii="Arial" w:hAnsi="Arial" w:cs="Arial"/>
          <w:sz w:val="22"/>
          <w:szCs w:val="22"/>
          <w:lang w:eastAsia="es-MX"/>
        </w:rPr>
        <w:t>s de acuerdo a las disposiciones legales aplicables, para ello los Titulares de los Organismos Públicos deberán proporcionar la información que les sea solicitada; además de lo anterior, los Titulares de los Organismos Públicos difundirán esta información en sus respectivas páginas de internet de forma clara y sencilla, de manera que sea accesible a la ciudadanía.</w:t>
      </w:r>
    </w:p>
    <w:p w:rsidR="00D24659" w:rsidRPr="00514BAA" w:rsidRDefault="00D24659"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514BAA">
        <w:rPr>
          <w:rFonts w:ascii="Arial" w:hAnsi="Arial" w:cs="Arial"/>
          <w:sz w:val="22"/>
          <w:szCs w:val="22"/>
          <w:lang w:eastAsia="es-MX"/>
        </w:rPr>
        <w:t>Los actos u omisiones que impliquen el incumplimiento a las disposiciones presupuestarias y al presente Presupuesto</w:t>
      </w:r>
      <w:r w:rsidR="000B0CA5" w:rsidRPr="00514BAA">
        <w:rPr>
          <w:rFonts w:ascii="Arial" w:hAnsi="Arial" w:cs="Arial"/>
          <w:sz w:val="22"/>
          <w:szCs w:val="22"/>
          <w:lang w:eastAsia="es-MX"/>
        </w:rPr>
        <w:t xml:space="preserve"> de Egresos</w:t>
      </w:r>
      <w:r w:rsidRPr="00514BAA">
        <w:rPr>
          <w:rFonts w:ascii="Arial" w:hAnsi="Arial" w:cs="Arial"/>
          <w:sz w:val="22"/>
          <w:szCs w:val="22"/>
          <w:lang w:eastAsia="es-MX"/>
        </w:rPr>
        <w:t xml:space="preserve">, será sancionado en apego con </w:t>
      </w:r>
      <w:r w:rsidRPr="00514BAA">
        <w:rPr>
          <w:rFonts w:ascii="Arial" w:hAnsi="Arial" w:cs="Arial"/>
          <w:sz w:val="22"/>
          <w:szCs w:val="22"/>
          <w:lang w:eastAsia="es-MX"/>
        </w:rPr>
        <w:lastRenderedPageBreak/>
        <w:t>lo establecido en la Ley de Responsabilidades Administrativas para el Estado de Chiapas y demás disposiciones legales aplicables, por las instancias correspondientes.</w:t>
      </w:r>
    </w:p>
    <w:p w:rsidR="00141FC7" w:rsidRPr="00091AD7" w:rsidRDefault="00141FC7" w:rsidP="00141FC7">
      <w:pPr>
        <w:jc w:val="both"/>
        <w:rPr>
          <w:rFonts w:ascii="Arial" w:hAnsi="Arial" w:cs="Arial"/>
          <w:b/>
          <w:bCs/>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b/>
          <w:bCs/>
          <w:sz w:val="22"/>
          <w:szCs w:val="22"/>
          <w:lang w:eastAsia="es-MX"/>
        </w:rPr>
        <w:t>Artículo 5.-</w:t>
      </w:r>
      <w:r w:rsidRPr="00091AD7">
        <w:rPr>
          <w:rFonts w:ascii="Arial" w:hAnsi="Arial" w:cs="Arial"/>
          <w:sz w:val="22"/>
          <w:szCs w:val="22"/>
          <w:lang w:eastAsia="es-MX"/>
        </w:rPr>
        <w:t xml:space="preserve"> El Titular del Poder Ejecutivo Estatal, a través de la Secretaría, está facultado para incluir en el Presupuesto a otros Organismos Públicos, así como proyectos con su respectiva fuente de financiamiento. Asimismo, podrá determinar reducciones, diferimientos o cancelaciones de recursos dependiendo de la disponibilidad presupuestaria o financiera. </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 xml:space="preserve">Cuando se presente una contingencia derivado de un fenómeno o catástrofe natural, e implique atención inmediata a la población afectada, la Secretaría podrá realizar los ajustes necesarios al </w:t>
      </w:r>
      <w:r w:rsidR="00F248CB" w:rsidRPr="00091AD7">
        <w:rPr>
          <w:rFonts w:ascii="Arial" w:hAnsi="Arial" w:cs="Arial"/>
          <w:sz w:val="22"/>
          <w:szCs w:val="22"/>
          <w:lang w:eastAsia="es-MX"/>
        </w:rPr>
        <w:t>P</w:t>
      </w:r>
      <w:r w:rsidRPr="00091AD7">
        <w:rPr>
          <w:rFonts w:ascii="Arial" w:hAnsi="Arial" w:cs="Arial"/>
          <w:sz w:val="22"/>
          <w:szCs w:val="22"/>
          <w:lang w:eastAsia="es-MX"/>
        </w:rPr>
        <w:t xml:space="preserve">resupuesto autorizado a los Organismos Públicos, para atender dicha eventualidad; el cual no podrá afectar el </w:t>
      </w:r>
      <w:r w:rsidR="00F248CB" w:rsidRPr="00091AD7">
        <w:rPr>
          <w:rFonts w:ascii="Arial" w:hAnsi="Arial" w:cs="Arial"/>
          <w:sz w:val="22"/>
          <w:szCs w:val="22"/>
          <w:lang w:eastAsia="es-MX"/>
        </w:rPr>
        <w:t xml:space="preserve">Presupuesto </w:t>
      </w:r>
      <w:r w:rsidRPr="00091AD7">
        <w:rPr>
          <w:rFonts w:ascii="Arial" w:hAnsi="Arial" w:cs="Arial"/>
          <w:sz w:val="22"/>
          <w:szCs w:val="22"/>
          <w:lang w:eastAsia="es-MX"/>
        </w:rPr>
        <w:t>destinado a programas sociales, asistenciales, seguridad pública y protección civil.</w:t>
      </w:r>
    </w:p>
    <w:p w:rsidR="00141FC7" w:rsidRPr="00091AD7" w:rsidRDefault="00141FC7" w:rsidP="00141FC7">
      <w:pPr>
        <w:jc w:val="both"/>
        <w:rPr>
          <w:rFonts w:ascii="Arial" w:hAnsi="Arial" w:cs="Arial"/>
          <w:b/>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b/>
          <w:sz w:val="22"/>
          <w:szCs w:val="22"/>
          <w:lang w:eastAsia="es-MX"/>
        </w:rPr>
        <w:t>Artículo 6.-</w:t>
      </w:r>
      <w:r w:rsidRPr="00091AD7">
        <w:rPr>
          <w:rFonts w:ascii="Arial" w:hAnsi="Arial" w:cs="Arial"/>
          <w:sz w:val="22"/>
          <w:szCs w:val="22"/>
          <w:lang w:eastAsia="es-MX"/>
        </w:rPr>
        <w:t xml:space="preserve"> Las adecuaciones que durante el ejercicio fiscal </w:t>
      </w:r>
      <w:r w:rsidRPr="00F248CB">
        <w:rPr>
          <w:rFonts w:ascii="Arial" w:hAnsi="Arial" w:cs="Arial"/>
          <w:sz w:val="22"/>
          <w:szCs w:val="22"/>
          <w:lang w:eastAsia="es-MX"/>
        </w:rPr>
        <w:t>20</w:t>
      </w:r>
      <w:r w:rsidR="00EA71BF" w:rsidRPr="00F248CB">
        <w:rPr>
          <w:rFonts w:ascii="Arial" w:hAnsi="Arial" w:cs="Arial"/>
          <w:sz w:val="22"/>
          <w:szCs w:val="22"/>
          <w:lang w:eastAsia="es-MX"/>
        </w:rPr>
        <w:t>20</w:t>
      </w:r>
      <w:r w:rsidRPr="00F248CB">
        <w:rPr>
          <w:rFonts w:ascii="Arial" w:hAnsi="Arial" w:cs="Arial"/>
          <w:sz w:val="22"/>
          <w:szCs w:val="22"/>
          <w:lang w:eastAsia="es-MX"/>
        </w:rPr>
        <w:t>, se efectúen al Presupuesto</w:t>
      </w:r>
      <w:r w:rsidRPr="00091AD7">
        <w:rPr>
          <w:rFonts w:ascii="Arial" w:hAnsi="Arial" w:cs="Arial"/>
          <w:sz w:val="22"/>
          <w:szCs w:val="22"/>
          <w:lang w:eastAsia="es-MX"/>
        </w:rPr>
        <w:t xml:space="preserve"> en términos de las disposiciones legales aplicables, serán informadas al Congreso del Estado por el Titular del Poder Ejecutivo Estatal, al rendir la Cuenta Pública.</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Capítulo II</w:t>
      </w:r>
    </w:p>
    <w:p w:rsidR="00141FC7" w:rsidRPr="00091AD7" w:rsidRDefault="00141FC7" w:rsidP="00141FC7">
      <w:pPr>
        <w:jc w:val="center"/>
        <w:rPr>
          <w:rFonts w:ascii="Arial" w:hAnsi="Arial" w:cs="Arial"/>
          <w:b/>
          <w:bCs/>
          <w:sz w:val="22"/>
          <w:szCs w:val="22"/>
          <w:lang w:eastAsia="es-MX"/>
        </w:rPr>
      </w:pPr>
      <w:r w:rsidRPr="00091AD7">
        <w:rPr>
          <w:rFonts w:ascii="Arial" w:hAnsi="Arial" w:cs="Arial"/>
          <w:b/>
          <w:bCs/>
          <w:sz w:val="22"/>
          <w:szCs w:val="22"/>
          <w:lang w:eastAsia="es-MX"/>
        </w:rPr>
        <w:t>De las Erogaciones</w:t>
      </w:r>
    </w:p>
    <w:p w:rsidR="00141FC7" w:rsidRPr="00091AD7" w:rsidRDefault="00141FC7" w:rsidP="00141FC7">
      <w:pPr>
        <w:jc w:val="center"/>
        <w:rPr>
          <w:rFonts w:ascii="Arial" w:hAnsi="Arial" w:cs="Arial"/>
          <w:bCs/>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Sección I</w:t>
      </w:r>
    </w:p>
    <w:p w:rsidR="00141FC7" w:rsidRPr="00091AD7" w:rsidRDefault="00141FC7" w:rsidP="00141FC7">
      <w:pPr>
        <w:jc w:val="center"/>
        <w:rPr>
          <w:rFonts w:ascii="Arial" w:hAnsi="Arial" w:cs="Arial"/>
          <w:b/>
          <w:bCs/>
          <w:sz w:val="22"/>
          <w:szCs w:val="22"/>
          <w:lang w:eastAsia="es-MX"/>
        </w:rPr>
      </w:pPr>
      <w:r w:rsidRPr="00091AD7">
        <w:rPr>
          <w:rFonts w:ascii="Arial" w:hAnsi="Arial" w:cs="Arial"/>
          <w:b/>
          <w:bCs/>
          <w:sz w:val="22"/>
          <w:szCs w:val="22"/>
          <w:lang w:eastAsia="es-MX"/>
        </w:rPr>
        <w:t>Disposiciones Generales</w:t>
      </w:r>
    </w:p>
    <w:p w:rsidR="00141FC7" w:rsidRPr="00091AD7" w:rsidRDefault="00141FC7" w:rsidP="00141FC7">
      <w:pPr>
        <w:jc w:val="both"/>
        <w:rPr>
          <w:rFonts w:ascii="Arial" w:hAnsi="Arial" w:cs="Arial"/>
          <w:b/>
          <w:bCs/>
          <w:sz w:val="22"/>
          <w:szCs w:val="22"/>
          <w:lang w:eastAsia="es-MX"/>
        </w:rPr>
      </w:pPr>
    </w:p>
    <w:p w:rsidR="00141FC7" w:rsidRPr="00091AD7" w:rsidRDefault="00141FC7" w:rsidP="00141FC7">
      <w:pPr>
        <w:jc w:val="both"/>
        <w:rPr>
          <w:rFonts w:ascii="Arial" w:hAnsi="Arial" w:cs="Arial"/>
          <w:b/>
          <w:bCs/>
          <w:sz w:val="22"/>
          <w:szCs w:val="22"/>
          <w:lang w:eastAsia="es-MX"/>
        </w:rPr>
      </w:pPr>
      <w:r w:rsidRPr="00091AD7">
        <w:rPr>
          <w:rFonts w:ascii="Arial" w:hAnsi="Arial" w:cs="Arial"/>
          <w:b/>
          <w:bCs/>
          <w:sz w:val="22"/>
          <w:szCs w:val="22"/>
          <w:lang w:eastAsia="es-MX"/>
        </w:rPr>
        <w:t>Artículo 7.-</w:t>
      </w:r>
      <w:r w:rsidRPr="00091AD7">
        <w:rPr>
          <w:rFonts w:ascii="Arial" w:hAnsi="Arial" w:cs="Arial"/>
          <w:sz w:val="22"/>
          <w:szCs w:val="22"/>
          <w:lang w:eastAsia="es-MX"/>
        </w:rPr>
        <w:t xml:space="preserve"> </w:t>
      </w:r>
      <w:r w:rsidRPr="00091AD7">
        <w:rPr>
          <w:rFonts w:ascii="Arial" w:hAnsi="Arial" w:cs="Arial"/>
          <w:color w:val="000000"/>
          <w:sz w:val="22"/>
          <w:szCs w:val="22"/>
          <w:lang w:eastAsia="es-MX"/>
        </w:rPr>
        <w:t>El gasto neto total previsto</w:t>
      </w:r>
      <w:r w:rsidRPr="00091AD7">
        <w:rPr>
          <w:rFonts w:ascii="Arial" w:hAnsi="Arial" w:cs="Arial"/>
          <w:color w:val="0000FF"/>
          <w:sz w:val="22"/>
          <w:szCs w:val="22"/>
          <w:lang w:eastAsia="es-MX"/>
        </w:rPr>
        <w:t xml:space="preserve"> </w:t>
      </w:r>
      <w:r w:rsidRPr="00091AD7">
        <w:rPr>
          <w:rFonts w:ascii="Arial" w:hAnsi="Arial" w:cs="Arial"/>
          <w:color w:val="000000"/>
          <w:sz w:val="22"/>
          <w:szCs w:val="22"/>
          <w:lang w:eastAsia="es-MX"/>
        </w:rPr>
        <w:t>en el</w:t>
      </w:r>
      <w:r w:rsidRPr="00091AD7">
        <w:rPr>
          <w:rFonts w:ascii="Arial" w:hAnsi="Arial" w:cs="Arial"/>
          <w:sz w:val="22"/>
          <w:szCs w:val="22"/>
          <w:lang w:eastAsia="es-MX"/>
        </w:rPr>
        <w:t xml:space="preserve"> presente</w:t>
      </w:r>
      <w:r w:rsidRPr="00091AD7">
        <w:rPr>
          <w:rFonts w:ascii="Arial" w:hAnsi="Arial" w:cs="Arial"/>
          <w:color w:val="0000FF"/>
          <w:sz w:val="22"/>
          <w:szCs w:val="22"/>
          <w:lang w:eastAsia="es-MX"/>
        </w:rPr>
        <w:t xml:space="preserve"> </w:t>
      </w:r>
      <w:r w:rsidRPr="00091AD7">
        <w:rPr>
          <w:rFonts w:ascii="Arial" w:hAnsi="Arial" w:cs="Arial"/>
          <w:sz w:val="22"/>
          <w:szCs w:val="22"/>
          <w:lang w:eastAsia="es-MX"/>
        </w:rPr>
        <w:t xml:space="preserve">Presupuesto de Egresos, importa la cantidad de </w:t>
      </w:r>
      <w:r w:rsidRPr="00091AD7">
        <w:rPr>
          <w:rFonts w:ascii="Arial" w:hAnsi="Arial" w:cs="Arial"/>
          <w:b/>
          <w:bCs/>
          <w:sz w:val="22"/>
          <w:szCs w:val="22"/>
          <w:lang w:eastAsia="es-MX"/>
        </w:rPr>
        <w:t xml:space="preserve">$ </w:t>
      </w:r>
      <w:r w:rsidR="00C97290" w:rsidRPr="00091AD7">
        <w:rPr>
          <w:rFonts w:ascii="Arial" w:hAnsi="Arial" w:cs="Arial"/>
          <w:b/>
          <w:bCs/>
          <w:sz w:val="22"/>
          <w:szCs w:val="22"/>
          <w:lang w:eastAsia="es-MX"/>
        </w:rPr>
        <w:t>95</w:t>
      </w:r>
      <w:r w:rsidRPr="00091AD7">
        <w:rPr>
          <w:rFonts w:ascii="Arial" w:hAnsi="Arial" w:cs="Arial"/>
          <w:b/>
          <w:bCs/>
          <w:sz w:val="22"/>
          <w:szCs w:val="22"/>
          <w:lang w:eastAsia="es-MX"/>
        </w:rPr>
        <w:t>,</w:t>
      </w:r>
      <w:r w:rsidR="00C97290" w:rsidRPr="00091AD7">
        <w:rPr>
          <w:rFonts w:ascii="Arial" w:hAnsi="Arial" w:cs="Arial"/>
          <w:b/>
          <w:bCs/>
          <w:sz w:val="22"/>
          <w:szCs w:val="22"/>
          <w:lang w:eastAsia="es-MX"/>
        </w:rPr>
        <w:t>123</w:t>
      </w:r>
      <w:r w:rsidRPr="00091AD7">
        <w:rPr>
          <w:rFonts w:ascii="Arial" w:hAnsi="Arial" w:cs="Arial"/>
          <w:b/>
          <w:bCs/>
          <w:sz w:val="22"/>
          <w:szCs w:val="22"/>
          <w:lang w:eastAsia="es-MX"/>
        </w:rPr>
        <w:t>’</w:t>
      </w:r>
      <w:r w:rsidR="00C97290" w:rsidRPr="00091AD7">
        <w:rPr>
          <w:rFonts w:ascii="Arial" w:hAnsi="Arial" w:cs="Arial"/>
          <w:b/>
          <w:bCs/>
          <w:sz w:val="22"/>
          <w:szCs w:val="22"/>
          <w:lang w:eastAsia="es-MX"/>
        </w:rPr>
        <w:t>217</w:t>
      </w:r>
      <w:r w:rsidRPr="00091AD7">
        <w:rPr>
          <w:rFonts w:ascii="Arial" w:hAnsi="Arial" w:cs="Arial"/>
          <w:b/>
          <w:bCs/>
          <w:sz w:val="22"/>
          <w:szCs w:val="22"/>
          <w:lang w:eastAsia="es-MX"/>
        </w:rPr>
        <w:t>,33</w:t>
      </w:r>
      <w:r w:rsidR="00C97290" w:rsidRPr="00091AD7">
        <w:rPr>
          <w:rFonts w:ascii="Arial" w:hAnsi="Arial" w:cs="Arial"/>
          <w:b/>
          <w:bCs/>
          <w:sz w:val="22"/>
          <w:szCs w:val="22"/>
          <w:lang w:eastAsia="es-MX"/>
        </w:rPr>
        <w:t>0</w:t>
      </w:r>
      <w:r w:rsidRPr="00091AD7">
        <w:rPr>
          <w:rFonts w:ascii="Arial" w:hAnsi="Arial" w:cs="Arial"/>
          <w:b/>
          <w:bCs/>
          <w:sz w:val="22"/>
          <w:szCs w:val="22"/>
          <w:lang w:eastAsia="es-MX"/>
        </w:rPr>
        <w:t xml:space="preserve">.00 </w:t>
      </w:r>
      <w:r w:rsidRPr="00091AD7">
        <w:rPr>
          <w:rFonts w:ascii="Arial" w:hAnsi="Arial" w:cs="Arial"/>
          <w:bCs/>
          <w:sz w:val="22"/>
          <w:szCs w:val="22"/>
          <w:lang w:eastAsia="es-MX"/>
        </w:rPr>
        <w:t xml:space="preserve">y corresponde al total de los ingresos </w:t>
      </w:r>
      <w:r w:rsidR="00EC5767" w:rsidRPr="00091AD7">
        <w:rPr>
          <w:rFonts w:ascii="Arial" w:hAnsi="Arial" w:cs="Arial"/>
          <w:bCs/>
          <w:sz w:val="22"/>
          <w:szCs w:val="22"/>
          <w:lang w:eastAsia="es-MX"/>
        </w:rPr>
        <w:t>aprobados en la Ley de Ingresos</w:t>
      </w:r>
      <w:r w:rsidRPr="00091AD7">
        <w:rPr>
          <w:rFonts w:ascii="Arial" w:hAnsi="Arial" w:cs="Arial"/>
          <w:bCs/>
          <w:sz w:val="22"/>
          <w:szCs w:val="22"/>
          <w:lang w:eastAsia="es-MX"/>
        </w:rPr>
        <w:t xml:space="preserve"> del Estado de Chiapas para el Ejercicio Fiscal </w:t>
      </w:r>
      <w:r w:rsidRPr="00BD65E2">
        <w:rPr>
          <w:rFonts w:ascii="Arial" w:hAnsi="Arial" w:cs="Arial"/>
          <w:bCs/>
          <w:sz w:val="22"/>
          <w:szCs w:val="22"/>
          <w:lang w:eastAsia="es-MX"/>
        </w:rPr>
        <w:t>20</w:t>
      </w:r>
      <w:r w:rsidR="002C2093" w:rsidRPr="00BD65E2">
        <w:rPr>
          <w:rFonts w:ascii="Arial" w:hAnsi="Arial" w:cs="Arial"/>
          <w:bCs/>
          <w:sz w:val="22"/>
          <w:szCs w:val="22"/>
          <w:lang w:eastAsia="es-MX"/>
        </w:rPr>
        <w:t>20</w:t>
      </w:r>
      <w:r w:rsidRPr="00BD65E2">
        <w:rPr>
          <w:rFonts w:ascii="Arial" w:hAnsi="Arial" w:cs="Arial"/>
          <w:bCs/>
          <w:sz w:val="22"/>
          <w:szCs w:val="22"/>
          <w:lang w:eastAsia="es-MX"/>
        </w:rPr>
        <w:t>.</w:t>
      </w:r>
      <w:r w:rsidRPr="00091AD7">
        <w:rPr>
          <w:rFonts w:ascii="Arial" w:hAnsi="Arial" w:cs="Arial"/>
          <w:b/>
          <w:bCs/>
          <w:sz w:val="22"/>
          <w:szCs w:val="22"/>
          <w:lang w:eastAsia="es-MX"/>
        </w:rPr>
        <w:t xml:space="preserve"> </w:t>
      </w:r>
    </w:p>
    <w:p w:rsidR="00141FC7" w:rsidRPr="00091AD7" w:rsidRDefault="00141FC7" w:rsidP="00141FC7">
      <w:pPr>
        <w:jc w:val="both"/>
        <w:rPr>
          <w:rFonts w:ascii="Arial" w:hAnsi="Arial" w:cs="Arial"/>
          <w:b/>
          <w:color w:val="000000"/>
          <w:sz w:val="18"/>
          <w:szCs w:val="22"/>
          <w:lang w:eastAsia="es-MX"/>
        </w:rPr>
      </w:pPr>
    </w:p>
    <w:p w:rsidR="005750A8" w:rsidRPr="00091AD7" w:rsidRDefault="005750A8" w:rsidP="005750A8">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8</w:t>
      </w:r>
      <w:r w:rsidRPr="00091AD7">
        <w:rPr>
          <w:rFonts w:ascii="Arial" w:hAnsi="Arial" w:cs="Arial"/>
          <w:b/>
          <w:bCs/>
          <w:sz w:val="22"/>
          <w:szCs w:val="22"/>
          <w:lang w:eastAsia="es-MX"/>
        </w:rPr>
        <w:t>.-</w:t>
      </w:r>
      <w:r w:rsidRPr="00091AD7">
        <w:rPr>
          <w:rFonts w:ascii="Arial" w:hAnsi="Arial" w:cs="Arial"/>
          <w:bCs/>
          <w:sz w:val="22"/>
          <w:szCs w:val="22"/>
          <w:lang w:eastAsia="es-MX"/>
        </w:rPr>
        <w:t xml:space="preserve"> El gasto público total incluye recursos de origen Federal, Estatal y en su caso la mezcla de ambos; cuando se establezcan </w:t>
      </w:r>
      <w:r w:rsidR="00986966" w:rsidRPr="00091AD7">
        <w:rPr>
          <w:rFonts w:ascii="Arial" w:hAnsi="Arial" w:cs="Arial"/>
          <w:bCs/>
          <w:sz w:val="22"/>
          <w:szCs w:val="22"/>
          <w:lang w:eastAsia="es-MX"/>
        </w:rPr>
        <w:t>C</w:t>
      </w:r>
      <w:r w:rsidRPr="00091AD7">
        <w:rPr>
          <w:rFonts w:ascii="Arial" w:hAnsi="Arial" w:cs="Arial"/>
          <w:bCs/>
          <w:sz w:val="22"/>
          <w:szCs w:val="22"/>
          <w:lang w:eastAsia="es-MX"/>
        </w:rPr>
        <w:t xml:space="preserve">onvenios con los </w:t>
      </w:r>
      <w:r w:rsidR="00F248CB" w:rsidRPr="00091AD7">
        <w:rPr>
          <w:rFonts w:ascii="Arial" w:hAnsi="Arial" w:cs="Arial"/>
          <w:bCs/>
          <w:sz w:val="22"/>
          <w:szCs w:val="22"/>
          <w:lang w:eastAsia="es-MX"/>
        </w:rPr>
        <w:t>M</w:t>
      </w:r>
      <w:r w:rsidRPr="00091AD7">
        <w:rPr>
          <w:rFonts w:ascii="Arial" w:hAnsi="Arial" w:cs="Arial"/>
          <w:bCs/>
          <w:sz w:val="22"/>
          <w:szCs w:val="22"/>
          <w:lang w:eastAsia="es-MX"/>
        </w:rPr>
        <w:t>unicipios, la aportación será tripartita o bipartita, según sea el caso.</w:t>
      </w:r>
    </w:p>
    <w:p w:rsidR="00841C1B" w:rsidRPr="00091AD7" w:rsidRDefault="00841C1B" w:rsidP="005750A8">
      <w:pPr>
        <w:jc w:val="both"/>
        <w:rPr>
          <w:rFonts w:ascii="Arial" w:hAnsi="Arial" w:cs="Arial"/>
          <w:bCs/>
          <w:sz w:val="22"/>
          <w:szCs w:val="22"/>
          <w:lang w:eastAsia="es-MX"/>
        </w:rPr>
      </w:pPr>
    </w:p>
    <w:p w:rsidR="005750A8" w:rsidRPr="00091AD7" w:rsidRDefault="005750A8" w:rsidP="005750A8">
      <w:pPr>
        <w:jc w:val="both"/>
        <w:rPr>
          <w:rFonts w:ascii="Arial" w:hAnsi="Arial" w:cs="Arial"/>
          <w:bCs/>
          <w:sz w:val="22"/>
          <w:szCs w:val="22"/>
          <w:lang w:eastAsia="es-MX"/>
        </w:rPr>
      </w:pPr>
      <w:r w:rsidRPr="00091AD7">
        <w:rPr>
          <w:rFonts w:ascii="Arial" w:hAnsi="Arial" w:cs="Arial"/>
          <w:bCs/>
          <w:sz w:val="22"/>
          <w:szCs w:val="22"/>
          <w:lang w:eastAsia="es-MX"/>
        </w:rPr>
        <w:lastRenderedPageBreak/>
        <w:t xml:space="preserve">Los proyectos que integran el gasto están sujetos a las disposiciones normativas de la Federación y del Estado, </w:t>
      </w:r>
      <w:r w:rsidRPr="00F248CB">
        <w:rPr>
          <w:rFonts w:ascii="Arial" w:hAnsi="Arial" w:cs="Arial"/>
          <w:bCs/>
          <w:sz w:val="22"/>
          <w:szCs w:val="22"/>
          <w:lang w:eastAsia="es-MX"/>
        </w:rPr>
        <w:t xml:space="preserve">acorde con su fuente de financiamiento, ramo, programa y/o fondo, así como al cumplimiento de lo establecido en los </w:t>
      </w:r>
      <w:r w:rsidR="00986966" w:rsidRPr="00F248CB">
        <w:rPr>
          <w:rFonts w:ascii="Arial" w:hAnsi="Arial" w:cs="Arial"/>
          <w:bCs/>
          <w:sz w:val="22"/>
          <w:szCs w:val="22"/>
          <w:lang w:eastAsia="es-MX"/>
        </w:rPr>
        <w:t>C</w:t>
      </w:r>
      <w:r w:rsidRPr="00F248CB">
        <w:rPr>
          <w:rFonts w:ascii="Arial" w:hAnsi="Arial" w:cs="Arial"/>
          <w:bCs/>
          <w:sz w:val="22"/>
          <w:szCs w:val="22"/>
          <w:lang w:eastAsia="es-MX"/>
        </w:rPr>
        <w:t>onvenios suscritos entre las partes, por lo que de no cumplirse las condiciones o las aportaciones acordadas, o al no contar con la suficiencia presupuestaria, la Secretaría aplazará total o parcialmente su aportación;</w:t>
      </w:r>
      <w:r w:rsidRPr="00091AD7">
        <w:rPr>
          <w:rFonts w:ascii="Arial" w:hAnsi="Arial" w:cs="Arial"/>
          <w:bCs/>
          <w:sz w:val="22"/>
          <w:szCs w:val="22"/>
          <w:lang w:eastAsia="es-MX"/>
        </w:rPr>
        <w:t xml:space="preserve"> asimismo durante el ejercicio fiscal de su aprobación, estos proyectos también pueden ser modificados en sus metas, costos, o bien podrán ser diferidos.</w:t>
      </w:r>
    </w:p>
    <w:p w:rsidR="002C2093" w:rsidRPr="00091AD7" w:rsidRDefault="002C2093" w:rsidP="005750A8">
      <w:pPr>
        <w:jc w:val="both"/>
        <w:rPr>
          <w:rFonts w:ascii="Arial" w:hAnsi="Arial" w:cs="Arial"/>
          <w:bCs/>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Sección II</w:t>
      </w:r>
    </w:p>
    <w:p w:rsidR="00FF61A1" w:rsidRPr="00091AD7" w:rsidRDefault="00141FC7" w:rsidP="00141FC7">
      <w:pPr>
        <w:jc w:val="center"/>
        <w:rPr>
          <w:rFonts w:ascii="Arial" w:hAnsi="Arial" w:cs="Arial"/>
          <w:b/>
          <w:sz w:val="22"/>
          <w:szCs w:val="21"/>
          <w:lang w:eastAsia="es-MX"/>
        </w:rPr>
      </w:pPr>
      <w:r w:rsidRPr="00091AD7">
        <w:rPr>
          <w:rFonts w:ascii="Arial" w:hAnsi="Arial" w:cs="Arial"/>
          <w:b/>
          <w:bCs/>
          <w:sz w:val="22"/>
          <w:szCs w:val="22"/>
          <w:lang w:eastAsia="es-MX"/>
        </w:rPr>
        <w:t>De las Asignaciones Presupuestarias</w:t>
      </w:r>
      <w:r w:rsidR="00FF61A1" w:rsidRPr="00091AD7">
        <w:rPr>
          <w:rFonts w:ascii="Arial" w:hAnsi="Arial" w:cs="Arial"/>
          <w:sz w:val="22"/>
          <w:szCs w:val="21"/>
          <w:lang w:eastAsia="es-MX"/>
        </w:rPr>
        <w:t xml:space="preserve"> </w:t>
      </w:r>
      <w:r w:rsidR="00FF61A1" w:rsidRPr="00091AD7">
        <w:rPr>
          <w:rFonts w:ascii="Arial" w:hAnsi="Arial" w:cs="Arial"/>
          <w:b/>
          <w:sz w:val="22"/>
          <w:szCs w:val="21"/>
          <w:lang w:eastAsia="es-MX"/>
        </w:rPr>
        <w:t xml:space="preserve">de la Administración </w:t>
      </w:r>
    </w:p>
    <w:p w:rsidR="00141FC7" w:rsidRPr="00091AD7" w:rsidRDefault="00FF61A1" w:rsidP="00141FC7">
      <w:pPr>
        <w:jc w:val="center"/>
        <w:rPr>
          <w:rFonts w:ascii="Arial" w:hAnsi="Arial" w:cs="Arial"/>
          <w:b/>
          <w:bCs/>
          <w:sz w:val="22"/>
          <w:szCs w:val="22"/>
          <w:lang w:eastAsia="es-MX"/>
        </w:rPr>
      </w:pPr>
      <w:r w:rsidRPr="00091AD7">
        <w:rPr>
          <w:rFonts w:ascii="Arial" w:hAnsi="Arial" w:cs="Arial"/>
          <w:b/>
          <w:sz w:val="22"/>
          <w:szCs w:val="21"/>
          <w:lang w:eastAsia="es-MX"/>
        </w:rPr>
        <w:t>Pública Centralizada del Poder Ejecutivo</w:t>
      </w:r>
      <w:r w:rsidRPr="00091AD7">
        <w:rPr>
          <w:rFonts w:ascii="Arial" w:hAnsi="Arial" w:cs="Arial"/>
          <w:b/>
          <w:bCs/>
          <w:sz w:val="22"/>
          <w:szCs w:val="22"/>
          <w:lang w:eastAsia="es-MX"/>
        </w:rPr>
        <w:t xml:space="preserve"> </w:t>
      </w:r>
    </w:p>
    <w:p w:rsidR="00141FC7" w:rsidRPr="00091AD7" w:rsidRDefault="00141FC7" w:rsidP="00141FC7">
      <w:pPr>
        <w:rPr>
          <w:rFonts w:ascii="Arial" w:hAnsi="Arial" w:cs="Arial"/>
          <w:bCs/>
          <w:sz w:val="22"/>
          <w:szCs w:val="22"/>
          <w:lang w:eastAsia="es-MX"/>
        </w:rPr>
      </w:pPr>
    </w:p>
    <w:p w:rsidR="00A52FEB" w:rsidRPr="00091AD7" w:rsidRDefault="00141FC7" w:rsidP="00A52FEB">
      <w:pPr>
        <w:jc w:val="both"/>
        <w:rPr>
          <w:rFonts w:ascii="Arial" w:hAnsi="Arial" w:cs="Arial"/>
          <w:b/>
          <w:bCs/>
          <w:sz w:val="22"/>
          <w:szCs w:val="22"/>
          <w:lang w:eastAsia="es-MX"/>
        </w:rPr>
      </w:pPr>
      <w:r w:rsidRPr="00091AD7">
        <w:rPr>
          <w:rFonts w:ascii="Arial" w:hAnsi="Arial" w:cs="Arial"/>
          <w:b/>
          <w:bCs/>
          <w:sz w:val="22"/>
          <w:szCs w:val="21"/>
          <w:lang w:eastAsia="es-MX"/>
        </w:rPr>
        <w:t xml:space="preserve">Artículo </w:t>
      </w:r>
      <w:r w:rsidR="00986966" w:rsidRPr="00091AD7">
        <w:rPr>
          <w:rFonts w:ascii="Arial" w:hAnsi="Arial" w:cs="Arial"/>
          <w:b/>
          <w:bCs/>
          <w:sz w:val="22"/>
          <w:szCs w:val="21"/>
          <w:lang w:eastAsia="es-MX"/>
        </w:rPr>
        <w:t>9</w:t>
      </w:r>
      <w:r w:rsidRPr="00091AD7">
        <w:rPr>
          <w:rFonts w:ascii="Arial" w:hAnsi="Arial" w:cs="Arial"/>
          <w:b/>
          <w:bCs/>
          <w:sz w:val="22"/>
          <w:szCs w:val="21"/>
          <w:lang w:eastAsia="es-MX"/>
        </w:rPr>
        <w:t>.-</w:t>
      </w:r>
      <w:r w:rsidRPr="00091AD7">
        <w:rPr>
          <w:rFonts w:ascii="Arial" w:hAnsi="Arial" w:cs="Arial"/>
          <w:sz w:val="22"/>
          <w:szCs w:val="21"/>
          <w:lang w:eastAsia="es-MX"/>
        </w:rPr>
        <w:t xml:space="preserve"> </w:t>
      </w:r>
      <w:r w:rsidRPr="00514BAA">
        <w:rPr>
          <w:rFonts w:ascii="Arial" w:hAnsi="Arial" w:cs="Arial"/>
          <w:sz w:val="22"/>
          <w:szCs w:val="21"/>
          <w:lang w:eastAsia="es-MX"/>
        </w:rPr>
        <w:t xml:space="preserve">Las erogaciones previstas </w:t>
      </w:r>
      <w:r w:rsidR="00FF61A1" w:rsidRPr="00514BAA">
        <w:rPr>
          <w:rFonts w:ascii="Arial" w:hAnsi="Arial" w:cs="Arial"/>
          <w:sz w:val="22"/>
          <w:szCs w:val="21"/>
          <w:lang w:eastAsia="es-MX"/>
        </w:rPr>
        <w:t xml:space="preserve">para las Dependencias, Órganos Desconcentrados, Unidades Administrativas y Unidades Responsables de Apoyo que integran </w:t>
      </w:r>
      <w:r w:rsidR="00EA71BF" w:rsidRPr="00514BAA">
        <w:rPr>
          <w:rFonts w:ascii="Arial" w:hAnsi="Arial" w:cs="Arial"/>
          <w:sz w:val="22"/>
          <w:szCs w:val="21"/>
          <w:lang w:eastAsia="es-MX"/>
        </w:rPr>
        <w:t xml:space="preserve">la Administración Pública Centralizada </w:t>
      </w:r>
      <w:r w:rsidR="00FF61A1" w:rsidRPr="00514BAA">
        <w:rPr>
          <w:rFonts w:ascii="Arial" w:hAnsi="Arial" w:cs="Arial"/>
          <w:sz w:val="22"/>
          <w:szCs w:val="21"/>
          <w:lang w:eastAsia="es-MX"/>
        </w:rPr>
        <w:t>d</w:t>
      </w:r>
      <w:r w:rsidRPr="00514BAA">
        <w:rPr>
          <w:rFonts w:ascii="Arial" w:hAnsi="Arial" w:cs="Arial"/>
          <w:sz w:val="22"/>
          <w:szCs w:val="21"/>
          <w:lang w:eastAsia="es-MX"/>
        </w:rPr>
        <w:t xml:space="preserve">el Poder Ejecutivo, ascienden a un </w:t>
      </w:r>
      <w:r w:rsidR="0089152E" w:rsidRPr="00514BAA">
        <w:rPr>
          <w:rFonts w:ascii="Arial" w:hAnsi="Arial" w:cs="Arial"/>
          <w:sz w:val="22"/>
          <w:szCs w:val="21"/>
          <w:lang w:eastAsia="es-MX"/>
        </w:rPr>
        <w:t>importe</w:t>
      </w:r>
      <w:r w:rsidRPr="00091AD7">
        <w:rPr>
          <w:rFonts w:ascii="Arial" w:hAnsi="Arial" w:cs="Arial"/>
          <w:sz w:val="22"/>
          <w:szCs w:val="21"/>
          <w:lang w:eastAsia="es-MX"/>
        </w:rPr>
        <w:t xml:space="preserve"> total de</w:t>
      </w:r>
      <w:bookmarkStart w:id="1" w:name="OLE_LINK4"/>
      <w:r w:rsidRPr="00091AD7">
        <w:rPr>
          <w:rFonts w:ascii="Arial" w:hAnsi="Arial" w:cs="Arial"/>
          <w:sz w:val="22"/>
          <w:szCs w:val="21"/>
          <w:lang w:eastAsia="es-MX"/>
        </w:rPr>
        <w:t xml:space="preserve"> </w:t>
      </w:r>
      <w:bookmarkEnd w:id="1"/>
      <w:r w:rsidRPr="00091AD7">
        <w:rPr>
          <w:rFonts w:ascii="Arial" w:hAnsi="Arial" w:cs="Arial"/>
          <w:b/>
          <w:bCs/>
          <w:sz w:val="22"/>
          <w:szCs w:val="21"/>
          <w:lang w:eastAsia="es-MX"/>
        </w:rPr>
        <w:t>$</w:t>
      </w:r>
      <w:r w:rsidR="00F8476C" w:rsidRPr="00091AD7">
        <w:rPr>
          <w:rFonts w:ascii="Arial" w:hAnsi="Arial" w:cs="Arial"/>
          <w:b/>
          <w:bCs/>
          <w:sz w:val="22"/>
          <w:szCs w:val="21"/>
          <w:lang w:eastAsia="es-MX"/>
        </w:rPr>
        <w:t xml:space="preserve"> </w:t>
      </w:r>
      <w:r w:rsidR="00D3324F" w:rsidRPr="00D3324F">
        <w:rPr>
          <w:rFonts w:ascii="Arial" w:hAnsi="Arial" w:cs="Arial"/>
          <w:b/>
          <w:bCs/>
          <w:sz w:val="22"/>
          <w:szCs w:val="21"/>
          <w:lang w:eastAsia="es-MX"/>
        </w:rPr>
        <w:t>70,98</w:t>
      </w:r>
      <w:r w:rsidR="00AB06CF">
        <w:rPr>
          <w:rFonts w:ascii="Arial" w:hAnsi="Arial" w:cs="Arial"/>
          <w:b/>
          <w:bCs/>
          <w:sz w:val="22"/>
          <w:szCs w:val="21"/>
          <w:lang w:eastAsia="es-MX"/>
        </w:rPr>
        <w:t>0</w:t>
      </w:r>
      <w:r w:rsidR="00D3324F">
        <w:rPr>
          <w:rFonts w:ascii="Arial" w:hAnsi="Arial" w:cs="Arial"/>
          <w:b/>
          <w:bCs/>
          <w:sz w:val="22"/>
          <w:szCs w:val="21"/>
          <w:lang w:eastAsia="es-MX"/>
        </w:rPr>
        <w:t>’</w:t>
      </w:r>
      <w:r w:rsidR="00AB06CF">
        <w:rPr>
          <w:rFonts w:ascii="Arial" w:hAnsi="Arial" w:cs="Arial"/>
          <w:b/>
          <w:bCs/>
          <w:sz w:val="22"/>
          <w:szCs w:val="21"/>
          <w:lang w:eastAsia="es-MX"/>
        </w:rPr>
        <w:t>755</w:t>
      </w:r>
      <w:r w:rsidR="00D3324F" w:rsidRPr="00D3324F">
        <w:rPr>
          <w:rFonts w:ascii="Arial" w:hAnsi="Arial" w:cs="Arial"/>
          <w:b/>
          <w:bCs/>
          <w:sz w:val="22"/>
          <w:szCs w:val="21"/>
          <w:lang w:eastAsia="es-MX"/>
        </w:rPr>
        <w:t>,</w:t>
      </w:r>
      <w:r w:rsidR="00AB06CF">
        <w:rPr>
          <w:rFonts w:ascii="Arial" w:hAnsi="Arial" w:cs="Arial"/>
          <w:b/>
          <w:bCs/>
          <w:sz w:val="22"/>
          <w:szCs w:val="21"/>
          <w:lang w:eastAsia="es-MX"/>
        </w:rPr>
        <w:t>968</w:t>
      </w:r>
      <w:r w:rsidR="00D3324F" w:rsidRPr="00D3324F">
        <w:rPr>
          <w:rFonts w:ascii="Arial" w:hAnsi="Arial" w:cs="Arial"/>
          <w:b/>
          <w:bCs/>
          <w:sz w:val="22"/>
          <w:szCs w:val="21"/>
          <w:lang w:eastAsia="es-MX"/>
        </w:rPr>
        <w:t>.</w:t>
      </w:r>
      <w:r w:rsidR="00AB06CF">
        <w:rPr>
          <w:rFonts w:ascii="Arial" w:hAnsi="Arial" w:cs="Arial"/>
          <w:b/>
          <w:bCs/>
          <w:sz w:val="22"/>
          <w:szCs w:val="21"/>
          <w:lang w:eastAsia="es-MX"/>
        </w:rPr>
        <w:t>92</w:t>
      </w:r>
      <w:r w:rsidR="00A52FEB" w:rsidRPr="00091AD7">
        <w:rPr>
          <w:rFonts w:ascii="Arial" w:hAnsi="Arial" w:cs="Arial"/>
          <w:bCs/>
          <w:sz w:val="22"/>
          <w:szCs w:val="21"/>
          <w:lang w:eastAsia="es-MX"/>
        </w:rPr>
        <w:t xml:space="preserve"> y se asigna</w:t>
      </w:r>
      <w:r w:rsidRPr="00091AD7">
        <w:rPr>
          <w:rFonts w:ascii="Arial" w:hAnsi="Arial" w:cs="Arial"/>
          <w:bCs/>
          <w:sz w:val="22"/>
          <w:szCs w:val="21"/>
          <w:lang w:eastAsia="es-MX"/>
        </w:rPr>
        <w:t xml:space="preserve"> </w:t>
      </w:r>
      <w:r w:rsidR="00A52FEB" w:rsidRPr="00091AD7">
        <w:rPr>
          <w:rFonts w:ascii="Arial" w:hAnsi="Arial" w:cs="Arial"/>
          <w:bCs/>
          <w:sz w:val="22"/>
          <w:szCs w:val="21"/>
          <w:lang w:eastAsia="es-MX"/>
        </w:rPr>
        <w:t>de acuerdo a lo siguiente:</w:t>
      </w:r>
    </w:p>
    <w:p w:rsidR="00141FC7" w:rsidRPr="00091AD7" w:rsidRDefault="00141FC7" w:rsidP="00141FC7">
      <w:pPr>
        <w:jc w:val="both"/>
        <w:rPr>
          <w:rFonts w:ascii="Arial" w:hAnsi="Arial" w:cs="Arial"/>
          <w:sz w:val="22"/>
          <w:szCs w:val="21"/>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FF61A1" w:rsidRPr="00091AD7" w:rsidTr="00EC5767">
        <w:trPr>
          <w:cantSplit/>
        </w:trPr>
        <w:tc>
          <w:tcPr>
            <w:tcW w:w="6946" w:type="dxa"/>
            <w:gridSpan w:val="2"/>
            <w:shd w:val="clear" w:color="auto" w:fill="auto"/>
          </w:tcPr>
          <w:p w:rsidR="00FF61A1" w:rsidRPr="00091AD7" w:rsidRDefault="00FF61A1" w:rsidP="00FF61A1">
            <w:pPr>
              <w:autoSpaceDE w:val="0"/>
              <w:autoSpaceDN w:val="0"/>
              <w:adjustRightInd w:val="0"/>
              <w:spacing w:line="276" w:lineRule="auto"/>
              <w:jc w:val="center"/>
              <w:rPr>
                <w:rFonts w:ascii="Arial" w:hAnsi="Arial" w:cs="Arial"/>
                <w:b/>
                <w:sz w:val="22"/>
                <w:szCs w:val="22"/>
                <w:lang w:eastAsia="es-MX"/>
              </w:rPr>
            </w:pPr>
            <w:r w:rsidRPr="00091AD7">
              <w:rPr>
                <w:rFonts w:ascii="Arial" w:hAnsi="Arial" w:cs="Arial"/>
                <w:b/>
                <w:sz w:val="22"/>
                <w:szCs w:val="22"/>
                <w:lang w:eastAsia="es-MX"/>
              </w:rPr>
              <w:t>Órganos Ejecutores</w:t>
            </w:r>
          </w:p>
        </w:tc>
        <w:tc>
          <w:tcPr>
            <w:tcW w:w="284" w:type="dxa"/>
          </w:tcPr>
          <w:p w:rsidR="00FF61A1" w:rsidRPr="00091AD7" w:rsidRDefault="00FF61A1" w:rsidP="00C51EA6">
            <w:pPr>
              <w:autoSpaceDE w:val="0"/>
              <w:autoSpaceDN w:val="0"/>
              <w:adjustRightInd w:val="0"/>
              <w:ind w:right="-88"/>
              <w:jc w:val="right"/>
              <w:rPr>
                <w:rFonts w:ascii="Arial" w:hAnsi="Arial" w:cs="Arial"/>
                <w:b/>
                <w:sz w:val="22"/>
                <w:szCs w:val="22"/>
              </w:rPr>
            </w:pPr>
          </w:p>
        </w:tc>
        <w:tc>
          <w:tcPr>
            <w:tcW w:w="2126" w:type="dxa"/>
            <w:shd w:val="clear" w:color="auto" w:fill="auto"/>
          </w:tcPr>
          <w:p w:rsidR="00FF61A1" w:rsidRPr="00091AD7" w:rsidRDefault="0089152E" w:rsidP="00FF61A1">
            <w:pPr>
              <w:autoSpaceDE w:val="0"/>
              <w:autoSpaceDN w:val="0"/>
              <w:adjustRightInd w:val="0"/>
              <w:ind w:right="-88"/>
              <w:jc w:val="center"/>
              <w:rPr>
                <w:rFonts w:ascii="Arial" w:hAnsi="Arial" w:cs="Arial"/>
                <w:b/>
                <w:sz w:val="22"/>
                <w:szCs w:val="22"/>
              </w:rPr>
            </w:pPr>
            <w:r w:rsidRPr="00091AD7">
              <w:rPr>
                <w:rFonts w:ascii="Arial" w:hAnsi="Arial" w:cs="Arial"/>
                <w:b/>
                <w:sz w:val="22"/>
                <w:szCs w:val="22"/>
              </w:rPr>
              <w:t>Importe</w:t>
            </w:r>
          </w:p>
        </w:tc>
      </w:tr>
      <w:tr w:rsidR="00FF61A1" w:rsidRPr="00091AD7" w:rsidTr="0089152E">
        <w:trPr>
          <w:cantSplit/>
        </w:trPr>
        <w:tc>
          <w:tcPr>
            <w:tcW w:w="284" w:type="dxa"/>
            <w:shd w:val="clear" w:color="auto" w:fill="auto"/>
          </w:tcPr>
          <w:p w:rsidR="00FF61A1" w:rsidRPr="00091AD7" w:rsidRDefault="00FF61A1" w:rsidP="006D2684">
            <w:pPr>
              <w:autoSpaceDE w:val="0"/>
              <w:autoSpaceDN w:val="0"/>
              <w:adjustRightInd w:val="0"/>
              <w:spacing w:line="276" w:lineRule="auto"/>
              <w:rPr>
                <w:rFonts w:ascii="Arial" w:hAnsi="Arial" w:cs="Arial"/>
                <w:b/>
                <w:sz w:val="22"/>
                <w:szCs w:val="22"/>
                <w:lang w:eastAsia="es-MX"/>
              </w:rPr>
            </w:pPr>
          </w:p>
        </w:tc>
        <w:tc>
          <w:tcPr>
            <w:tcW w:w="6662" w:type="dxa"/>
            <w:shd w:val="clear" w:color="auto" w:fill="auto"/>
          </w:tcPr>
          <w:p w:rsidR="00FF61A1" w:rsidRPr="00091AD7" w:rsidRDefault="00FF61A1" w:rsidP="006D2684">
            <w:pPr>
              <w:autoSpaceDE w:val="0"/>
              <w:autoSpaceDN w:val="0"/>
              <w:adjustRightInd w:val="0"/>
              <w:spacing w:line="276" w:lineRule="auto"/>
              <w:jc w:val="both"/>
              <w:rPr>
                <w:rFonts w:ascii="Arial" w:hAnsi="Arial" w:cs="Arial"/>
                <w:b/>
                <w:sz w:val="22"/>
                <w:szCs w:val="22"/>
                <w:lang w:eastAsia="es-MX"/>
              </w:rPr>
            </w:pPr>
            <w:r w:rsidRPr="00091AD7">
              <w:rPr>
                <w:rFonts w:ascii="Arial" w:hAnsi="Arial" w:cs="Arial"/>
                <w:b/>
                <w:sz w:val="22"/>
                <w:szCs w:val="22"/>
                <w:lang w:eastAsia="es-MX"/>
              </w:rPr>
              <w:t>Poder Ejecutivo</w:t>
            </w:r>
          </w:p>
        </w:tc>
        <w:tc>
          <w:tcPr>
            <w:tcW w:w="284" w:type="dxa"/>
          </w:tcPr>
          <w:p w:rsidR="00FF61A1" w:rsidRPr="00091AD7" w:rsidRDefault="00FF61A1" w:rsidP="00FF61A1">
            <w:pPr>
              <w:autoSpaceDE w:val="0"/>
              <w:autoSpaceDN w:val="0"/>
              <w:adjustRightInd w:val="0"/>
              <w:ind w:right="-88"/>
              <w:jc w:val="center"/>
              <w:rPr>
                <w:rFonts w:ascii="Arial" w:hAnsi="Arial" w:cs="Arial"/>
                <w:b/>
                <w:sz w:val="22"/>
                <w:szCs w:val="22"/>
              </w:rPr>
            </w:pPr>
          </w:p>
        </w:tc>
        <w:tc>
          <w:tcPr>
            <w:tcW w:w="2126" w:type="dxa"/>
            <w:shd w:val="clear" w:color="auto" w:fill="auto"/>
          </w:tcPr>
          <w:p w:rsidR="00FF61A1" w:rsidRPr="00091AD7" w:rsidRDefault="00FF61A1" w:rsidP="00C51EA6">
            <w:pPr>
              <w:autoSpaceDE w:val="0"/>
              <w:autoSpaceDN w:val="0"/>
              <w:adjustRightInd w:val="0"/>
              <w:ind w:right="-88"/>
              <w:jc w:val="right"/>
              <w:rPr>
                <w:rFonts w:ascii="Arial" w:hAnsi="Arial" w:cs="Arial"/>
                <w:b/>
                <w:sz w:val="22"/>
                <w:szCs w:val="22"/>
              </w:rPr>
            </w:pP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Gubernatura</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33’</w:t>
            </w:r>
            <w:r w:rsidR="008337DD" w:rsidRPr="00091AD7">
              <w:rPr>
                <w:rFonts w:ascii="Arial" w:hAnsi="Arial" w:cs="Arial"/>
                <w:sz w:val="22"/>
                <w:szCs w:val="22"/>
                <w:lang w:eastAsia="es-MX"/>
              </w:rPr>
              <w:t>592</w:t>
            </w:r>
            <w:r w:rsidRPr="00091AD7">
              <w:rPr>
                <w:rFonts w:ascii="Arial" w:hAnsi="Arial" w:cs="Arial"/>
                <w:sz w:val="22"/>
                <w:szCs w:val="22"/>
                <w:lang w:eastAsia="es-MX"/>
              </w:rPr>
              <w:t>,53</w:t>
            </w:r>
            <w:r w:rsidR="008337DD" w:rsidRPr="00091AD7">
              <w:rPr>
                <w:rFonts w:ascii="Arial" w:hAnsi="Arial" w:cs="Arial"/>
                <w:sz w:val="22"/>
                <w:szCs w:val="22"/>
                <w:lang w:eastAsia="es-MX"/>
              </w:rPr>
              <w:t>3</w:t>
            </w:r>
            <w:r w:rsidRPr="00091AD7">
              <w:rPr>
                <w:rFonts w:ascii="Arial" w:hAnsi="Arial" w:cs="Arial"/>
                <w:sz w:val="22"/>
                <w:szCs w:val="22"/>
                <w:lang w:eastAsia="es-MX"/>
              </w:rPr>
              <w:t>.</w:t>
            </w:r>
            <w:r w:rsidR="008337DD" w:rsidRPr="00091AD7">
              <w:rPr>
                <w:rFonts w:ascii="Arial" w:hAnsi="Arial" w:cs="Arial"/>
                <w:sz w:val="22"/>
                <w:szCs w:val="22"/>
                <w:lang w:eastAsia="es-MX"/>
              </w:rPr>
              <w:t>27</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General de Gobierno</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F8476C"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431’</w:t>
            </w:r>
            <w:r w:rsidR="008337DD" w:rsidRPr="00091AD7">
              <w:rPr>
                <w:rFonts w:ascii="Arial" w:hAnsi="Arial" w:cs="Arial"/>
                <w:sz w:val="22"/>
                <w:szCs w:val="22"/>
                <w:lang w:eastAsia="es-MX"/>
              </w:rPr>
              <w:t>277</w:t>
            </w:r>
            <w:r w:rsidRPr="00091AD7">
              <w:rPr>
                <w:rFonts w:ascii="Arial" w:hAnsi="Arial" w:cs="Arial"/>
                <w:sz w:val="22"/>
                <w:szCs w:val="22"/>
                <w:lang w:eastAsia="es-MX"/>
              </w:rPr>
              <w:t>,</w:t>
            </w:r>
            <w:r w:rsidR="008337DD" w:rsidRPr="00091AD7">
              <w:rPr>
                <w:rFonts w:ascii="Arial" w:hAnsi="Arial" w:cs="Arial"/>
                <w:sz w:val="22"/>
                <w:szCs w:val="22"/>
                <w:lang w:eastAsia="es-MX"/>
              </w:rPr>
              <w:t>852</w:t>
            </w:r>
            <w:r w:rsidRPr="00091AD7">
              <w:rPr>
                <w:rFonts w:ascii="Arial" w:hAnsi="Arial" w:cs="Arial"/>
                <w:sz w:val="22"/>
                <w:szCs w:val="22"/>
                <w:lang w:eastAsia="es-MX"/>
              </w:rPr>
              <w:t>.4</w:t>
            </w:r>
            <w:r w:rsidR="008337DD" w:rsidRPr="00091AD7">
              <w:rPr>
                <w:rFonts w:ascii="Arial" w:hAnsi="Arial" w:cs="Arial"/>
                <w:sz w:val="22"/>
                <w:szCs w:val="22"/>
                <w:lang w:eastAsia="es-MX"/>
              </w:rPr>
              <w:t>5</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Hacienda</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AB06CF">
            <w:pPr>
              <w:spacing w:before="120" w:after="120"/>
              <w:jc w:val="right"/>
              <w:rPr>
                <w:rFonts w:ascii="Arial" w:hAnsi="Arial" w:cs="Arial"/>
                <w:sz w:val="22"/>
                <w:szCs w:val="22"/>
                <w:lang w:eastAsia="es-MX"/>
              </w:rPr>
            </w:pPr>
            <w:r w:rsidRPr="00091AD7">
              <w:rPr>
                <w:rFonts w:ascii="Arial" w:hAnsi="Arial" w:cs="Arial"/>
                <w:sz w:val="22"/>
                <w:szCs w:val="22"/>
                <w:lang w:eastAsia="es-MX"/>
              </w:rPr>
              <w:t>1,3</w:t>
            </w:r>
            <w:r w:rsidR="00AB06CF">
              <w:rPr>
                <w:rFonts w:ascii="Arial" w:hAnsi="Arial" w:cs="Arial"/>
                <w:sz w:val="22"/>
                <w:szCs w:val="22"/>
                <w:lang w:eastAsia="es-MX"/>
              </w:rPr>
              <w:t>43</w:t>
            </w:r>
            <w:r w:rsidRPr="00091AD7">
              <w:rPr>
                <w:rFonts w:ascii="Arial" w:hAnsi="Arial" w:cs="Arial"/>
                <w:sz w:val="22"/>
                <w:szCs w:val="22"/>
                <w:lang w:eastAsia="es-MX"/>
              </w:rPr>
              <w:t>’</w:t>
            </w:r>
            <w:r w:rsidR="00AB06CF">
              <w:rPr>
                <w:rFonts w:ascii="Arial" w:hAnsi="Arial" w:cs="Arial"/>
                <w:sz w:val="22"/>
                <w:szCs w:val="22"/>
                <w:lang w:eastAsia="es-MX"/>
              </w:rPr>
              <w:t>185</w:t>
            </w:r>
            <w:r w:rsidRPr="00091AD7">
              <w:rPr>
                <w:rFonts w:ascii="Arial" w:hAnsi="Arial" w:cs="Arial"/>
                <w:sz w:val="22"/>
                <w:szCs w:val="22"/>
                <w:lang w:eastAsia="es-MX"/>
              </w:rPr>
              <w:t>,</w:t>
            </w:r>
            <w:r w:rsidR="00AB06CF">
              <w:rPr>
                <w:rFonts w:ascii="Arial" w:hAnsi="Arial" w:cs="Arial"/>
                <w:sz w:val="22"/>
                <w:szCs w:val="22"/>
                <w:lang w:eastAsia="es-MX"/>
              </w:rPr>
              <w:t>507</w:t>
            </w:r>
            <w:r w:rsidRPr="00091AD7">
              <w:rPr>
                <w:rFonts w:ascii="Arial" w:hAnsi="Arial" w:cs="Arial"/>
                <w:sz w:val="22"/>
                <w:szCs w:val="22"/>
                <w:lang w:eastAsia="es-MX"/>
              </w:rPr>
              <w:t>.</w:t>
            </w:r>
            <w:r w:rsidR="00AB06CF">
              <w:rPr>
                <w:rFonts w:ascii="Arial" w:hAnsi="Arial" w:cs="Arial"/>
                <w:sz w:val="22"/>
                <w:szCs w:val="22"/>
                <w:lang w:eastAsia="es-MX"/>
              </w:rPr>
              <w:t>49</w:t>
            </w:r>
          </w:p>
        </w:tc>
      </w:tr>
      <w:tr w:rsidR="00ED0707" w:rsidRPr="00091AD7" w:rsidTr="0089152E">
        <w:trPr>
          <w:cantSplit/>
        </w:trPr>
        <w:tc>
          <w:tcPr>
            <w:tcW w:w="284" w:type="dxa"/>
            <w:shd w:val="clear" w:color="auto" w:fill="auto"/>
          </w:tcPr>
          <w:p w:rsidR="00ED0707" w:rsidRPr="00091AD7" w:rsidRDefault="00ED070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ED0707" w:rsidRPr="00091AD7" w:rsidRDefault="00ED070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Oficialía Mayor del Estado de Chiapas</w:t>
            </w:r>
          </w:p>
        </w:tc>
        <w:tc>
          <w:tcPr>
            <w:tcW w:w="284" w:type="dxa"/>
          </w:tcPr>
          <w:p w:rsidR="00ED0707" w:rsidRPr="00091AD7" w:rsidRDefault="00ED070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ED070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2</w:t>
            </w:r>
            <w:r w:rsidR="008337DD" w:rsidRPr="00091AD7">
              <w:rPr>
                <w:rFonts w:ascii="Arial" w:hAnsi="Arial" w:cs="Arial"/>
                <w:sz w:val="22"/>
                <w:szCs w:val="22"/>
                <w:lang w:eastAsia="es-MX"/>
              </w:rPr>
              <w:t>1</w:t>
            </w:r>
            <w:r w:rsidRPr="00091AD7">
              <w:rPr>
                <w:rFonts w:ascii="Arial" w:hAnsi="Arial" w:cs="Arial"/>
                <w:sz w:val="22"/>
                <w:szCs w:val="22"/>
                <w:lang w:eastAsia="es-MX"/>
              </w:rPr>
              <w:t>’</w:t>
            </w:r>
            <w:r w:rsidR="008337DD" w:rsidRPr="00091AD7">
              <w:rPr>
                <w:rFonts w:ascii="Arial" w:hAnsi="Arial" w:cs="Arial"/>
                <w:sz w:val="22"/>
                <w:szCs w:val="22"/>
                <w:lang w:eastAsia="es-MX"/>
              </w:rPr>
              <w:t>050</w:t>
            </w:r>
            <w:r w:rsidRPr="00091AD7">
              <w:rPr>
                <w:rFonts w:ascii="Arial" w:hAnsi="Arial" w:cs="Arial"/>
                <w:sz w:val="22"/>
                <w:szCs w:val="22"/>
                <w:lang w:eastAsia="es-MX"/>
              </w:rPr>
              <w:t>,</w:t>
            </w:r>
            <w:r w:rsidR="008337DD" w:rsidRPr="00091AD7">
              <w:rPr>
                <w:rFonts w:ascii="Arial" w:hAnsi="Arial" w:cs="Arial"/>
                <w:sz w:val="22"/>
                <w:szCs w:val="22"/>
                <w:lang w:eastAsia="es-MX"/>
              </w:rPr>
              <w:t>445</w:t>
            </w:r>
            <w:r w:rsidRPr="00091AD7">
              <w:rPr>
                <w:rFonts w:ascii="Arial" w:hAnsi="Arial" w:cs="Arial"/>
                <w:sz w:val="22"/>
                <w:szCs w:val="22"/>
                <w:lang w:eastAsia="es-MX"/>
              </w:rPr>
              <w:t>.</w:t>
            </w:r>
            <w:r w:rsidR="008337DD" w:rsidRPr="00091AD7">
              <w:rPr>
                <w:rFonts w:ascii="Arial" w:hAnsi="Arial" w:cs="Arial"/>
                <w:sz w:val="22"/>
                <w:szCs w:val="22"/>
                <w:lang w:eastAsia="es-MX"/>
              </w:rPr>
              <w:t>28</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Bienestar</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109’368,</w:t>
            </w:r>
            <w:r w:rsidR="008337DD" w:rsidRPr="00091AD7">
              <w:rPr>
                <w:rFonts w:ascii="Arial" w:hAnsi="Arial" w:cs="Arial"/>
                <w:sz w:val="22"/>
                <w:szCs w:val="22"/>
                <w:lang w:eastAsia="es-MX"/>
              </w:rPr>
              <w:t>541</w:t>
            </w:r>
            <w:r w:rsidRPr="00091AD7">
              <w:rPr>
                <w:rFonts w:ascii="Arial" w:hAnsi="Arial" w:cs="Arial"/>
                <w:sz w:val="22"/>
                <w:szCs w:val="22"/>
                <w:lang w:eastAsia="es-MX"/>
              </w:rPr>
              <w:t>.</w:t>
            </w:r>
            <w:r w:rsidR="008337DD" w:rsidRPr="00091AD7">
              <w:rPr>
                <w:rFonts w:ascii="Arial" w:hAnsi="Arial" w:cs="Arial"/>
                <w:sz w:val="22"/>
                <w:szCs w:val="22"/>
                <w:lang w:eastAsia="es-MX"/>
              </w:rPr>
              <w:t>76</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Instituto de la Juventud del Estado de Chiapas</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9’544,245.27</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para el Desarrollo Sustentable de los Pueblos Indígenas</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21’683,354.26</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Instituto de Protección Social y Beneficencia Pública del Estado de Chiapas</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6’392,854.04</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Centro Estatal de Trasplantes del Estado de Chiapas</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6’136,146.32</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Educación</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2C1EBC" w:rsidP="002C1EBC">
            <w:pPr>
              <w:spacing w:before="120" w:after="120"/>
              <w:jc w:val="right"/>
              <w:rPr>
                <w:rFonts w:ascii="Arial" w:hAnsi="Arial" w:cs="Arial"/>
                <w:sz w:val="22"/>
                <w:szCs w:val="22"/>
                <w:lang w:eastAsia="es-MX"/>
              </w:rPr>
            </w:pPr>
            <w:r w:rsidRPr="00091AD7">
              <w:rPr>
                <w:rFonts w:ascii="Arial" w:hAnsi="Arial" w:cs="Arial"/>
                <w:sz w:val="22"/>
                <w:szCs w:val="22"/>
                <w:lang w:eastAsia="es-MX"/>
              </w:rPr>
              <w:t>28,885’903,369.01</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Seguridad y Protección Ciudadana</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337DD"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2,448</w:t>
            </w:r>
            <w:r w:rsidR="008914BA" w:rsidRPr="00091AD7">
              <w:rPr>
                <w:rFonts w:ascii="Arial" w:hAnsi="Arial" w:cs="Arial"/>
                <w:sz w:val="22"/>
                <w:szCs w:val="22"/>
                <w:lang w:eastAsia="es-MX"/>
              </w:rPr>
              <w:t>’</w:t>
            </w:r>
            <w:r w:rsidRPr="00091AD7">
              <w:rPr>
                <w:rFonts w:ascii="Arial" w:hAnsi="Arial" w:cs="Arial"/>
                <w:sz w:val="22"/>
                <w:szCs w:val="22"/>
                <w:lang w:eastAsia="es-MX"/>
              </w:rPr>
              <w:t>038</w:t>
            </w:r>
            <w:r w:rsidR="008914BA" w:rsidRPr="00091AD7">
              <w:rPr>
                <w:rFonts w:ascii="Arial" w:hAnsi="Arial" w:cs="Arial"/>
                <w:sz w:val="22"/>
                <w:szCs w:val="22"/>
                <w:lang w:eastAsia="es-MX"/>
              </w:rPr>
              <w:t>,</w:t>
            </w:r>
            <w:r w:rsidRPr="00091AD7">
              <w:rPr>
                <w:rFonts w:ascii="Arial" w:hAnsi="Arial" w:cs="Arial"/>
                <w:sz w:val="22"/>
                <w:szCs w:val="22"/>
                <w:lang w:eastAsia="es-MX"/>
              </w:rPr>
              <w:t>349</w:t>
            </w:r>
            <w:r w:rsidR="008914BA" w:rsidRPr="00091AD7">
              <w:rPr>
                <w:rFonts w:ascii="Arial" w:hAnsi="Arial" w:cs="Arial"/>
                <w:sz w:val="22"/>
                <w:szCs w:val="22"/>
                <w:lang w:eastAsia="es-MX"/>
              </w:rPr>
              <w:t>.</w:t>
            </w:r>
            <w:r w:rsidRPr="00091AD7">
              <w:rPr>
                <w:rFonts w:ascii="Arial" w:hAnsi="Arial" w:cs="Arial"/>
                <w:sz w:val="22"/>
                <w:szCs w:val="22"/>
                <w:lang w:eastAsia="es-MX"/>
              </w:rPr>
              <w:t>9</w:t>
            </w:r>
            <w:r w:rsidR="008914BA" w:rsidRPr="00091AD7">
              <w:rPr>
                <w:rFonts w:ascii="Arial" w:hAnsi="Arial" w:cs="Arial"/>
                <w:sz w:val="22"/>
                <w:szCs w:val="22"/>
                <w:lang w:eastAsia="es-MX"/>
              </w:rPr>
              <w:t>3</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Instituto de Formación Policial</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27’543,141.84</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Movilidad y Transporte</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114’</w:t>
            </w:r>
            <w:r w:rsidR="008337DD" w:rsidRPr="00091AD7">
              <w:rPr>
                <w:rFonts w:ascii="Arial" w:hAnsi="Arial" w:cs="Arial"/>
                <w:sz w:val="22"/>
                <w:szCs w:val="22"/>
                <w:lang w:eastAsia="es-MX"/>
              </w:rPr>
              <w:t>510</w:t>
            </w:r>
            <w:r w:rsidRPr="00091AD7">
              <w:rPr>
                <w:rFonts w:ascii="Arial" w:hAnsi="Arial" w:cs="Arial"/>
                <w:sz w:val="22"/>
                <w:szCs w:val="22"/>
                <w:lang w:eastAsia="es-MX"/>
              </w:rPr>
              <w:t>,</w:t>
            </w:r>
            <w:r w:rsidR="008337DD" w:rsidRPr="00091AD7">
              <w:rPr>
                <w:rFonts w:ascii="Arial" w:hAnsi="Arial" w:cs="Arial"/>
                <w:sz w:val="22"/>
                <w:szCs w:val="22"/>
                <w:lang w:eastAsia="es-MX"/>
              </w:rPr>
              <w:t>081</w:t>
            </w:r>
            <w:r w:rsidRPr="00091AD7">
              <w:rPr>
                <w:rFonts w:ascii="Arial" w:hAnsi="Arial" w:cs="Arial"/>
                <w:sz w:val="22"/>
                <w:szCs w:val="22"/>
                <w:lang w:eastAsia="es-MX"/>
              </w:rPr>
              <w:t>.</w:t>
            </w:r>
            <w:r w:rsidR="008337DD" w:rsidRPr="00091AD7">
              <w:rPr>
                <w:rFonts w:ascii="Arial" w:hAnsi="Arial" w:cs="Arial"/>
                <w:sz w:val="22"/>
                <w:szCs w:val="22"/>
                <w:lang w:eastAsia="es-MX"/>
              </w:rPr>
              <w:t>45</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la Honestidad y Función Pública</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184’</w:t>
            </w:r>
            <w:r w:rsidR="008337DD" w:rsidRPr="00091AD7">
              <w:rPr>
                <w:rFonts w:ascii="Arial" w:hAnsi="Arial" w:cs="Arial"/>
                <w:sz w:val="22"/>
                <w:szCs w:val="22"/>
                <w:lang w:eastAsia="es-MX"/>
              </w:rPr>
              <w:t>332</w:t>
            </w:r>
            <w:r w:rsidRPr="00091AD7">
              <w:rPr>
                <w:rFonts w:ascii="Arial" w:hAnsi="Arial" w:cs="Arial"/>
                <w:sz w:val="22"/>
                <w:szCs w:val="22"/>
                <w:lang w:eastAsia="es-MX"/>
              </w:rPr>
              <w:t>,</w:t>
            </w:r>
            <w:r w:rsidR="008337DD" w:rsidRPr="00091AD7">
              <w:rPr>
                <w:rFonts w:ascii="Arial" w:hAnsi="Arial" w:cs="Arial"/>
                <w:sz w:val="22"/>
                <w:szCs w:val="22"/>
                <w:lang w:eastAsia="es-MX"/>
              </w:rPr>
              <w:t>428</w:t>
            </w:r>
            <w:r w:rsidRPr="00091AD7">
              <w:rPr>
                <w:rFonts w:ascii="Arial" w:hAnsi="Arial" w:cs="Arial"/>
                <w:sz w:val="22"/>
                <w:szCs w:val="22"/>
                <w:lang w:eastAsia="es-MX"/>
              </w:rPr>
              <w:t>.</w:t>
            </w:r>
            <w:r w:rsidR="008337DD" w:rsidRPr="00091AD7">
              <w:rPr>
                <w:rFonts w:ascii="Arial" w:hAnsi="Arial" w:cs="Arial"/>
                <w:sz w:val="22"/>
                <w:szCs w:val="22"/>
                <w:lang w:eastAsia="es-MX"/>
              </w:rPr>
              <w:t>16</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 xml:space="preserve">Secretaría de Obras Públicas </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1,9</w:t>
            </w:r>
            <w:r w:rsidR="008337DD" w:rsidRPr="00091AD7">
              <w:rPr>
                <w:rFonts w:ascii="Arial" w:hAnsi="Arial" w:cs="Arial"/>
                <w:sz w:val="22"/>
                <w:szCs w:val="22"/>
                <w:lang w:eastAsia="es-MX"/>
              </w:rPr>
              <w:t>66</w:t>
            </w:r>
            <w:r w:rsidRPr="00091AD7">
              <w:rPr>
                <w:rFonts w:ascii="Arial" w:hAnsi="Arial" w:cs="Arial"/>
                <w:sz w:val="22"/>
                <w:szCs w:val="22"/>
                <w:lang w:eastAsia="es-MX"/>
              </w:rPr>
              <w:t>’</w:t>
            </w:r>
            <w:r w:rsidR="008337DD" w:rsidRPr="00091AD7">
              <w:rPr>
                <w:rFonts w:ascii="Arial" w:hAnsi="Arial" w:cs="Arial"/>
                <w:sz w:val="22"/>
                <w:szCs w:val="22"/>
                <w:lang w:eastAsia="es-MX"/>
              </w:rPr>
              <w:t>888</w:t>
            </w:r>
            <w:r w:rsidRPr="00091AD7">
              <w:rPr>
                <w:rFonts w:ascii="Arial" w:hAnsi="Arial" w:cs="Arial"/>
                <w:sz w:val="22"/>
                <w:szCs w:val="22"/>
                <w:lang w:eastAsia="es-MX"/>
              </w:rPr>
              <w:t>,</w:t>
            </w:r>
            <w:r w:rsidR="008337DD" w:rsidRPr="00091AD7">
              <w:rPr>
                <w:rFonts w:ascii="Arial" w:hAnsi="Arial" w:cs="Arial"/>
                <w:sz w:val="22"/>
                <w:szCs w:val="22"/>
                <w:lang w:eastAsia="es-MX"/>
              </w:rPr>
              <w:t>247</w:t>
            </w:r>
            <w:r w:rsidRPr="00091AD7">
              <w:rPr>
                <w:rFonts w:ascii="Arial" w:hAnsi="Arial" w:cs="Arial"/>
                <w:sz w:val="22"/>
                <w:szCs w:val="22"/>
                <w:lang w:eastAsia="es-MX"/>
              </w:rPr>
              <w:t>.</w:t>
            </w:r>
            <w:r w:rsidR="008337DD" w:rsidRPr="00091AD7">
              <w:rPr>
                <w:rFonts w:ascii="Arial" w:hAnsi="Arial" w:cs="Arial"/>
                <w:sz w:val="22"/>
                <w:szCs w:val="22"/>
                <w:lang w:eastAsia="es-MX"/>
              </w:rPr>
              <w:t>09</w:t>
            </w:r>
          </w:p>
        </w:tc>
      </w:tr>
      <w:tr w:rsidR="00141FC7" w:rsidRPr="00091AD7" w:rsidTr="0089152E">
        <w:trPr>
          <w:cantSplit/>
        </w:trPr>
        <w:tc>
          <w:tcPr>
            <w:tcW w:w="284" w:type="dxa"/>
            <w:shd w:val="clear" w:color="auto" w:fill="auto"/>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Turismo</w:t>
            </w:r>
          </w:p>
        </w:tc>
        <w:tc>
          <w:tcPr>
            <w:tcW w:w="284" w:type="dxa"/>
          </w:tcPr>
          <w:p w:rsidR="00141FC7" w:rsidRPr="00091AD7" w:rsidRDefault="00141FC7"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8914B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149’368,768.35</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Medio Ambiente e Historia Natural</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F8476C"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111’</w:t>
            </w:r>
            <w:r w:rsidR="008337DD" w:rsidRPr="00091AD7">
              <w:rPr>
                <w:rFonts w:ascii="Arial" w:hAnsi="Arial" w:cs="Arial"/>
                <w:sz w:val="22"/>
                <w:szCs w:val="22"/>
                <w:lang w:eastAsia="es-MX"/>
              </w:rPr>
              <w:t>372</w:t>
            </w:r>
            <w:r w:rsidRPr="00091AD7">
              <w:rPr>
                <w:rFonts w:ascii="Arial" w:hAnsi="Arial" w:cs="Arial"/>
                <w:sz w:val="22"/>
                <w:szCs w:val="22"/>
                <w:lang w:eastAsia="es-MX"/>
              </w:rPr>
              <w:t>,</w:t>
            </w:r>
            <w:r w:rsidR="008337DD" w:rsidRPr="00091AD7">
              <w:rPr>
                <w:rFonts w:ascii="Arial" w:hAnsi="Arial" w:cs="Arial"/>
                <w:sz w:val="22"/>
                <w:szCs w:val="22"/>
                <w:lang w:eastAsia="es-MX"/>
              </w:rPr>
              <w:t>656</w:t>
            </w:r>
            <w:r w:rsidRPr="00091AD7">
              <w:rPr>
                <w:rFonts w:ascii="Arial" w:hAnsi="Arial" w:cs="Arial"/>
                <w:sz w:val="22"/>
                <w:szCs w:val="22"/>
                <w:lang w:eastAsia="es-MX"/>
              </w:rPr>
              <w:t>.</w:t>
            </w:r>
            <w:r w:rsidR="008337DD" w:rsidRPr="00091AD7">
              <w:rPr>
                <w:rFonts w:ascii="Arial" w:hAnsi="Arial" w:cs="Arial"/>
                <w:sz w:val="22"/>
                <w:szCs w:val="22"/>
                <w:lang w:eastAsia="es-MX"/>
              </w:rPr>
              <w:t>27</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Coordinación Estatal para el Mejoramiento del Zoológico Miguel Álvarez del Toro</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F8476C"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40’7</w:t>
            </w:r>
            <w:r w:rsidR="008337DD" w:rsidRPr="00091AD7">
              <w:rPr>
                <w:rFonts w:ascii="Arial" w:hAnsi="Arial" w:cs="Arial"/>
                <w:sz w:val="22"/>
                <w:szCs w:val="22"/>
                <w:lang w:eastAsia="es-MX"/>
              </w:rPr>
              <w:t>09</w:t>
            </w:r>
            <w:r w:rsidRPr="00091AD7">
              <w:rPr>
                <w:rFonts w:ascii="Arial" w:hAnsi="Arial" w:cs="Arial"/>
                <w:sz w:val="22"/>
                <w:szCs w:val="22"/>
                <w:lang w:eastAsia="es-MX"/>
              </w:rPr>
              <w:t>,</w:t>
            </w:r>
            <w:r w:rsidR="008337DD" w:rsidRPr="00091AD7">
              <w:rPr>
                <w:rFonts w:ascii="Arial" w:hAnsi="Arial" w:cs="Arial"/>
                <w:sz w:val="22"/>
                <w:szCs w:val="22"/>
                <w:lang w:eastAsia="es-MX"/>
              </w:rPr>
              <w:t>608</w:t>
            </w:r>
            <w:r w:rsidRPr="00091AD7">
              <w:rPr>
                <w:rFonts w:ascii="Arial" w:hAnsi="Arial" w:cs="Arial"/>
                <w:sz w:val="22"/>
                <w:szCs w:val="22"/>
                <w:lang w:eastAsia="es-MX"/>
              </w:rPr>
              <w:t>.27</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A82E1E">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Igualdad de Género</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60’76</w:t>
            </w:r>
            <w:r w:rsidR="008337DD" w:rsidRPr="00091AD7">
              <w:rPr>
                <w:rFonts w:ascii="Arial" w:hAnsi="Arial" w:cs="Arial"/>
                <w:sz w:val="22"/>
                <w:szCs w:val="22"/>
                <w:lang w:eastAsia="es-MX"/>
              </w:rPr>
              <w:t>7</w:t>
            </w:r>
            <w:r w:rsidRPr="00091AD7">
              <w:rPr>
                <w:rFonts w:ascii="Arial" w:hAnsi="Arial" w:cs="Arial"/>
                <w:sz w:val="22"/>
                <w:szCs w:val="22"/>
                <w:lang w:eastAsia="es-MX"/>
              </w:rPr>
              <w:t>,</w:t>
            </w:r>
            <w:r w:rsidR="008337DD" w:rsidRPr="00091AD7">
              <w:rPr>
                <w:rFonts w:ascii="Arial" w:hAnsi="Arial" w:cs="Arial"/>
                <w:sz w:val="22"/>
                <w:szCs w:val="22"/>
                <w:lang w:eastAsia="es-MX"/>
              </w:rPr>
              <w:t>282</w:t>
            </w:r>
            <w:r w:rsidRPr="00091AD7">
              <w:rPr>
                <w:rFonts w:ascii="Arial" w:hAnsi="Arial" w:cs="Arial"/>
                <w:sz w:val="22"/>
                <w:szCs w:val="22"/>
                <w:lang w:eastAsia="es-MX"/>
              </w:rPr>
              <w:t>.</w:t>
            </w:r>
            <w:r w:rsidR="008337DD" w:rsidRPr="00091AD7">
              <w:rPr>
                <w:rFonts w:ascii="Arial" w:hAnsi="Arial" w:cs="Arial"/>
                <w:sz w:val="22"/>
                <w:szCs w:val="22"/>
                <w:lang w:eastAsia="es-MX"/>
              </w:rPr>
              <w:t>95</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 xml:space="preserve">Secretaría de Protección Civil </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6D2684">
            <w:pPr>
              <w:spacing w:before="120" w:after="120"/>
              <w:jc w:val="right"/>
              <w:rPr>
                <w:rFonts w:ascii="Arial" w:hAnsi="Arial" w:cs="Arial"/>
                <w:sz w:val="22"/>
                <w:szCs w:val="22"/>
                <w:lang w:eastAsia="es-MX"/>
              </w:rPr>
            </w:pPr>
            <w:r w:rsidRPr="00091AD7">
              <w:rPr>
                <w:rFonts w:ascii="Arial" w:hAnsi="Arial" w:cs="Arial"/>
                <w:sz w:val="22"/>
                <w:szCs w:val="22"/>
                <w:lang w:eastAsia="es-MX"/>
              </w:rPr>
              <w:t>95’876,953.59</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Agricultura, Ganadería y Pesca</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336’</w:t>
            </w:r>
            <w:r w:rsidR="008337DD" w:rsidRPr="00091AD7">
              <w:rPr>
                <w:rFonts w:ascii="Arial" w:hAnsi="Arial" w:cs="Arial"/>
                <w:sz w:val="22"/>
                <w:szCs w:val="22"/>
                <w:lang w:eastAsia="es-MX"/>
              </w:rPr>
              <w:t>8</w:t>
            </w:r>
            <w:r w:rsidRPr="00091AD7">
              <w:rPr>
                <w:rFonts w:ascii="Arial" w:hAnsi="Arial" w:cs="Arial"/>
                <w:sz w:val="22"/>
                <w:szCs w:val="22"/>
                <w:lang w:eastAsia="es-MX"/>
              </w:rPr>
              <w:t>3</w:t>
            </w:r>
            <w:r w:rsidR="008337DD" w:rsidRPr="00091AD7">
              <w:rPr>
                <w:rFonts w:ascii="Arial" w:hAnsi="Arial" w:cs="Arial"/>
                <w:sz w:val="22"/>
                <w:szCs w:val="22"/>
                <w:lang w:eastAsia="es-MX"/>
              </w:rPr>
              <w:t>8</w:t>
            </w:r>
            <w:r w:rsidRPr="00091AD7">
              <w:rPr>
                <w:rFonts w:ascii="Arial" w:hAnsi="Arial" w:cs="Arial"/>
                <w:sz w:val="22"/>
                <w:szCs w:val="22"/>
                <w:lang w:eastAsia="es-MX"/>
              </w:rPr>
              <w:t>,</w:t>
            </w:r>
            <w:r w:rsidR="008337DD" w:rsidRPr="00091AD7">
              <w:rPr>
                <w:rFonts w:ascii="Arial" w:hAnsi="Arial" w:cs="Arial"/>
                <w:sz w:val="22"/>
                <w:szCs w:val="22"/>
                <w:lang w:eastAsia="es-MX"/>
              </w:rPr>
              <w:t>744</w:t>
            </w:r>
            <w:r w:rsidRPr="00091AD7">
              <w:rPr>
                <w:rFonts w:ascii="Arial" w:hAnsi="Arial" w:cs="Arial"/>
                <w:sz w:val="22"/>
                <w:szCs w:val="22"/>
                <w:lang w:eastAsia="es-MX"/>
              </w:rPr>
              <w:t>.</w:t>
            </w:r>
            <w:r w:rsidR="008337DD" w:rsidRPr="00091AD7">
              <w:rPr>
                <w:rFonts w:ascii="Arial" w:hAnsi="Arial" w:cs="Arial"/>
                <w:sz w:val="22"/>
                <w:szCs w:val="22"/>
                <w:lang w:eastAsia="es-MX"/>
              </w:rPr>
              <w:t>22</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Secretaría de Economía y del Trabajo</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14</w:t>
            </w:r>
            <w:r w:rsidR="008337DD" w:rsidRPr="00091AD7">
              <w:rPr>
                <w:rFonts w:ascii="Arial" w:hAnsi="Arial" w:cs="Arial"/>
                <w:sz w:val="22"/>
                <w:szCs w:val="22"/>
                <w:lang w:eastAsia="es-MX"/>
              </w:rPr>
              <w:t>8</w:t>
            </w:r>
            <w:r w:rsidRPr="00091AD7">
              <w:rPr>
                <w:rFonts w:ascii="Arial" w:hAnsi="Arial" w:cs="Arial"/>
                <w:sz w:val="22"/>
                <w:szCs w:val="22"/>
                <w:lang w:eastAsia="es-MX"/>
              </w:rPr>
              <w:t>’</w:t>
            </w:r>
            <w:r w:rsidR="008337DD" w:rsidRPr="00091AD7">
              <w:rPr>
                <w:rFonts w:ascii="Arial" w:hAnsi="Arial" w:cs="Arial"/>
                <w:sz w:val="22"/>
                <w:szCs w:val="22"/>
                <w:lang w:eastAsia="es-MX"/>
              </w:rPr>
              <w:t>297</w:t>
            </w:r>
            <w:r w:rsidRPr="00091AD7">
              <w:rPr>
                <w:rFonts w:ascii="Arial" w:hAnsi="Arial" w:cs="Arial"/>
                <w:sz w:val="22"/>
                <w:szCs w:val="22"/>
                <w:lang w:eastAsia="es-MX"/>
              </w:rPr>
              <w:t>,</w:t>
            </w:r>
            <w:r w:rsidR="008337DD" w:rsidRPr="00091AD7">
              <w:rPr>
                <w:rFonts w:ascii="Arial" w:hAnsi="Arial" w:cs="Arial"/>
                <w:sz w:val="22"/>
                <w:szCs w:val="22"/>
                <w:lang w:eastAsia="es-MX"/>
              </w:rPr>
              <w:t>770</w:t>
            </w:r>
            <w:r w:rsidRPr="00091AD7">
              <w:rPr>
                <w:rFonts w:ascii="Arial" w:hAnsi="Arial" w:cs="Arial"/>
                <w:sz w:val="22"/>
                <w:szCs w:val="22"/>
                <w:lang w:eastAsia="es-MX"/>
              </w:rPr>
              <w:t>.</w:t>
            </w:r>
            <w:r w:rsidR="008337DD" w:rsidRPr="00091AD7">
              <w:rPr>
                <w:rFonts w:ascii="Arial" w:hAnsi="Arial" w:cs="Arial"/>
                <w:sz w:val="22"/>
                <w:szCs w:val="22"/>
                <w:lang w:eastAsia="es-MX"/>
              </w:rPr>
              <w:t>07</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Comisión Estatal de Mejora Regulatoria</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5’</w:t>
            </w:r>
            <w:r w:rsidR="008337DD" w:rsidRPr="00091AD7">
              <w:rPr>
                <w:rFonts w:ascii="Arial" w:hAnsi="Arial" w:cs="Arial"/>
                <w:sz w:val="22"/>
                <w:szCs w:val="22"/>
                <w:lang w:eastAsia="es-MX"/>
              </w:rPr>
              <w:t>215</w:t>
            </w:r>
            <w:r w:rsidRPr="00091AD7">
              <w:rPr>
                <w:rFonts w:ascii="Arial" w:hAnsi="Arial" w:cs="Arial"/>
                <w:sz w:val="22"/>
                <w:szCs w:val="22"/>
                <w:lang w:eastAsia="es-MX"/>
              </w:rPr>
              <w:t>,</w:t>
            </w:r>
            <w:r w:rsidR="008337DD" w:rsidRPr="00091AD7">
              <w:rPr>
                <w:rFonts w:ascii="Arial" w:hAnsi="Arial" w:cs="Arial"/>
                <w:sz w:val="22"/>
                <w:szCs w:val="22"/>
                <w:lang w:eastAsia="es-MX"/>
              </w:rPr>
              <w:t>594</w:t>
            </w:r>
            <w:r w:rsidRPr="00091AD7">
              <w:rPr>
                <w:rFonts w:ascii="Arial" w:hAnsi="Arial" w:cs="Arial"/>
                <w:sz w:val="22"/>
                <w:szCs w:val="22"/>
                <w:lang w:eastAsia="es-MX"/>
              </w:rPr>
              <w:t>.</w:t>
            </w:r>
            <w:r w:rsidR="008337DD" w:rsidRPr="00091AD7">
              <w:rPr>
                <w:rFonts w:ascii="Arial" w:hAnsi="Arial" w:cs="Arial"/>
                <w:sz w:val="22"/>
                <w:szCs w:val="22"/>
                <w:lang w:eastAsia="es-MX"/>
              </w:rPr>
              <w:t>04</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Junta Local de Conciliación y Arbitraje del Estado de Chiapas</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8914BA" w:rsidP="008337DD">
            <w:pPr>
              <w:spacing w:before="120" w:after="120"/>
              <w:jc w:val="right"/>
              <w:rPr>
                <w:rFonts w:ascii="Arial" w:hAnsi="Arial" w:cs="Arial"/>
                <w:sz w:val="22"/>
                <w:szCs w:val="22"/>
                <w:lang w:eastAsia="es-MX"/>
              </w:rPr>
            </w:pPr>
            <w:r w:rsidRPr="00091AD7">
              <w:rPr>
                <w:rFonts w:ascii="Arial" w:hAnsi="Arial" w:cs="Arial"/>
                <w:sz w:val="22"/>
                <w:szCs w:val="22"/>
                <w:lang w:eastAsia="es-MX"/>
              </w:rPr>
              <w:t>24’</w:t>
            </w:r>
            <w:r w:rsidR="008337DD" w:rsidRPr="00091AD7">
              <w:rPr>
                <w:rFonts w:ascii="Arial" w:hAnsi="Arial" w:cs="Arial"/>
                <w:sz w:val="22"/>
                <w:szCs w:val="22"/>
                <w:lang w:eastAsia="es-MX"/>
              </w:rPr>
              <w:t>586</w:t>
            </w:r>
            <w:r w:rsidRPr="00091AD7">
              <w:rPr>
                <w:rFonts w:ascii="Arial" w:hAnsi="Arial" w:cs="Arial"/>
                <w:sz w:val="22"/>
                <w:szCs w:val="22"/>
                <w:lang w:eastAsia="es-MX"/>
              </w:rPr>
              <w:t>,</w:t>
            </w:r>
            <w:r w:rsidR="008337DD" w:rsidRPr="00091AD7">
              <w:rPr>
                <w:rFonts w:ascii="Arial" w:hAnsi="Arial" w:cs="Arial"/>
                <w:sz w:val="22"/>
                <w:szCs w:val="22"/>
                <w:lang w:eastAsia="es-MX"/>
              </w:rPr>
              <w:t>461</w:t>
            </w:r>
            <w:r w:rsidRPr="00091AD7">
              <w:rPr>
                <w:rFonts w:ascii="Arial" w:hAnsi="Arial" w:cs="Arial"/>
                <w:sz w:val="22"/>
                <w:szCs w:val="22"/>
                <w:lang w:eastAsia="es-MX"/>
              </w:rPr>
              <w:t>.9</w:t>
            </w:r>
            <w:r w:rsidR="008337DD" w:rsidRPr="00091AD7">
              <w:rPr>
                <w:rFonts w:ascii="Arial" w:hAnsi="Arial" w:cs="Arial"/>
                <w:sz w:val="22"/>
                <w:szCs w:val="22"/>
                <w:lang w:eastAsia="es-MX"/>
              </w:rPr>
              <w:t>7</w:t>
            </w:r>
          </w:p>
        </w:tc>
      </w:tr>
      <w:tr w:rsidR="00B041CA" w:rsidRPr="00091AD7" w:rsidTr="0089152E">
        <w:trPr>
          <w:cantSplit/>
        </w:trPr>
        <w:tc>
          <w:tcPr>
            <w:tcW w:w="284" w:type="dxa"/>
            <w:shd w:val="clear" w:color="auto" w:fill="auto"/>
          </w:tcPr>
          <w:p w:rsidR="00B041CA" w:rsidRPr="00091AD7" w:rsidRDefault="00B041CA"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091AD7" w:rsidRDefault="00B041CA"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Organismos Subsidiados</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F8476C" w:rsidP="00EC6C90">
            <w:pPr>
              <w:spacing w:before="120" w:after="120"/>
              <w:jc w:val="right"/>
              <w:rPr>
                <w:rFonts w:ascii="Arial" w:hAnsi="Arial" w:cs="Arial"/>
                <w:sz w:val="22"/>
                <w:szCs w:val="22"/>
                <w:lang w:eastAsia="es-MX"/>
              </w:rPr>
            </w:pPr>
            <w:r w:rsidRPr="00091AD7">
              <w:rPr>
                <w:rFonts w:ascii="Arial" w:hAnsi="Arial" w:cs="Arial"/>
                <w:sz w:val="22"/>
                <w:szCs w:val="22"/>
                <w:lang w:eastAsia="es-MX"/>
              </w:rPr>
              <w:t>1,618’713,018.42</w:t>
            </w:r>
          </w:p>
        </w:tc>
      </w:tr>
      <w:tr w:rsidR="00B041CA" w:rsidRPr="00091AD7" w:rsidTr="0089152E">
        <w:trPr>
          <w:cantSplit/>
        </w:trPr>
        <w:tc>
          <w:tcPr>
            <w:tcW w:w="284" w:type="dxa"/>
            <w:shd w:val="clear" w:color="auto" w:fill="auto"/>
          </w:tcPr>
          <w:p w:rsidR="00B041CA" w:rsidRPr="00091AD7" w:rsidRDefault="00B041CA" w:rsidP="00C51EA6">
            <w:pPr>
              <w:autoSpaceDE w:val="0"/>
              <w:autoSpaceDN w:val="0"/>
              <w:adjustRightInd w:val="0"/>
              <w:spacing w:before="120" w:after="120"/>
              <w:jc w:val="center"/>
              <w:rPr>
                <w:rFonts w:ascii="Arial" w:hAnsi="Arial" w:cs="Arial"/>
                <w:sz w:val="22"/>
                <w:szCs w:val="22"/>
                <w:lang w:eastAsia="es-MX"/>
              </w:rPr>
            </w:pPr>
          </w:p>
        </w:tc>
        <w:tc>
          <w:tcPr>
            <w:tcW w:w="6662" w:type="dxa"/>
            <w:shd w:val="clear" w:color="auto" w:fill="auto"/>
          </w:tcPr>
          <w:p w:rsidR="00B041CA" w:rsidRPr="00091AD7" w:rsidRDefault="00B041CA"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Ayudas a la Ciudadanía</w:t>
            </w:r>
          </w:p>
        </w:tc>
        <w:tc>
          <w:tcPr>
            <w:tcW w:w="284" w:type="dxa"/>
          </w:tcPr>
          <w:p w:rsidR="00B041CA" w:rsidRPr="00091AD7" w:rsidRDefault="00B041CA"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494301" w:rsidP="00C51EA6">
            <w:pPr>
              <w:spacing w:before="120" w:after="120"/>
              <w:jc w:val="right"/>
              <w:rPr>
                <w:rFonts w:ascii="Arial" w:hAnsi="Arial" w:cs="Arial"/>
                <w:sz w:val="22"/>
                <w:szCs w:val="22"/>
                <w:lang w:eastAsia="es-MX"/>
              </w:rPr>
            </w:pPr>
            <w:r w:rsidRPr="00091AD7">
              <w:rPr>
                <w:rFonts w:ascii="Arial" w:hAnsi="Arial" w:cs="Arial"/>
                <w:sz w:val="22"/>
                <w:szCs w:val="22"/>
                <w:lang w:eastAsia="es-MX"/>
              </w:rPr>
              <w:t>2’781,360.00</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Deuda Pública</w:t>
            </w:r>
          </w:p>
        </w:tc>
        <w:tc>
          <w:tcPr>
            <w:tcW w:w="284" w:type="dxa"/>
          </w:tcPr>
          <w:p w:rsidR="00B041CA" w:rsidRPr="00091AD7" w:rsidRDefault="00B041CA" w:rsidP="006D2684">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494301" w:rsidP="00EC6C90">
            <w:pPr>
              <w:spacing w:before="120" w:after="120"/>
              <w:jc w:val="right"/>
              <w:rPr>
                <w:rFonts w:ascii="Arial" w:hAnsi="Arial" w:cs="Arial"/>
                <w:sz w:val="22"/>
                <w:szCs w:val="22"/>
                <w:lang w:eastAsia="es-MX"/>
              </w:rPr>
            </w:pPr>
            <w:r w:rsidRPr="00091AD7">
              <w:rPr>
                <w:rFonts w:ascii="Arial" w:hAnsi="Arial" w:cs="Arial"/>
                <w:sz w:val="22"/>
                <w:szCs w:val="22"/>
                <w:lang w:eastAsia="es-MX"/>
              </w:rPr>
              <w:t>1,868’680,873.22</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Provisiones Salariales y Económicas</w:t>
            </w:r>
          </w:p>
        </w:tc>
        <w:tc>
          <w:tcPr>
            <w:tcW w:w="284" w:type="dxa"/>
          </w:tcPr>
          <w:p w:rsidR="00B041CA" w:rsidRPr="00091AD7" w:rsidRDefault="00B041CA" w:rsidP="006D2684">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D3324F" w:rsidP="00D3324F">
            <w:pPr>
              <w:spacing w:before="120" w:after="120"/>
              <w:jc w:val="right"/>
              <w:rPr>
                <w:rFonts w:ascii="Arial" w:hAnsi="Arial" w:cs="Arial"/>
                <w:sz w:val="22"/>
                <w:szCs w:val="22"/>
                <w:lang w:eastAsia="es-MX"/>
              </w:rPr>
            </w:pPr>
            <w:r w:rsidRPr="00D3324F">
              <w:rPr>
                <w:rFonts w:ascii="Arial" w:hAnsi="Arial" w:cs="Arial"/>
                <w:sz w:val="22"/>
                <w:szCs w:val="22"/>
                <w:lang w:eastAsia="es-MX"/>
              </w:rPr>
              <w:t>6,365</w:t>
            </w:r>
            <w:r>
              <w:rPr>
                <w:rFonts w:ascii="Arial" w:hAnsi="Arial" w:cs="Arial"/>
                <w:sz w:val="22"/>
                <w:szCs w:val="22"/>
                <w:lang w:eastAsia="es-MX"/>
              </w:rPr>
              <w:t>’</w:t>
            </w:r>
            <w:r w:rsidRPr="00D3324F">
              <w:rPr>
                <w:rFonts w:ascii="Arial" w:hAnsi="Arial" w:cs="Arial"/>
                <w:sz w:val="22"/>
                <w:szCs w:val="22"/>
                <w:lang w:eastAsia="es-MX"/>
              </w:rPr>
              <w:t>140,586.94</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Obligaciones</w:t>
            </w:r>
          </w:p>
        </w:tc>
        <w:tc>
          <w:tcPr>
            <w:tcW w:w="284" w:type="dxa"/>
          </w:tcPr>
          <w:p w:rsidR="00B041CA" w:rsidRPr="00091AD7" w:rsidRDefault="00B041CA" w:rsidP="006D2684">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494301" w:rsidP="00EC6C90">
            <w:pPr>
              <w:spacing w:before="120" w:after="120"/>
              <w:jc w:val="right"/>
              <w:rPr>
                <w:rFonts w:ascii="Arial" w:hAnsi="Arial" w:cs="Arial"/>
                <w:sz w:val="22"/>
                <w:szCs w:val="22"/>
                <w:lang w:eastAsia="es-MX"/>
              </w:rPr>
            </w:pPr>
            <w:r w:rsidRPr="00091AD7">
              <w:rPr>
                <w:rFonts w:ascii="Arial" w:hAnsi="Arial" w:cs="Arial"/>
                <w:sz w:val="22"/>
                <w:szCs w:val="22"/>
                <w:lang w:eastAsia="es-MX"/>
              </w:rPr>
              <w:t>1,323’767,860.00</w:t>
            </w:r>
          </w:p>
        </w:tc>
      </w:tr>
      <w:tr w:rsidR="00B041CA" w:rsidRPr="00091AD7" w:rsidTr="0089152E">
        <w:trPr>
          <w:cantSplit/>
        </w:trPr>
        <w:tc>
          <w:tcPr>
            <w:tcW w:w="284" w:type="dxa"/>
            <w:shd w:val="clear" w:color="auto" w:fill="auto"/>
          </w:tcPr>
          <w:p w:rsidR="00B041CA" w:rsidRPr="00091AD7" w:rsidRDefault="00B041CA" w:rsidP="006D2684">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B041CA" w:rsidRPr="00091AD7" w:rsidRDefault="00B041CA" w:rsidP="006D2684">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Municipios</w:t>
            </w:r>
          </w:p>
        </w:tc>
        <w:tc>
          <w:tcPr>
            <w:tcW w:w="284" w:type="dxa"/>
          </w:tcPr>
          <w:p w:rsidR="00B041CA" w:rsidRPr="00091AD7" w:rsidRDefault="00B041CA" w:rsidP="006D2684">
            <w:pPr>
              <w:spacing w:before="120" w:after="120"/>
              <w:jc w:val="right"/>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B041CA" w:rsidRPr="00091AD7" w:rsidRDefault="00F8476C" w:rsidP="00EC6C90">
            <w:pPr>
              <w:spacing w:before="120" w:after="120"/>
              <w:jc w:val="right"/>
              <w:rPr>
                <w:rFonts w:ascii="Arial" w:hAnsi="Arial" w:cs="Arial"/>
                <w:sz w:val="22"/>
                <w:szCs w:val="22"/>
                <w:lang w:eastAsia="es-MX"/>
              </w:rPr>
            </w:pPr>
            <w:r w:rsidRPr="00091AD7">
              <w:rPr>
                <w:rFonts w:ascii="Arial" w:hAnsi="Arial" w:cs="Arial"/>
                <w:sz w:val="22"/>
                <w:szCs w:val="22"/>
                <w:lang w:eastAsia="es-MX"/>
              </w:rPr>
              <w:t>23,219’191,332.99</w:t>
            </w:r>
          </w:p>
        </w:tc>
      </w:tr>
    </w:tbl>
    <w:p w:rsidR="00060399" w:rsidRPr="00091AD7" w:rsidRDefault="00060399" w:rsidP="00141FC7">
      <w:pPr>
        <w:jc w:val="both"/>
        <w:rPr>
          <w:rFonts w:ascii="Arial" w:hAnsi="Arial" w:cs="Arial"/>
          <w:sz w:val="22"/>
          <w:szCs w:val="21"/>
          <w:lang w:eastAsia="es-MX"/>
        </w:rPr>
      </w:pPr>
    </w:p>
    <w:p w:rsidR="00141FC7" w:rsidRPr="00091AD7" w:rsidRDefault="00141FC7" w:rsidP="00141FC7">
      <w:pPr>
        <w:jc w:val="both"/>
        <w:rPr>
          <w:rFonts w:ascii="Arial" w:hAnsi="Arial" w:cs="Arial"/>
          <w:sz w:val="22"/>
          <w:szCs w:val="21"/>
          <w:lang w:eastAsia="es-MX"/>
        </w:rPr>
      </w:pPr>
      <w:r w:rsidRPr="00091AD7">
        <w:rPr>
          <w:rFonts w:ascii="Arial" w:hAnsi="Arial" w:cs="Arial"/>
          <w:sz w:val="22"/>
          <w:szCs w:val="21"/>
          <w:lang w:eastAsia="es-MX"/>
        </w:rPr>
        <w:t xml:space="preserve">Las erogaciones previstas para Secretaría de Educación a que se refiere el presente artículo, incluyen: </w:t>
      </w:r>
    </w:p>
    <w:p w:rsidR="00141FC7" w:rsidRPr="00091AD7" w:rsidRDefault="00141FC7" w:rsidP="00141FC7">
      <w:pPr>
        <w:jc w:val="both"/>
        <w:rPr>
          <w:rFonts w:ascii="Arial" w:hAnsi="Arial" w:cs="Arial"/>
          <w:b/>
          <w:sz w:val="22"/>
          <w:szCs w:val="21"/>
          <w:lang w:eastAsia="es-MX"/>
        </w:rPr>
      </w:pPr>
    </w:p>
    <w:tbl>
      <w:tblPr>
        <w:tblW w:w="9072" w:type="dxa"/>
        <w:tblInd w:w="392" w:type="dxa"/>
        <w:tblLayout w:type="fixed"/>
        <w:tblLook w:val="04A0" w:firstRow="1" w:lastRow="0" w:firstColumn="1" w:lastColumn="0" w:noHBand="0" w:noVBand="1"/>
      </w:tblPr>
      <w:tblGrid>
        <w:gridCol w:w="6662"/>
        <w:gridCol w:w="284"/>
        <w:gridCol w:w="2126"/>
      </w:tblGrid>
      <w:tr w:rsidR="00141FC7" w:rsidRPr="00091AD7" w:rsidTr="0089152E">
        <w:tc>
          <w:tcPr>
            <w:tcW w:w="6662" w:type="dxa"/>
            <w:shd w:val="clear" w:color="auto" w:fill="auto"/>
          </w:tcPr>
          <w:p w:rsidR="00141FC7" w:rsidRPr="00091AD7" w:rsidRDefault="00141FC7" w:rsidP="00C51EA6">
            <w:pPr>
              <w:pStyle w:val="Prrafodelista"/>
              <w:tabs>
                <w:tab w:val="left" w:pos="3761"/>
              </w:tabs>
              <w:autoSpaceDE w:val="0"/>
              <w:autoSpaceDN w:val="0"/>
              <w:adjustRightInd w:val="0"/>
              <w:ind w:left="0"/>
              <w:jc w:val="both"/>
              <w:rPr>
                <w:rFonts w:ascii="Arial" w:hAnsi="Arial" w:cs="Arial"/>
                <w:lang w:val="es-MX" w:eastAsia="es-MX"/>
              </w:rPr>
            </w:pPr>
            <w:r w:rsidRPr="00091AD7">
              <w:rPr>
                <w:rFonts w:ascii="Arial" w:hAnsi="Arial" w:cs="Arial"/>
                <w:lang w:val="es-MX" w:eastAsia="es-MX"/>
              </w:rPr>
              <w:t xml:space="preserve">Educación Estatal </w:t>
            </w:r>
            <w:r w:rsidRPr="00091AD7">
              <w:rPr>
                <w:rFonts w:ascii="Arial" w:hAnsi="Arial" w:cs="Arial"/>
                <w:lang w:val="es-MX" w:eastAsia="es-MX"/>
              </w:rPr>
              <w:tab/>
            </w:r>
          </w:p>
        </w:tc>
        <w:tc>
          <w:tcPr>
            <w:tcW w:w="284" w:type="dxa"/>
          </w:tcPr>
          <w:p w:rsidR="00141FC7" w:rsidRPr="00091AD7" w:rsidRDefault="00141FC7" w:rsidP="00C51EA6">
            <w:pPr>
              <w:autoSpaceDE w:val="0"/>
              <w:autoSpaceDN w:val="0"/>
              <w:adjustRightInd w:val="0"/>
              <w:spacing w:line="360" w:lineRule="auto"/>
              <w:jc w:val="center"/>
              <w:rPr>
                <w:rFonts w:ascii="Arial" w:hAnsi="Arial" w:cs="Arial"/>
                <w:sz w:val="22"/>
                <w:szCs w:val="22"/>
              </w:rPr>
            </w:pPr>
            <w:r w:rsidRPr="00091AD7">
              <w:rPr>
                <w:rFonts w:ascii="Arial" w:hAnsi="Arial" w:cs="Arial"/>
                <w:sz w:val="22"/>
                <w:szCs w:val="22"/>
              </w:rPr>
              <w:t>$</w:t>
            </w:r>
          </w:p>
        </w:tc>
        <w:tc>
          <w:tcPr>
            <w:tcW w:w="2126" w:type="dxa"/>
            <w:shd w:val="clear" w:color="auto" w:fill="auto"/>
          </w:tcPr>
          <w:p w:rsidR="00141FC7" w:rsidRPr="00091AD7" w:rsidRDefault="008914BA" w:rsidP="008337DD">
            <w:pPr>
              <w:jc w:val="right"/>
              <w:rPr>
                <w:rFonts w:ascii="Arial" w:eastAsia="Calibri" w:hAnsi="Arial" w:cs="Arial"/>
                <w:sz w:val="22"/>
                <w:szCs w:val="22"/>
                <w:lang w:val="es-MX" w:eastAsia="es-MX"/>
              </w:rPr>
            </w:pPr>
            <w:r w:rsidRPr="00091AD7">
              <w:rPr>
                <w:rFonts w:ascii="Arial" w:eastAsia="Calibri" w:hAnsi="Arial" w:cs="Arial"/>
                <w:sz w:val="22"/>
                <w:szCs w:val="22"/>
                <w:lang w:val="es-MX" w:eastAsia="es-MX"/>
              </w:rPr>
              <w:t>11,496’</w:t>
            </w:r>
            <w:r w:rsidR="008337DD" w:rsidRPr="00091AD7">
              <w:rPr>
                <w:rFonts w:ascii="Arial" w:eastAsia="Calibri" w:hAnsi="Arial" w:cs="Arial"/>
                <w:sz w:val="22"/>
                <w:szCs w:val="22"/>
                <w:lang w:val="es-MX" w:eastAsia="es-MX"/>
              </w:rPr>
              <w:t>583</w:t>
            </w:r>
            <w:r w:rsidRPr="00091AD7">
              <w:rPr>
                <w:rFonts w:ascii="Arial" w:eastAsia="Calibri" w:hAnsi="Arial" w:cs="Arial"/>
                <w:sz w:val="22"/>
                <w:szCs w:val="22"/>
                <w:lang w:val="es-MX" w:eastAsia="es-MX"/>
              </w:rPr>
              <w:t>,</w:t>
            </w:r>
            <w:r w:rsidR="008337DD" w:rsidRPr="00091AD7">
              <w:rPr>
                <w:rFonts w:ascii="Arial" w:eastAsia="Calibri" w:hAnsi="Arial" w:cs="Arial"/>
                <w:sz w:val="22"/>
                <w:szCs w:val="22"/>
                <w:lang w:val="es-MX" w:eastAsia="es-MX"/>
              </w:rPr>
              <w:t>063</w:t>
            </w:r>
            <w:r w:rsidRPr="00091AD7">
              <w:rPr>
                <w:rFonts w:ascii="Arial" w:eastAsia="Calibri" w:hAnsi="Arial" w:cs="Arial"/>
                <w:sz w:val="22"/>
                <w:szCs w:val="22"/>
                <w:lang w:val="es-MX" w:eastAsia="es-MX"/>
              </w:rPr>
              <w:t>.</w:t>
            </w:r>
            <w:r w:rsidR="008337DD" w:rsidRPr="00091AD7">
              <w:rPr>
                <w:rFonts w:ascii="Arial" w:eastAsia="Calibri" w:hAnsi="Arial" w:cs="Arial"/>
                <w:sz w:val="22"/>
                <w:szCs w:val="22"/>
                <w:lang w:val="es-MX" w:eastAsia="es-MX"/>
              </w:rPr>
              <w:t>40</w:t>
            </w:r>
          </w:p>
        </w:tc>
      </w:tr>
      <w:tr w:rsidR="00141FC7" w:rsidRPr="00091AD7" w:rsidTr="0089152E">
        <w:tc>
          <w:tcPr>
            <w:tcW w:w="6662" w:type="dxa"/>
            <w:shd w:val="clear" w:color="auto" w:fill="auto"/>
          </w:tcPr>
          <w:p w:rsidR="00141FC7" w:rsidRPr="00091AD7" w:rsidRDefault="00141FC7" w:rsidP="00C51EA6">
            <w:pPr>
              <w:pStyle w:val="Prrafodelista"/>
              <w:autoSpaceDE w:val="0"/>
              <w:autoSpaceDN w:val="0"/>
              <w:adjustRightInd w:val="0"/>
              <w:ind w:left="0"/>
              <w:jc w:val="both"/>
              <w:rPr>
                <w:rFonts w:ascii="Arial" w:hAnsi="Arial" w:cs="Arial"/>
                <w:lang w:val="es-MX" w:eastAsia="es-MX"/>
              </w:rPr>
            </w:pPr>
            <w:r w:rsidRPr="00091AD7">
              <w:rPr>
                <w:rFonts w:ascii="Arial" w:hAnsi="Arial" w:cs="Arial"/>
                <w:lang w:val="es-MX" w:eastAsia="es-MX"/>
              </w:rPr>
              <w:t>Educación Federalizada</w:t>
            </w:r>
          </w:p>
        </w:tc>
        <w:tc>
          <w:tcPr>
            <w:tcW w:w="284" w:type="dxa"/>
          </w:tcPr>
          <w:p w:rsidR="00141FC7" w:rsidRPr="00091AD7" w:rsidRDefault="00141FC7" w:rsidP="00C51EA6">
            <w:pPr>
              <w:autoSpaceDE w:val="0"/>
              <w:autoSpaceDN w:val="0"/>
              <w:adjustRightInd w:val="0"/>
              <w:spacing w:line="360" w:lineRule="auto"/>
              <w:jc w:val="center"/>
              <w:rPr>
                <w:rFonts w:ascii="Arial" w:hAnsi="Arial" w:cs="Arial"/>
                <w:sz w:val="22"/>
                <w:szCs w:val="22"/>
              </w:rPr>
            </w:pPr>
            <w:r w:rsidRPr="00091AD7">
              <w:rPr>
                <w:rFonts w:ascii="Arial" w:hAnsi="Arial" w:cs="Arial"/>
                <w:sz w:val="22"/>
                <w:szCs w:val="22"/>
              </w:rPr>
              <w:t>$</w:t>
            </w:r>
          </w:p>
        </w:tc>
        <w:tc>
          <w:tcPr>
            <w:tcW w:w="2126" w:type="dxa"/>
            <w:shd w:val="clear" w:color="auto" w:fill="auto"/>
          </w:tcPr>
          <w:p w:rsidR="00141FC7" w:rsidRPr="00091AD7" w:rsidRDefault="008914BA" w:rsidP="00EC6C90">
            <w:pPr>
              <w:jc w:val="right"/>
              <w:rPr>
                <w:rFonts w:ascii="Arial" w:eastAsia="Calibri" w:hAnsi="Arial" w:cs="Arial"/>
                <w:sz w:val="22"/>
                <w:szCs w:val="22"/>
                <w:lang w:val="es-MX" w:eastAsia="es-MX"/>
              </w:rPr>
            </w:pPr>
            <w:r w:rsidRPr="00091AD7">
              <w:rPr>
                <w:rFonts w:ascii="Arial" w:eastAsia="Calibri" w:hAnsi="Arial" w:cs="Arial"/>
                <w:sz w:val="22"/>
                <w:szCs w:val="22"/>
                <w:lang w:val="es-MX" w:eastAsia="es-MX"/>
              </w:rPr>
              <w:t>17,389’320,305.61</w:t>
            </w:r>
          </w:p>
        </w:tc>
      </w:tr>
    </w:tbl>
    <w:p w:rsidR="00141FC7" w:rsidRPr="00091AD7" w:rsidRDefault="00141FC7" w:rsidP="00141FC7">
      <w:pPr>
        <w:jc w:val="both"/>
        <w:rPr>
          <w:rFonts w:ascii="Arial" w:hAnsi="Arial" w:cs="Arial"/>
          <w:sz w:val="22"/>
          <w:szCs w:val="21"/>
          <w:lang w:eastAsia="es-MX"/>
        </w:rPr>
      </w:pPr>
    </w:p>
    <w:p w:rsidR="00141FC7" w:rsidRPr="00091AD7" w:rsidRDefault="00141FC7" w:rsidP="00141FC7">
      <w:pPr>
        <w:jc w:val="both"/>
        <w:rPr>
          <w:rFonts w:ascii="Arial" w:hAnsi="Arial" w:cs="Arial"/>
          <w:bCs/>
          <w:sz w:val="22"/>
          <w:szCs w:val="21"/>
          <w:lang w:eastAsia="es-MX"/>
        </w:rPr>
      </w:pPr>
      <w:r w:rsidRPr="00091AD7">
        <w:rPr>
          <w:rFonts w:ascii="Arial" w:hAnsi="Arial" w:cs="Arial"/>
          <w:bCs/>
          <w:sz w:val="22"/>
          <w:szCs w:val="21"/>
          <w:lang w:eastAsia="es-MX"/>
        </w:rPr>
        <w:t xml:space="preserve">Los gastos previstos en la Unidad Responsable de Apoyo Deuda Pública, se financia </w:t>
      </w:r>
      <w:r w:rsidR="009F0513" w:rsidRPr="00091AD7">
        <w:rPr>
          <w:rFonts w:ascii="Arial" w:hAnsi="Arial" w:cs="Arial"/>
          <w:bCs/>
          <w:sz w:val="22"/>
          <w:szCs w:val="21"/>
          <w:lang w:eastAsia="es-MX"/>
        </w:rPr>
        <w:t xml:space="preserve">una parte </w:t>
      </w:r>
      <w:r w:rsidRPr="00091AD7">
        <w:rPr>
          <w:rFonts w:ascii="Arial" w:hAnsi="Arial" w:cs="Arial"/>
          <w:bCs/>
          <w:sz w:val="22"/>
          <w:szCs w:val="21"/>
          <w:lang w:eastAsia="es-MX"/>
        </w:rPr>
        <w:t xml:space="preserve">con recursos del Fondo de Aportaciones para el Fortalecimiento de </w:t>
      </w:r>
      <w:r w:rsidRPr="00091AD7">
        <w:rPr>
          <w:rFonts w:ascii="Arial" w:hAnsi="Arial" w:cs="Arial"/>
          <w:bCs/>
          <w:sz w:val="22"/>
          <w:szCs w:val="21"/>
          <w:lang w:eastAsia="es-MX"/>
        </w:rPr>
        <w:lastRenderedPageBreak/>
        <w:t xml:space="preserve">las Entidades Federativas (FAFEF), por la cantidad de </w:t>
      </w:r>
      <w:r w:rsidRPr="00091AD7">
        <w:rPr>
          <w:rFonts w:ascii="Arial" w:hAnsi="Arial" w:cs="Arial"/>
          <w:b/>
          <w:bCs/>
          <w:sz w:val="22"/>
          <w:szCs w:val="21"/>
          <w:lang w:eastAsia="es-MX"/>
        </w:rPr>
        <w:t xml:space="preserve">$ </w:t>
      </w:r>
      <w:r w:rsidR="00300057" w:rsidRPr="00091AD7">
        <w:rPr>
          <w:rFonts w:ascii="Arial" w:hAnsi="Arial" w:cs="Arial"/>
          <w:b/>
          <w:bCs/>
          <w:sz w:val="22"/>
          <w:szCs w:val="21"/>
          <w:lang w:eastAsia="es-MX"/>
        </w:rPr>
        <w:t>895’901,848.00</w:t>
      </w:r>
      <w:r w:rsidR="002C2093" w:rsidRPr="00091AD7">
        <w:rPr>
          <w:rFonts w:ascii="Arial" w:hAnsi="Arial" w:cs="Arial"/>
          <w:bCs/>
          <w:sz w:val="22"/>
          <w:szCs w:val="21"/>
          <w:lang w:eastAsia="es-MX"/>
        </w:rPr>
        <w:t xml:space="preserve"> </w:t>
      </w:r>
      <w:r w:rsidRPr="00091AD7">
        <w:rPr>
          <w:rFonts w:ascii="Arial" w:hAnsi="Arial" w:cs="Arial"/>
          <w:bCs/>
          <w:sz w:val="22"/>
          <w:szCs w:val="21"/>
          <w:lang w:eastAsia="es-MX"/>
        </w:rPr>
        <w:t>con fundamento en los artículos 47 y 50 de la Ley de Coordinación Fiscal.</w:t>
      </w:r>
    </w:p>
    <w:p w:rsidR="00F248CB" w:rsidRDefault="00F248CB" w:rsidP="00FF61A1">
      <w:pPr>
        <w:jc w:val="center"/>
        <w:rPr>
          <w:rFonts w:ascii="Arial" w:hAnsi="Arial" w:cs="Arial"/>
          <w:b/>
          <w:bCs/>
          <w:sz w:val="22"/>
          <w:szCs w:val="21"/>
          <w:lang w:eastAsia="es-MX"/>
        </w:rPr>
      </w:pPr>
    </w:p>
    <w:p w:rsidR="00267318" w:rsidRDefault="00267318" w:rsidP="00FF61A1">
      <w:pPr>
        <w:jc w:val="center"/>
        <w:rPr>
          <w:rFonts w:ascii="Arial" w:hAnsi="Arial" w:cs="Arial"/>
          <w:b/>
          <w:bCs/>
          <w:sz w:val="22"/>
          <w:szCs w:val="21"/>
          <w:lang w:eastAsia="es-MX"/>
        </w:rPr>
      </w:pPr>
    </w:p>
    <w:p w:rsidR="0077110E" w:rsidRDefault="0077110E" w:rsidP="00FF61A1">
      <w:pPr>
        <w:jc w:val="center"/>
        <w:rPr>
          <w:rFonts w:ascii="Arial" w:hAnsi="Arial" w:cs="Arial"/>
          <w:b/>
          <w:bCs/>
          <w:sz w:val="22"/>
          <w:szCs w:val="21"/>
          <w:lang w:eastAsia="es-MX"/>
        </w:rPr>
      </w:pPr>
    </w:p>
    <w:p w:rsidR="0077110E" w:rsidRDefault="0077110E" w:rsidP="00FF61A1">
      <w:pPr>
        <w:jc w:val="center"/>
        <w:rPr>
          <w:rFonts w:ascii="Arial" w:hAnsi="Arial" w:cs="Arial"/>
          <w:b/>
          <w:bCs/>
          <w:sz w:val="22"/>
          <w:szCs w:val="21"/>
          <w:lang w:eastAsia="es-MX"/>
        </w:rPr>
      </w:pPr>
    </w:p>
    <w:p w:rsidR="0077110E" w:rsidRDefault="0077110E" w:rsidP="00FF61A1">
      <w:pPr>
        <w:jc w:val="center"/>
        <w:rPr>
          <w:rFonts w:ascii="Arial" w:hAnsi="Arial" w:cs="Arial"/>
          <w:b/>
          <w:bCs/>
          <w:sz w:val="22"/>
          <w:szCs w:val="21"/>
          <w:lang w:eastAsia="es-MX"/>
        </w:rPr>
      </w:pPr>
    </w:p>
    <w:p w:rsidR="0077110E" w:rsidRDefault="0077110E" w:rsidP="00FF61A1">
      <w:pPr>
        <w:jc w:val="center"/>
        <w:rPr>
          <w:rFonts w:ascii="Arial" w:hAnsi="Arial" w:cs="Arial"/>
          <w:b/>
          <w:bCs/>
          <w:sz w:val="22"/>
          <w:szCs w:val="21"/>
          <w:lang w:eastAsia="es-MX"/>
        </w:rPr>
      </w:pPr>
    </w:p>
    <w:p w:rsidR="0077110E" w:rsidRDefault="0077110E" w:rsidP="00FF61A1">
      <w:pPr>
        <w:jc w:val="center"/>
        <w:rPr>
          <w:rFonts w:ascii="Arial" w:hAnsi="Arial" w:cs="Arial"/>
          <w:b/>
          <w:bCs/>
          <w:sz w:val="22"/>
          <w:szCs w:val="21"/>
          <w:lang w:eastAsia="es-MX"/>
        </w:rPr>
      </w:pPr>
    </w:p>
    <w:p w:rsidR="00FF61A1" w:rsidRPr="00091AD7" w:rsidRDefault="00FF61A1" w:rsidP="00FF61A1">
      <w:pPr>
        <w:jc w:val="center"/>
        <w:rPr>
          <w:rFonts w:ascii="Arial" w:hAnsi="Arial" w:cs="Arial"/>
          <w:b/>
          <w:bCs/>
          <w:sz w:val="22"/>
          <w:szCs w:val="21"/>
          <w:lang w:eastAsia="es-MX"/>
        </w:rPr>
      </w:pPr>
      <w:r w:rsidRPr="00091AD7">
        <w:rPr>
          <w:rFonts w:ascii="Arial" w:hAnsi="Arial" w:cs="Arial"/>
          <w:b/>
          <w:bCs/>
          <w:sz w:val="22"/>
          <w:szCs w:val="21"/>
          <w:lang w:eastAsia="es-MX"/>
        </w:rPr>
        <w:t>Sección III</w:t>
      </w:r>
    </w:p>
    <w:p w:rsidR="00E05533" w:rsidRPr="00091AD7" w:rsidRDefault="00FF61A1" w:rsidP="00FF61A1">
      <w:pPr>
        <w:jc w:val="center"/>
        <w:rPr>
          <w:rFonts w:ascii="Arial" w:hAnsi="Arial" w:cs="Arial"/>
          <w:b/>
          <w:bCs/>
          <w:sz w:val="22"/>
          <w:szCs w:val="22"/>
          <w:lang w:eastAsia="es-MX"/>
        </w:rPr>
      </w:pPr>
      <w:r w:rsidRPr="00091AD7">
        <w:rPr>
          <w:rFonts w:ascii="Arial" w:hAnsi="Arial" w:cs="Arial"/>
          <w:b/>
          <w:bCs/>
          <w:sz w:val="22"/>
          <w:szCs w:val="22"/>
          <w:lang w:eastAsia="es-MX"/>
        </w:rPr>
        <w:t xml:space="preserve">De las Asignaciones Presupuestarias </w:t>
      </w:r>
    </w:p>
    <w:p w:rsidR="00FF61A1" w:rsidRPr="00091AD7" w:rsidRDefault="00FF61A1" w:rsidP="00FF61A1">
      <w:pPr>
        <w:jc w:val="center"/>
        <w:rPr>
          <w:rFonts w:ascii="Arial" w:hAnsi="Arial" w:cs="Arial"/>
          <w:b/>
          <w:bCs/>
          <w:sz w:val="22"/>
          <w:szCs w:val="21"/>
          <w:lang w:eastAsia="es-MX"/>
        </w:rPr>
      </w:pPr>
      <w:r w:rsidRPr="00091AD7">
        <w:rPr>
          <w:rFonts w:ascii="Arial" w:hAnsi="Arial" w:cs="Arial"/>
          <w:b/>
          <w:bCs/>
          <w:sz w:val="22"/>
          <w:szCs w:val="22"/>
          <w:lang w:eastAsia="es-MX"/>
        </w:rPr>
        <w:t>del Poder Legislativo</w:t>
      </w:r>
    </w:p>
    <w:p w:rsidR="00FF61A1" w:rsidRPr="00091AD7" w:rsidRDefault="00FF61A1" w:rsidP="00141FC7">
      <w:pPr>
        <w:jc w:val="both"/>
        <w:rPr>
          <w:rFonts w:ascii="Arial" w:hAnsi="Arial" w:cs="Arial"/>
          <w:b/>
          <w:bCs/>
          <w:sz w:val="22"/>
          <w:szCs w:val="21"/>
          <w:lang w:eastAsia="es-MX"/>
        </w:rPr>
      </w:pPr>
    </w:p>
    <w:p w:rsidR="00141FC7" w:rsidRPr="00091AD7" w:rsidRDefault="00141FC7" w:rsidP="00141FC7">
      <w:pPr>
        <w:jc w:val="both"/>
        <w:rPr>
          <w:rFonts w:ascii="Arial" w:hAnsi="Arial" w:cs="Arial"/>
          <w:sz w:val="22"/>
          <w:szCs w:val="21"/>
          <w:lang w:eastAsia="es-MX"/>
        </w:rPr>
      </w:pPr>
      <w:r w:rsidRPr="00091AD7">
        <w:rPr>
          <w:rFonts w:ascii="Arial" w:hAnsi="Arial" w:cs="Arial"/>
          <w:b/>
          <w:bCs/>
          <w:sz w:val="22"/>
          <w:szCs w:val="21"/>
          <w:lang w:eastAsia="es-MX"/>
        </w:rPr>
        <w:t xml:space="preserve">Artículo </w:t>
      </w:r>
      <w:r w:rsidR="00D36966" w:rsidRPr="00091AD7">
        <w:rPr>
          <w:rFonts w:ascii="Arial" w:hAnsi="Arial" w:cs="Arial"/>
          <w:b/>
          <w:bCs/>
          <w:sz w:val="22"/>
          <w:szCs w:val="21"/>
          <w:lang w:eastAsia="es-MX"/>
        </w:rPr>
        <w:t>1</w:t>
      </w:r>
      <w:r w:rsidR="00841C1B" w:rsidRPr="00091AD7">
        <w:rPr>
          <w:rFonts w:ascii="Arial" w:hAnsi="Arial" w:cs="Arial"/>
          <w:b/>
          <w:bCs/>
          <w:sz w:val="22"/>
          <w:szCs w:val="21"/>
          <w:lang w:eastAsia="es-MX"/>
        </w:rPr>
        <w:t>0</w:t>
      </w:r>
      <w:r w:rsidRPr="00091AD7">
        <w:rPr>
          <w:rFonts w:ascii="Arial" w:hAnsi="Arial" w:cs="Arial"/>
          <w:b/>
          <w:bCs/>
          <w:sz w:val="22"/>
          <w:szCs w:val="21"/>
          <w:lang w:eastAsia="es-MX"/>
        </w:rPr>
        <w:t xml:space="preserve">- </w:t>
      </w:r>
      <w:r w:rsidRPr="00514BAA">
        <w:rPr>
          <w:rFonts w:ascii="Arial" w:hAnsi="Arial" w:cs="Arial"/>
          <w:sz w:val="22"/>
          <w:szCs w:val="21"/>
          <w:lang w:eastAsia="es-MX"/>
        </w:rPr>
        <w:t xml:space="preserve">Las erogaciones previstas para </w:t>
      </w:r>
      <w:r w:rsidR="00E05533" w:rsidRPr="00514BAA">
        <w:rPr>
          <w:rFonts w:ascii="Arial" w:hAnsi="Arial" w:cs="Arial"/>
          <w:sz w:val="22"/>
          <w:szCs w:val="21"/>
          <w:lang w:eastAsia="es-MX"/>
        </w:rPr>
        <w:t xml:space="preserve">los Órganos Ejecutores que integran al </w:t>
      </w:r>
      <w:r w:rsidRPr="00514BAA">
        <w:rPr>
          <w:rFonts w:ascii="Arial" w:hAnsi="Arial" w:cs="Arial"/>
          <w:sz w:val="22"/>
          <w:szCs w:val="21"/>
          <w:lang w:eastAsia="es-MX"/>
        </w:rPr>
        <w:t xml:space="preserve">Poder Legislativo ascienden a un </w:t>
      </w:r>
      <w:r w:rsidR="0089152E" w:rsidRPr="00514BAA">
        <w:rPr>
          <w:rFonts w:ascii="Arial" w:hAnsi="Arial" w:cs="Arial"/>
          <w:sz w:val="22"/>
          <w:szCs w:val="21"/>
          <w:lang w:eastAsia="es-MX"/>
        </w:rPr>
        <w:t>importe</w:t>
      </w:r>
      <w:r w:rsidRPr="00514BAA">
        <w:rPr>
          <w:rFonts w:ascii="Arial" w:hAnsi="Arial" w:cs="Arial"/>
          <w:sz w:val="22"/>
          <w:szCs w:val="21"/>
          <w:lang w:eastAsia="es-MX"/>
        </w:rPr>
        <w:t xml:space="preserve"> total de</w:t>
      </w:r>
      <w:r w:rsidRPr="00091AD7">
        <w:rPr>
          <w:rFonts w:ascii="Arial" w:hAnsi="Arial" w:cs="Arial"/>
          <w:bCs/>
          <w:sz w:val="22"/>
          <w:szCs w:val="22"/>
          <w:lang w:eastAsia="es-MX"/>
        </w:rPr>
        <w:t xml:space="preserve"> </w:t>
      </w:r>
      <w:r w:rsidRPr="00091AD7">
        <w:rPr>
          <w:rFonts w:ascii="Arial" w:hAnsi="Arial" w:cs="Arial"/>
          <w:b/>
          <w:bCs/>
          <w:sz w:val="22"/>
          <w:szCs w:val="22"/>
          <w:lang w:eastAsia="es-MX"/>
        </w:rPr>
        <w:t xml:space="preserve">$ </w:t>
      </w:r>
      <w:r w:rsidR="00FC6E86" w:rsidRPr="00091AD7">
        <w:rPr>
          <w:rFonts w:ascii="Arial" w:hAnsi="Arial" w:cs="Arial"/>
          <w:b/>
          <w:bCs/>
          <w:sz w:val="22"/>
          <w:szCs w:val="22"/>
          <w:lang w:eastAsia="es-MX"/>
        </w:rPr>
        <w:t>4</w:t>
      </w:r>
      <w:r w:rsidR="002C1EBC" w:rsidRPr="00091AD7">
        <w:rPr>
          <w:rFonts w:ascii="Arial" w:hAnsi="Arial" w:cs="Arial"/>
          <w:b/>
          <w:bCs/>
          <w:sz w:val="22"/>
          <w:szCs w:val="22"/>
          <w:lang w:eastAsia="es-MX"/>
        </w:rPr>
        <w:t>9</w:t>
      </w:r>
      <w:r w:rsidR="00AB06CF">
        <w:rPr>
          <w:rFonts w:ascii="Arial" w:hAnsi="Arial" w:cs="Arial"/>
          <w:b/>
          <w:bCs/>
          <w:sz w:val="22"/>
          <w:szCs w:val="22"/>
          <w:lang w:eastAsia="es-MX"/>
        </w:rPr>
        <w:t>9</w:t>
      </w:r>
      <w:r w:rsidR="00FC6E86" w:rsidRPr="00091AD7">
        <w:rPr>
          <w:rFonts w:ascii="Arial" w:hAnsi="Arial" w:cs="Arial"/>
          <w:b/>
          <w:bCs/>
          <w:sz w:val="22"/>
          <w:szCs w:val="22"/>
          <w:lang w:eastAsia="es-MX"/>
        </w:rPr>
        <w:t>’</w:t>
      </w:r>
      <w:r w:rsidR="00AB06CF">
        <w:rPr>
          <w:rFonts w:ascii="Arial" w:hAnsi="Arial" w:cs="Arial"/>
          <w:b/>
          <w:bCs/>
          <w:sz w:val="22"/>
          <w:szCs w:val="22"/>
          <w:lang w:eastAsia="es-MX"/>
        </w:rPr>
        <w:t>420</w:t>
      </w:r>
      <w:r w:rsidR="00FC6E86" w:rsidRPr="00091AD7">
        <w:rPr>
          <w:rFonts w:ascii="Arial" w:hAnsi="Arial" w:cs="Arial"/>
          <w:b/>
          <w:bCs/>
          <w:sz w:val="22"/>
          <w:szCs w:val="22"/>
          <w:lang w:eastAsia="es-MX"/>
        </w:rPr>
        <w:t>,</w:t>
      </w:r>
      <w:r w:rsidR="00AB06CF">
        <w:rPr>
          <w:rFonts w:ascii="Arial" w:hAnsi="Arial" w:cs="Arial"/>
          <w:b/>
          <w:bCs/>
          <w:sz w:val="22"/>
          <w:szCs w:val="22"/>
          <w:lang w:eastAsia="es-MX"/>
        </w:rPr>
        <w:t>564</w:t>
      </w:r>
      <w:r w:rsidR="00FC6E86" w:rsidRPr="00091AD7">
        <w:rPr>
          <w:rFonts w:ascii="Arial" w:hAnsi="Arial" w:cs="Arial"/>
          <w:b/>
          <w:bCs/>
          <w:sz w:val="22"/>
          <w:szCs w:val="22"/>
          <w:lang w:eastAsia="es-MX"/>
        </w:rPr>
        <w:t>.</w:t>
      </w:r>
      <w:r w:rsidR="00AB06CF">
        <w:rPr>
          <w:rFonts w:ascii="Arial" w:hAnsi="Arial" w:cs="Arial"/>
          <w:b/>
          <w:bCs/>
          <w:sz w:val="22"/>
          <w:szCs w:val="22"/>
          <w:lang w:eastAsia="es-MX"/>
        </w:rPr>
        <w:t>88</w:t>
      </w:r>
      <w:r w:rsidRPr="00091AD7">
        <w:rPr>
          <w:rFonts w:ascii="Arial" w:hAnsi="Arial" w:cs="Arial"/>
          <w:bCs/>
          <w:sz w:val="22"/>
          <w:szCs w:val="22"/>
          <w:lang w:eastAsia="es-MX"/>
        </w:rPr>
        <w:t xml:space="preserve"> </w:t>
      </w:r>
      <w:r w:rsidRPr="00091AD7">
        <w:rPr>
          <w:rFonts w:ascii="Arial" w:hAnsi="Arial" w:cs="Arial"/>
          <w:sz w:val="22"/>
          <w:szCs w:val="21"/>
          <w:lang w:eastAsia="es-MX"/>
        </w:rPr>
        <w:t xml:space="preserve">y se asigna de acuerdo a lo siguiente: </w:t>
      </w:r>
    </w:p>
    <w:p w:rsidR="00141FC7" w:rsidRPr="00091AD7" w:rsidRDefault="00141FC7" w:rsidP="00141FC7">
      <w:pPr>
        <w:jc w:val="both"/>
        <w:rPr>
          <w:rFonts w:ascii="Calibri" w:hAnsi="Calibri" w:cs="Calibri"/>
          <w:b/>
          <w:bCs/>
          <w:color w:val="000000"/>
          <w:sz w:val="24"/>
          <w:szCs w:val="24"/>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D05668" w:rsidRPr="00091AD7" w:rsidTr="00EC5767">
        <w:trPr>
          <w:trHeight w:val="267"/>
        </w:trPr>
        <w:tc>
          <w:tcPr>
            <w:tcW w:w="6946" w:type="dxa"/>
            <w:gridSpan w:val="2"/>
            <w:shd w:val="clear" w:color="auto" w:fill="auto"/>
          </w:tcPr>
          <w:p w:rsidR="00D05668" w:rsidRPr="00091AD7" w:rsidRDefault="00D05668" w:rsidP="00D05668">
            <w:pPr>
              <w:autoSpaceDE w:val="0"/>
              <w:autoSpaceDN w:val="0"/>
              <w:adjustRightInd w:val="0"/>
              <w:spacing w:before="120" w:after="120"/>
              <w:jc w:val="center"/>
              <w:rPr>
                <w:rFonts w:ascii="Arial" w:hAnsi="Arial" w:cs="Arial"/>
                <w:b/>
                <w:sz w:val="16"/>
                <w:szCs w:val="22"/>
                <w:lang w:eastAsia="es-MX"/>
              </w:rPr>
            </w:pPr>
            <w:r w:rsidRPr="00091AD7">
              <w:rPr>
                <w:rFonts w:ascii="Arial" w:hAnsi="Arial" w:cs="Arial"/>
                <w:b/>
                <w:sz w:val="22"/>
                <w:szCs w:val="22"/>
                <w:lang w:eastAsia="es-MX"/>
              </w:rPr>
              <w:t>Órganos Ejecutores</w:t>
            </w:r>
          </w:p>
        </w:tc>
        <w:tc>
          <w:tcPr>
            <w:tcW w:w="284" w:type="dxa"/>
            <w:shd w:val="clear" w:color="auto" w:fill="auto"/>
          </w:tcPr>
          <w:p w:rsidR="00D05668" w:rsidRPr="00091AD7" w:rsidRDefault="00D05668" w:rsidP="00C51EA6">
            <w:pPr>
              <w:autoSpaceDE w:val="0"/>
              <w:autoSpaceDN w:val="0"/>
              <w:adjustRightInd w:val="0"/>
              <w:spacing w:before="120" w:after="120"/>
              <w:jc w:val="center"/>
              <w:rPr>
                <w:rFonts w:ascii="Arial" w:hAnsi="Arial" w:cs="Arial"/>
                <w:b/>
                <w:sz w:val="22"/>
                <w:szCs w:val="22"/>
              </w:rPr>
            </w:pPr>
          </w:p>
        </w:tc>
        <w:tc>
          <w:tcPr>
            <w:tcW w:w="2126" w:type="dxa"/>
          </w:tcPr>
          <w:p w:rsidR="00D05668" w:rsidRPr="00091AD7" w:rsidRDefault="0089152E" w:rsidP="00D05668">
            <w:pPr>
              <w:autoSpaceDE w:val="0"/>
              <w:autoSpaceDN w:val="0"/>
              <w:adjustRightInd w:val="0"/>
              <w:spacing w:before="120" w:after="120"/>
              <w:jc w:val="center"/>
              <w:rPr>
                <w:rFonts w:ascii="Arial" w:hAnsi="Arial" w:cs="Arial"/>
                <w:b/>
                <w:sz w:val="22"/>
                <w:szCs w:val="22"/>
              </w:rPr>
            </w:pPr>
            <w:r w:rsidRPr="00091AD7">
              <w:rPr>
                <w:rFonts w:ascii="Arial" w:hAnsi="Arial" w:cs="Arial"/>
                <w:b/>
                <w:sz w:val="22"/>
                <w:szCs w:val="22"/>
              </w:rPr>
              <w:t>Importe</w:t>
            </w:r>
          </w:p>
        </w:tc>
      </w:tr>
      <w:tr w:rsidR="00D05668" w:rsidRPr="00091AD7" w:rsidTr="0089152E">
        <w:trPr>
          <w:trHeight w:val="267"/>
        </w:trPr>
        <w:tc>
          <w:tcPr>
            <w:tcW w:w="284" w:type="dxa"/>
            <w:shd w:val="clear" w:color="auto" w:fill="auto"/>
          </w:tcPr>
          <w:p w:rsidR="00D05668" w:rsidRPr="00091AD7" w:rsidRDefault="00D05668" w:rsidP="005F3E9B">
            <w:pPr>
              <w:autoSpaceDE w:val="0"/>
              <w:autoSpaceDN w:val="0"/>
              <w:adjustRightInd w:val="0"/>
              <w:spacing w:before="120" w:after="120"/>
              <w:rPr>
                <w:rFonts w:ascii="Arial" w:hAnsi="Arial" w:cs="Arial"/>
                <w:b/>
                <w:sz w:val="22"/>
                <w:szCs w:val="22"/>
                <w:lang w:eastAsia="es-MX"/>
              </w:rPr>
            </w:pPr>
          </w:p>
        </w:tc>
        <w:tc>
          <w:tcPr>
            <w:tcW w:w="6662" w:type="dxa"/>
            <w:shd w:val="clear" w:color="auto" w:fill="auto"/>
          </w:tcPr>
          <w:p w:rsidR="00D05668" w:rsidRPr="00091AD7" w:rsidRDefault="00D05668" w:rsidP="005F3E9B">
            <w:pPr>
              <w:autoSpaceDE w:val="0"/>
              <w:autoSpaceDN w:val="0"/>
              <w:adjustRightInd w:val="0"/>
              <w:spacing w:before="120" w:after="120"/>
              <w:jc w:val="both"/>
              <w:rPr>
                <w:rFonts w:ascii="Arial" w:hAnsi="Arial" w:cs="Arial"/>
                <w:b/>
                <w:sz w:val="16"/>
                <w:szCs w:val="22"/>
                <w:lang w:eastAsia="es-MX"/>
              </w:rPr>
            </w:pPr>
            <w:r w:rsidRPr="00091AD7">
              <w:rPr>
                <w:rFonts w:ascii="Arial" w:hAnsi="Arial" w:cs="Arial"/>
                <w:b/>
                <w:sz w:val="22"/>
                <w:szCs w:val="22"/>
                <w:lang w:eastAsia="es-MX"/>
              </w:rPr>
              <w:t>Poder Legislativo</w:t>
            </w:r>
          </w:p>
        </w:tc>
        <w:tc>
          <w:tcPr>
            <w:tcW w:w="284" w:type="dxa"/>
            <w:shd w:val="clear" w:color="auto" w:fill="auto"/>
          </w:tcPr>
          <w:p w:rsidR="00D05668" w:rsidRPr="00091AD7" w:rsidRDefault="00D05668" w:rsidP="00C51EA6">
            <w:pPr>
              <w:autoSpaceDE w:val="0"/>
              <w:autoSpaceDN w:val="0"/>
              <w:adjustRightInd w:val="0"/>
              <w:spacing w:before="120" w:after="120"/>
              <w:jc w:val="center"/>
              <w:rPr>
                <w:rFonts w:ascii="Arial" w:hAnsi="Arial" w:cs="Arial"/>
                <w:b/>
                <w:sz w:val="22"/>
                <w:szCs w:val="22"/>
              </w:rPr>
            </w:pPr>
          </w:p>
        </w:tc>
        <w:tc>
          <w:tcPr>
            <w:tcW w:w="2126" w:type="dxa"/>
          </w:tcPr>
          <w:p w:rsidR="00D05668" w:rsidRPr="00091AD7" w:rsidRDefault="00D05668" w:rsidP="00C51EA6">
            <w:pPr>
              <w:autoSpaceDE w:val="0"/>
              <w:autoSpaceDN w:val="0"/>
              <w:adjustRightInd w:val="0"/>
              <w:spacing w:before="120" w:after="120"/>
              <w:jc w:val="right"/>
              <w:rPr>
                <w:rFonts w:ascii="Arial" w:hAnsi="Arial" w:cs="Arial"/>
                <w:b/>
                <w:sz w:val="22"/>
                <w:szCs w:val="22"/>
              </w:rPr>
            </w:pPr>
          </w:p>
        </w:tc>
      </w:tr>
      <w:tr w:rsidR="00141FC7" w:rsidRPr="00091AD7" w:rsidTr="0089152E">
        <w:trPr>
          <w:trHeight w:val="285"/>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Congreso del Estado</w:t>
            </w:r>
          </w:p>
        </w:tc>
        <w:tc>
          <w:tcPr>
            <w:tcW w:w="284" w:type="dxa"/>
            <w:shd w:val="clear" w:color="auto" w:fill="auto"/>
          </w:tcPr>
          <w:p w:rsidR="00141FC7" w:rsidRPr="00091AD7" w:rsidRDefault="00141FC7" w:rsidP="00C51EA6">
            <w:pPr>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tcPr>
          <w:p w:rsidR="00141FC7" w:rsidRPr="00091AD7" w:rsidRDefault="00FC6E86" w:rsidP="00AB06CF">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2</w:t>
            </w:r>
            <w:r w:rsidR="00AB06CF">
              <w:rPr>
                <w:rFonts w:ascii="Arial" w:hAnsi="Arial" w:cs="Arial"/>
                <w:sz w:val="22"/>
                <w:szCs w:val="22"/>
                <w:lang w:eastAsia="es-MX"/>
              </w:rPr>
              <w:t>81</w:t>
            </w:r>
            <w:r w:rsidRPr="00091AD7">
              <w:rPr>
                <w:rFonts w:ascii="Arial" w:hAnsi="Arial" w:cs="Arial"/>
                <w:sz w:val="22"/>
                <w:szCs w:val="22"/>
                <w:lang w:eastAsia="es-MX"/>
              </w:rPr>
              <w:t>’</w:t>
            </w:r>
            <w:r w:rsidR="00AB06CF">
              <w:rPr>
                <w:rFonts w:ascii="Arial" w:hAnsi="Arial" w:cs="Arial"/>
                <w:sz w:val="22"/>
                <w:szCs w:val="22"/>
                <w:lang w:eastAsia="es-MX"/>
              </w:rPr>
              <w:t>76</w:t>
            </w:r>
            <w:r w:rsidRPr="00091AD7">
              <w:rPr>
                <w:rFonts w:ascii="Arial" w:hAnsi="Arial" w:cs="Arial"/>
                <w:sz w:val="22"/>
                <w:szCs w:val="22"/>
                <w:lang w:eastAsia="es-MX"/>
              </w:rPr>
              <w:t>7,</w:t>
            </w:r>
            <w:r w:rsidR="00AB06CF">
              <w:rPr>
                <w:rFonts w:ascii="Arial" w:hAnsi="Arial" w:cs="Arial"/>
                <w:sz w:val="22"/>
                <w:szCs w:val="22"/>
                <w:lang w:eastAsia="es-MX"/>
              </w:rPr>
              <w:t>273</w:t>
            </w:r>
            <w:r w:rsidRPr="00091AD7">
              <w:rPr>
                <w:rFonts w:ascii="Arial" w:hAnsi="Arial" w:cs="Arial"/>
                <w:sz w:val="22"/>
                <w:szCs w:val="22"/>
                <w:lang w:eastAsia="es-MX"/>
              </w:rPr>
              <w:t>.</w:t>
            </w:r>
            <w:r w:rsidR="00AB06CF">
              <w:rPr>
                <w:rFonts w:ascii="Arial" w:hAnsi="Arial" w:cs="Arial"/>
                <w:sz w:val="22"/>
                <w:szCs w:val="22"/>
                <w:lang w:eastAsia="es-MX"/>
              </w:rPr>
              <w:t>7</w:t>
            </w:r>
            <w:r w:rsidRPr="00091AD7">
              <w:rPr>
                <w:rFonts w:ascii="Arial" w:hAnsi="Arial" w:cs="Arial"/>
                <w:sz w:val="22"/>
                <w:szCs w:val="22"/>
                <w:lang w:eastAsia="es-MX"/>
              </w:rPr>
              <w:t>2</w:t>
            </w:r>
          </w:p>
        </w:tc>
      </w:tr>
      <w:tr w:rsidR="00141FC7" w:rsidRPr="00091AD7" w:rsidTr="0089152E">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Órgano de Fiscalización Superior del Congreso del Estado</w:t>
            </w:r>
          </w:p>
        </w:tc>
        <w:tc>
          <w:tcPr>
            <w:tcW w:w="284" w:type="dxa"/>
            <w:shd w:val="clear" w:color="auto" w:fill="auto"/>
          </w:tcPr>
          <w:p w:rsidR="00141FC7" w:rsidRPr="00091AD7" w:rsidRDefault="00141FC7" w:rsidP="00C51EA6">
            <w:pPr>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tcPr>
          <w:p w:rsidR="00141FC7" w:rsidRPr="00091AD7" w:rsidRDefault="00494301" w:rsidP="00C51EA6">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217’653,291.16</w:t>
            </w:r>
          </w:p>
        </w:tc>
      </w:tr>
    </w:tbl>
    <w:p w:rsidR="00141FC7" w:rsidRPr="00091AD7" w:rsidRDefault="00141FC7" w:rsidP="00141FC7">
      <w:pPr>
        <w:jc w:val="both"/>
        <w:rPr>
          <w:rFonts w:ascii="Arial" w:hAnsi="Arial" w:cs="Arial"/>
          <w:b/>
          <w:bCs/>
          <w:sz w:val="22"/>
          <w:szCs w:val="21"/>
          <w:lang w:eastAsia="es-MX"/>
        </w:rPr>
      </w:pPr>
    </w:p>
    <w:p w:rsidR="00EC6C90" w:rsidRPr="00091AD7" w:rsidRDefault="00EC6C90" w:rsidP="00EC6C90">
      <w:pPr>
        <w:jc w:val="center"/>
        <w:rPr>
          <w:rFonts w:ascii="Arial" w:hAnsi="Arial" w:cs="Arial"/>
          <w:b/>
          <w:bCs/>
          <w:sz w:val="22"/>
          <w:szCs w:val="21"/>
          <w:lang w:eastAsia="es-MX"/>
        </w:rPr>
      </w:pPr>
      <w:r w:rsidRPr="00091AD7">
        <w:rPr>
          <w:rFonts w:ascii="Arial" w:hAnsi="Arial" w:cs="Arial"/>
          <w:b/>
          <w:bCs/>
          <w:sz w:val="22"/>
          <w:szCs w:val="21"/>
          <w:lang w:eastAsia="es-MX"/>
        </w:rPr>
        <w:t>Sección IV</w:t>
      </w:r>
    </w:p>
    <w:p w:rsidR="00EC6C90" w:rsidRPr="00091AD7" w:rsidRDefault="00EC6C90" w:rsidP="00EC6C90">
      <w:pPr>
        <w:jc w:val="center"/>
        <w:rPr>
          <w:rFonts w:ascii="Arial" w:hAnsi="Arial" w:cs="Arial"/>
          <w:b/>
          <w:bCs/>
          <w:sz w:val="22"/>
          <w:szCs w:val="22"/>
          <w:lang w:eastAsia="es-MX"/>
        </w:rPr>
      </w:pPr>
      <w:r w:rsidRPr="00091AD7">
        <w:rPr>
          <w:rFonts w:ascii="Arial" w:hAnsi="Arial" w:cs="Arial"/>
          <w:b/>
          <w:bCs/>
          <w:sz w:val="22"/>
          <w:szCs w:val="22"/>
          <w:lang w:eastAsia="es-MX"/>
        </w:rPr>
        <w:t xml:space="preserve">De las Asignaciones Presupuestarias </w:t>
      </w:r>
    </w:p>
    <w:p w:rsidR="00EC6C90" w:rsidRPr="00091AD7" w:rsidRDefault="00EC6C90" w:rsidP="00EC6C90">
      <w:pPr>
        <w:jc w:val="center"/>
        <w:rPr>
          <w:rFonts w:ascii="Arial" w:hAnsi="Arial" w:cs="Arial"/>
          <w:b/>
          <w:bCs/>
          <w:sz w:val="22"/>
          <w:szCs w:val="21"/>
          <w:lang w:eastAsia="es-MX"/>
        </w:rPr>
      </w:pPr>
      <w:r w:rsidRPr="00091AD7">
        <w:rPr>
          <w:rFonts w:ascii="Arial" w:hAnsi="Arial" w:cs="Arial"/>
          <w:b/>
          <w:bCs/>
          <w:sz w:val="22"/>
          <w:szCs w:val="22"/>
          <w:lang w:eastAsia="es-MX"/>
        </w:rPr>
        <w:t>del Poder Judicial</w:t>
      </w:r>
    </w:p>
    <w:p w:rsidR="00EC6C90" w:rsidRPr="00091AD7" w:rsidRDefault="00EC6C90" w:rsidP="00141FC7">
      <w:pPr>
        <w:jc w:val="both"/>
        <w:rPr>
          <w:rFonts w:ascii="Arial" w:hAnsi="Arial" w:cs="Arial"/>
          <w:b/>
          <w:bCs/>
          <w:sz w:val="22"/>
          <w:szCs w:val="21"/>
          <w:lang w:eastAsia="es-MX"/>
        </w:rPr>
      </w:pPr>
    </w:p>
    <w:p w:rsidR="00EC6C90" w:rsidRPr="00091AD7" w:rsidRDefault="00EC6C90" w:rsidP="00EC6C90">
      <w:pPr>
        <w:jc w:val="both"/>
        <w:rPr>
          <w:rFonts w:ascii="Arial" w:hAnsi="Arial" w:cs="Arial"/>
          <w:sz w:val="22"/>
          <w:szCs w:val="22"/>
          <w:lang w:eastAsia="es-MX"/>
        </w:rPr>
      </w:pPr>
      <w:r w:rsidRPr="00091AD7">
        <w:rPr>
          <w:rFonts w:ascii="Arial" w:hAnsi="Arial" w:cs="Arial"/>
          <w:b/>
          <w:sz w:val="22"/>
          <w:szCs w:val="22"/>
          <w:lang w:eastAsia="es-MX"/>
        </w:rPr>
        <w:t>Artículo 1</w:t>
      </w:r>
      <w:r w:rsidR="00841C1B" w:rsidRPr="00091AD7">
        <w:rPr>
          <w:rFonts w:ascii="Arial" w:hAnsi="Arial" w:cs="Arial"/>
          <w:b/>
          <w:sz w:val="22"/>
          <w:szCs w:val="22"/>
          <w:lang w:eastAsia="es-MX"/>
        </w:rPr>
        <w:t>1</w:t>
      </w:r>
      <w:r w:rsidRPr="00091AD7">
        <w:rPr>
          <w:rFonts w:ascii="Arial" w:hAnsi="Arial" w:cs="Arial"/>
          <w:b/>
          <w:sz w:val="22"/>
          <w:szCs w:val="22"/>
          <w:lang w:eastAsia="es-MX"/>
        </w:rPr>
        <w:t>.-</w:t>
      </w:r>
      <w:r w:rsidRPr="00091AD7">
        <w:rPr>
          <w:rFonts w:ascii="Arial" w:hAnsi="Arial" w:cs="Arial"/>
          <w:sz w:val="22"/>
          <w:szCs w:val="22"/>
          <w:lang w:eastAsia="es-MX"/>
        </w:rPr>
        <w:t xml:space="preserve"> Con base en lo dispuesto en el artículo 73 de la Constitución Política del Estado Libre y Soberano de Chiapas y 343 del Código, el Consejo de la Judicatura remitirá directamente al Congreso del Estado el Proyecto de Presupuesto correspondiente al Poder Judicial</w:t>
      </w:r>
      <w:r w:rsidR="00CB5C09" w:rsidRPr="00091AD7">
        <w:rPr>
          <w:rFonts w:ascii="Arial" w:hAnsi="Arial" w:cs="Arial"/>
          <w:sz w:val="22"/>
          <w:szCs w:val="22"/>
          <w:lang w:eastAsia="es-MX"/>
        </w:rPr>
        <w:t>, por lo que será en ese Presupuesto en el que se reserven los recursos suficientes para atender el importe propuesto por el Poder Judicial para su aprobación.</w:t>
      </w:r>
    </w:p>
    <w:p w:rsidR="00533BCB" w:rsidRPr="00091AD7" w:rsidRDefault="00533BCB" w:rsidP="00E05533">
      <w:pPr>
        <w:jc w:val="center"/>
        <w:rPr>
          <w:rFonts w:ascii="Arial" w:hAnsi="Arial" w:cs="Arial"/>
          <w:b/>
          <w:bCs/>
          <w:sz w:val="22"/>
          <w:szCs w:val="21"/>
          <w:lang w:eastAsia="es-MX"/>
        </w:rPr>
      </w:pPr>
    </w:p>
    <w:p w:rsidR="00E05533" w:rsidRPr="00091AD7" w:rsidRDefault="005750A8" w:rsidP="00E05533">
      <w:pPr>
        <w:jc w:val="center"/>
        <w:rPr>
          <w:rFonts w:ascii="Arial" w:hAnsi="Arial" w:cs="Arial"/>
          <w:b/>
          <w:bCs/>
          <w:sz w:val="22"/>
          <w:szCs w:val="21"/>
          <w:lang w:eastAsia="es-MX"/>
        </w:rPr>
      </w:pPr>
      <w:r w:rsidRPr="00091AD7">
        <w:rPr>
          <w:rFonts w:ascii="Arial" w:hAnsi="Arial" w:cs="Arial"/>
          <w:b/>
          <w:bCs/>
          <w:sz w:val="22"/>
          <w:szCs w:val="21"/>
          <w:lang w:eastAsia="es-MX"/>
        </w:rPr>
        <w:t xml:space="preserve">Sección </w:t>
      </w:r>
      <w:r w:rsidR="00E05533" w:rsidRPr="00091AD7">
        <w:rPr>
          <w:rFonts w:ascii="Arial" w:hAnsi="Arial" w:cs="Arial"/>
          <w:b/>
          <w:bCs/>
          <w:sz w:val="22"/>
          <w:szCs w:val="21"/>
          <w:lang w:eastAsia="es-MX"/>
        </w:rPr>
        <w:t>V</w:t>
      </w:r>
    </w:p>
    <w:p w:rsidR="00E05533" w:rsidRPr="00091AD7" w:rsidRDefault="00E05533" w:rsidP="00E05533">
      <w:pPr>
        <w:jc w:val="center"/>
        <w:rPr>
          <w:rFonts w:ascii="Arial" w:hAnsi="Arial" w:cs="Arial"/>
          <w:b/>
          <w:bCs/>
          <w:sz w:val="22"/>
          <w:szCs w:val="22"/>
          <w:lang w:eastAsia="es-MX"/>
        </w:rPr>
      </w:pPr>
      <w:r w:rsidRPr="00091AD7">
        <w:rPr>
          <w:rFonts w:ascii="Arial" w:hAnsi="Arial" w:cs="Arial"/>
          <w:b/>
          <w:bCs/>
          <w:sz w:val="22"/>
          <w:szCs w:val="22"/>
          <w:lang w:eastAsia="es-MX"/>
        </w:rPr>
        <w:t xml:space="preserve">De las Asignaciones Presupuestarias </w:t>
      </w:r>
    </w:p>
    <w:p w:rsidR="00E05533" w:rsidRPr="00091AD7" w:rsidRDefault="00E05533" w:rsidP="00E05533">
      <w:pPr>
        <w:jc w:val="center"/>
        <w:rPr>
          <w:rFonts w:ascii="Arial" w:hAnsi="Arial" w:cs="Arial"/>
          <w:b/>
          <w:bCs/>
          <w:sz w:val="22"/>
          <w:szCs w:val="21"/>
          <w:lang w:eastAsia="es-MX"/>
        </w:rPr>
      </w:pPr>
      <w:r w:rsidRPr="00091AD7">
        <w:rPr>
          <w:rFonts w:ascii="Arial" w:hAnsi="Arial" w:cs="Arial"/>
          <w:b/>
          <w:bCs/>
          <w:sz w:val="22"/>
          <w:szCs w:val="22"/>
          <w:lang w:eastAsia="es-MX"/>
        </w:rPr>
        <w:lastRenderedPageBreak/>
        <w:t xml:space="preserve">de los Órganos </w:t>
      </w:r>
      <w:r w:rsidR="00640829" w:rsidRPr="00091AD7">
        <w:rPr>
          <w:rFonts w:ascii="Arial" w:hAnsi="Arial" w:cs="Arial"/>
          <w:b/>
          <w:bCs/>
          <w:sz w:val="22"/>
          <w:szCs w:val="22"/>
          <w:lang w:eastAsia="es-MX"/>
        </w:rPr>
        <w:t>Autónomos</w:t>
      </w:r>
    </w:p>
    <w:p w:rsidR="00E05533" w:rsidRPr="00091AD7" w:rsidRDefault="00E05533" w:rsidP="00141FC7">
      <w:pPr>
        <w:jc w:val="both"/>
        <w:rPr>
          <w:rFonts w:ascii="Arial" w:hAnsi="Arial" w:cs="Arial"/>
          <w:b/>
          <w:bCs/>
          <w:sz w:val="22"/>
          <w:szCs w:val="21"/>
          <w:lang w:eastAsia="es-MX"/>
        </w:rPr>
      </w:pPr>
    </w:p>
    <w:p w:rsidR="00B80E4D" w:rsidRPr="00091AD7" w:rsidRDefault="00141FC7" w:rsidP="00B80E4D">
      <w:pPr>
        <w:jc w:val="both"/>
        <w:rPr>
          <w:rFonts w:ascii="Arial" w:hAnsi="Arial" w:cs="Arial"/>
          <w:b/>
          <w:bCs/>
          <w:sz w:val="22"/>
          <w:szCs w:val="22"/>
          <w:lang w:eastAsia="es-MX"/>
        </w:rPr>
      </w:pPr>
      <w:r w:rsidRPr="00091AD7">
        <w:rPr>
          <w:rFonts w:ascii="Arial" w:hAnsi="Arial" w:cs="Arial"/>
          <w:b/>
          <w:bCs/>
          <w:sz w:val="22"/>
          <w:szCs w:val="21"/>
          <w:lang w:eastAsia="es-MX"/>
        </w:rPr>
        <w:t>Artículo 1</w:t>
      </w:r>
      <w:r w:rsidR="00841C1B" w:rsidRPr="00091AD7">
        <w:rPr>
          <w:rFonts w:ascii="Arial" w:hAnsi="Arial" w:cs="Arial"/>
          <w:b/>
          <w:bCs/>
          <w:sz w:val="22"/>
          <w:szCs w:val="21"/>
          <w:lang w:eastAsia="es-MX"/>
        </w:rPr>
        <w:t>2</w:t>
      </w:r>
      <w:r w:rsidRPr="00514BAA">
        <w:rPr>
          <w:rFonts w:ascii="Arial" w:hAnsi="Arial" w:cs="Arial"/>
          <w:bCs/>
          <w:sz w:val="22"/>
          <w:szCs w:val="21"/>
          <w:lang w:eastAsia="es-MX"/>
        </w:rPr>
        <w:t>.-</w:t>
      </w:r>
      <w:r w:rsidRPr="00514BAA">
        <w:rPr>
          <w:rFonts w:ascii="Arial" w:hAnsi="Arial" w:cs="Arial"/>
          <w:sz w:val="22"/>
          <w:szCs w:val="21"/>
          <w:lang w:eastAsia="es-MX"/>
        </w:rPr>
        <w:t xml:space="preserve"> </w:t>
      </w:r>
      <w:r w:rsidR="00B80E4D" w:rsidRPr="00514BAA">
        <w:rPr>
          <w:rFonts w:ascii="Arial" w:hAnsi="Arial" w:cs="Arial"/>
          <w:sz w:val="22"/>
          <w:szCs w:val="21"/>
          <w:lang w:eastAsia="es-MX"/>
        </w:rPr>
        <w:t>Las erogaciones previstas para los Órganos Autónomos ascienden a un importe total</w:t>
      </w:r>
      <w:r w:rsidR="00B80E4D" w:rsidRPr="00091AD7">
        <w:rPr>
          <w:rFonts w:ascii="Arial" w:hAnsi="Arial" w:cs="Arial"/>
          <w:sz w:val="22"/>
          <w:szCs w:val="21"/>
          <w:lang w:eastAsia="es-MX"/>
        </w:rPr>
        <w:t xml:space="preserve"> de </w:t>
      </w:r>
      <w:r w:rsidR="00B80E4D" w:rsidRPr="00091AD7">
        <w:rPr>
          <w:rFonts w:ascii="Arial" w:hAnsi="Arial" w:cs="Arial"/>
          <w:b/>
          <w:sz w:val="22"/>
          <w:szCs w:val="21"/>
          <w:lang w:eastAsia="es-MX"/>
        </w:rPr>
        <w:t>$ 3,2</w:t>
      </w:r>
      <w:r w:rsidR="002C1EBC" w:rsidRPr="00091AD7">
        <w:rPr>
          <w:rFonts w:ascii="Arial" w:hAnsi="Arial" w:cs="Arial"/>
          <w:b/>
          <w:sz w:val="22"/>
          <w:szCs w:val="21"/>
          <w:lang w:eastAsia="es-MX"/>
        </w:rPr>
        <w:t>48</w:t>
      </w:r>
      <w:r w:rsidR="00B80E4D" w:rsidRPr="00091AD7">
        <w:rPr>
          <w:rFonts w:ascii="Arial" w:hAnsi="Arial" w:cs="Arial"/>
          <w:b/>
          <w:sz w:val="22"/>
          <w:szCs w:val="21"/>
          <w:lang w:eastAsia="es-MX"/>
        </w:rPr>
        <w:t>’</w:t>
      </w:r>
      <w:r w:rsidR="002C1EBC" w:rsidRPr="00091AD7">
        <w:rPr>
          <w:rFonts w:ascii="Arial" w:hAnsi="Arial" w:cs="Arial"/>
          <w:b/>
          <w:sz w:val="22"/>
          <w:szCs w:val="21"/>
          <w:lang w:eastAsia="es-MX"/>
        </w:rPr>
        <w:t>995</w:t>
      </w:r>
      <w:r w:rsidR="00B80E4D" w:rsidRPr="00091AD7">
        <w:rPr>
          <w:rFonts w:ascii="Arial" w:hAnsi="Arial" w:cs="Arial"/>
          <w:b/>
          <w:sz w:val="22"/>
          <w:szCs w:val="21"/>
          <w:lang w:eastAsia="es-MX"/>
        </w:rPr>
        <w:t>,</w:t>
      </w:r>
      <w:r w:rsidR="002C1EBC" w:rsidRPr="00091AD7">
        <w:rPr>
          <w:rFonts w:ascii="Arial" w:hAnsi="Arial" w:cs="Arial"/>
          <w:b/>
          <w:sz w:val="22"/>
          <w:szCs w:val="21"/>
          <w:lang w:eastAsia="es-MX"/>
        </w:rPr>
        <w:t>903</w:t>
      </w:r>
      <w:r w:rsidR="00B80E4D" w:rsidRPr="00091AD7">
        <w:rPr>
          <w:rFonts w:ascii="Arial" w:hAnsi="Arial" w:cs="Arial"/>
          <w:b/>
          <w:sz w:val="22"/>
          <w:szCs w:val="21"/>
          <w:lang w:eastAsia="es-MX"/>
        </w:rPr>
        <w:t>.</w:t>
      </w:r>
      <w:r w:rsidR="002C1EBC" w:rsidRPr="00091AD7">
        <w:rPr>
          <w:rFonts w:ascii="Arial" w:hAnsi="Arial" w:cs="Arial"/>
          <w:b/>
          <w:sz w:val="22"/>
          <w:szCs w:val="21"/>
          <w:lang w:eastAsia="es-MX"/>
        </w:rPr>
        <w:t>34</w:t>
      </w:r>
      <w:r w:rsidR="00B80E4D" w:rsidRPr="00091AD7">
        <w:rPr>
          <w:rFonts w:ascii="Arial" w:hAnsi="Arial" w:cs="Arial"/>
          <w:sz w:val="22"/>
          <w:szCs w:val="21"/>
          <w:lang w:eastAsia="es-MX"/>
        </w:rPr>
        <w:t xml:space="preserve"> y se asigna de acuerdo a lo siguiente:</w:t>
      </w:r>
    </w:p>
    <w:p w:rsidR="00141FC7" w:rsidRPr="00091AD7" w:rsidRDefault="00141FC7" w:rsidP="00141FC7">
      <w:pPr>
        <w:jc w:val="both"/>
        <w:rPr>
          <w:rFonts w:ascii="Arial" w:hAnsi="Arial" w:cs="Arial"/>
          <w:szCs w:val="21"/>
          <w:lang w:eastAsia="es-MX"/>
        </w:rPr>
      </w:pPr>
    </w:p>
    <w:tbl>
      <w:tblPr>
        <w:tblW w:w="9356" w:type="dxa"/>
        <w:tblInd w:w="108" w:type="dxa"/>
        <w:tblLayout w:type="fixed"/>
        <w:tblLook w:val="04A0" w:firstRow="1" w:lastRow="0" w:firstColumn="1" w:lastColumn="0" w:noHBand="0" w:noVBand="1"/>
      </w:tblPr>
      <w:tblGrid>
        <w:gridCol w:w="284"/>
        <w:gridCol w:w="6662"/>
        <w:gridCol w:w="284"/>
        <w:gridCol w:w="2126"/>
      </w:tblGrid>
      <w:tr w:rsidR="009A37B9" w:rsidRPr="00091AD7" w:rsidTr="00EC5767">
        <w:trPr>
          <w:trHeight w:val="311"/>
        </w:trPr>
        <w:tc>
          <w:tcPr>
            <w:tcW w:w="6946" w:type="dxa"/>
            <w:gridSpan w:val="2"/>
            <w:shd w:val="clear" w:color="auto" w:fill="auto"/>
          </w:tcPr>
          <w:p w:rsidR="009A37B9" w:rsidRPr="00091AD7" w:rsidRDefault="009A37B9" w:rsidP="009A37B9">
            <w:pPr>
              <w:autoSpaceDE w:val="0"/>
              <w:autoSpaceDN w:val="0"/>
              <w:adjustRightInd w:val="0"/>
              <w:spacing w:before="120" w:after="120"/>
              <w:jc w:val="center"/>
              <w:rPr>
                <w:rFonts w:ascii="Arial" w:hAnsi="Arial" w:cs="Arial"/>
                <w:b/>
                <w:sz w:val="22"/>
                <w:szCs w:val="22"/>
                <w:lang w:eastAsia="es-MX"/>
              </w:rPr>
            </w:pPr>
            <w:r w:rsidRPr="00091AD7">
              <w:rPr>
                <w:rFonts w:ascii="Arial" w:hAnsi="Arial" w:cs="Arial"/>
                <w:b/>
                <w:sz w:val="22"/>
                <w:szCs w:val="22"/>
                <w:lang w:eastAsia="es-MX"/>
              </w:rPr>
              <w:t>Órganos Ejecutores</w:t>
            </w:r>
          </w:p>
        </w:tc>
        <w:tc>
          <w:tcPr>
            <w:tcW w:w="284" w:type="dxa"/>
          </w:tcPr>
          <w:p w:rsidR="009A37B9" w:rsidRPr="00091AD7" w:rsidRDefault="009A37B9" w:rsidP="00C51EA6">
            <w:pPr>
              <w:autoSpaceDE w:val="0"/>
              <w:autoSpaceDN w:val="0"/>
              <w:adjustRightInd w:val="0"/>
              <w:spacing w:before="120" w:after="120"/>
              <w:jc w:val="center"/>
              <w:rPr>
                <w:rFonts w:ascii="Arial" w:hAnsi="Arial" w:cs="Arial"/>
                <w:b/>
                <w:sz w:val="22"/>
                <w:szCs w:val="22"/>
                <w:u w:val="single"/>
              </w:rPr>
            </w:pPr>
          </w:p>
        </w:tc>
        <w:tc>
          <w:tcPr>
            <w:tcW w:w="2126" w:type="dxa"/>
            <w:shd w:val="clear" w:color="auto" w:fill="auto"/>
          </w:tcPr>
          <w:p w:rsidR="009A37B9" w:rsidRPr="00091AD7" w:rsidRDefault="0089152E" w:rsidP="009A37B9">
            <w:pPr>
              <w:autoSpaceDE w:val="0"/>
              <w:autoSpaceDN w:val="0"/>
              <w:adjustRightInd w:val="0"/>
              <w:spacing w:before="120" w:after="120"/>
              <w:jc w:val="center"/>
              <w:rPr>
                <w:rFonts w:ascii="Arial" w:hAnsi="Arial" w:cs="Arial"/>
                <w:b/>
                <w:sz w:val="22"/>
                <w:szCs w:val="22"/>
              </w:rPr>
            </w:pPr>
            <w:r w:rsidRPr="00091AD7">
              <w:rPr>
                <w:rFonts w:ascii="Arial" w:hAnsi="Arial" w:cs="Arial"/>
                <w:b/>
                <w:sz w:val="22"/>
                <w:szCs w:val="22"/>
              </w:rPr>
              <w:t>Importe</w:t>
            </w:r>
          </w:p>
        </w:tc>
      </w:tr>
      <w:tr w:rsidR="009A37B9" w:rsidRPr="00091AD7" w:rsidTr="0089152E">
        <w:trPr>
          <w:trHeight w:val="311"/>
        </w:trPr>
        <w:tc>
          <w:tcPr>
            <w:tcW w:w="284" w:type="dxa"/>
            <w:shd w:val="clear" w:color="auto" w:fill="auto"/>
          </w:tcPr>
          <w:p w:rsidR="009A37B9" w:rsidRPr="00091AD7" w:rsidRDefault="009A37B9" w:rsidP="005F3E9B">
            <w:pPr>
              <w:autoSpaceDE w:val="0"/>
              <w:autoSpaceDN w:val="0"/>
              <w:adjustRightInd w:val="0"/>
              <w:spacing w:before="120" w:after="120"/>
              <w:rPr>
                <w:rFonts w:ascii="Arial" w:hAnsi="Arial" w:cs="Arial"/>
                <w:b/>
                <w:sz w:val="22"/>
                <w:szCs w:val="22"/>
                <w:lang w:eastAsia="es-MX"/>
              </w:rPr>
            </w:pPr>
          </w:p>
        </w:tc>
        <w:tc>
          <w:tcPr>
            <w:tcW w:w="6662" w:type="dxa"/>
            <w:shd w:val="clear" w:color="auto" w:fill="auto"/>
          </w:tcPr>
          <w:p w:rsidR="009A37B9" w:rsidRPr="00091AD7" w:rsidRDefault="009A37B9" w:rsidP="005F3E9B">
            <w:pPr>
              <w:autoSpaceDE w:val="0"/>
              <w:autoSpaceDN w:val="0"/>
              <w:adjustRightInd w:val="0"/>
              <w:spacing w:before="120" w:after="120"/>
              <w:jc w:val="both"/>
              <w:rPr>
                <w:rFonts w:ascii="Arial" w:hAnsi="Arial" w:cs="Arial"/>
                <w:b/>
                <w:sz w:val="22"/>
                <w:szCs w:val="22"/>
                <w:lang w:eastAsia="es-MX"/>
              </w:rPr>
            </w:pPr>
            <w:r w:rsidRPr="00091AD7">
              <w:rPr>
                <w:rFonts w:ascii="Arial" w:hAnsi="Arial" w:cs="Arial"/>
                <w:b/>
                <w:sz w:val="22"/>
                <w:szCs w:val="22"/>
                <w:lang w:eastAsia="es-MX"/>
              </w:rPr>
              <w:t>Órganos Autónomos</w:t>
            </w:r>
          </w:p>
        </w:tc>
        <w:tc>
          <w:tcPr>
            <w:tcW w:w="284" w:type="dxa"/>
          </w:tcPr>
          <w:p w:rsidR="009A37B9" w:rsidRPr="00091AD7" w:rsidRDefault="009A37B9" w:rsidP="00C51EA6">
            <w:pPr>
              <w:autoSpaceDE w:val="0"/>
              <w:autoSpaceDN w:val="0"/>
              <w:adjustRightInd w:val="0"/>
              <w:spacing w:before="120" w:after="120"/>
              <w:jc w:val="center"/>
              <w:rPr>
                <w:rFonts w:ascii="Arial" w:hAnsi="Arial" w:cs="Arial"/>
                <w:b/>
                <w:sz w:val="22"/>
                <w:szCs w:val="22"/>
                <w:u w:val="single"/>
              </w:rPr>
            </w:pPr>
          </w:p>
        </w:tc>
        <w:tc>
          <w:tcPr>
            <w:tcW w:w="2126" w:type="dxa"/>
            <w:shd w:val="clear" w:color="auto" w:fill="auto"/>
          </w:tcPr>
          <w:p w:rsidR="009A37B9" w:rsidRPr="00091AD7" w:rsidRDefault="009A37B9" w:rsidP="00C51EA6">
            <w:pPr>
              <w:autoSpaceDE w:val="0"/>
              <w:autoSpaceDN w:val="0"/>
              <w:adjustRightInd w:val="0"/>
              <w:spacing w:before="120" w:after="120"/>
              <w:jc w:val="right"/>
              <w:rPr>
                <w:rFonts w:ascii="Arial" w:hAnsi="Arial" w:cs="Arial"/>
                <w:b/>
                <w:sz w:val="22"/>
                <w:szCs w:val="22"/>
                <w:u w:val="single"/>
              </w:rPr>
            </w:pPr>
          </w:p>
        </w:tc>
      </w:tr>
      <w:tr w:rsidR="00141FC7" w:rsidRPr="00091AD7" w:rsidTr="0089152E">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Instituto de Elecciones y Participación Ciudadana</w:t>
            </w:r>
          </w:p>
        </w:tc>
        <w:tc>
          <w:tcPr>
            <w:tcW w:w="284" w:type="dxa"/>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474788" w:rsidP="00C51EA6">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264’9</w:t>
            </w:r>
            <w:r w:rsidR="00FC6E86" w:rsidRPr="00091AD7">
              <w:rPr>
                <w:rFonts w:ascii="Arial" w:hAnsi="Arial" w:cs="Arial"/>
                <w:sz w:val="22"/>
                <w:szCs w:val="22"/>
                <w:lang w:eastAsia="es-MX"/>
              </w:rPr>
              <w:t>03,821.78</w:t>
            </w:r>
          </w:p>
        </w:tc>
      </w:tr>
      <w:tr w:rsidR="00141FC7" w:rsidRPr="00091AD7" w:rsidTr="0089152E">
        <w:trPr>
          <w:trHeight w:val="243"/>
        </w:trPr>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Comisión Estatal de los Derechos Humanos</w:t>
            </w:r>
          </w:p>
        </w:tc>
        <w:tc>
          <w:tcPr>
            <w:tcW w:w="284" w:type="dxa"/>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FC6E86" w:rsidP="00C51EA6">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50’247,869.21</w:t>
            </w:r>
          </w:p>
        </w:tc>
      </w:tr>
      <w:tr w:rsidR="00141FC7" w:rsidRPr="00091AD7" w:rsidTr="0089152E">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Fiscalía General del Estado</w:t>
            </w:r>
          </w:p>
        </w:tc>
        <w:tc>
          <w:tcPr>
            <w:tcW w:w="284" w:type="dxa"/>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FC6E86" w:rsidP="00474788">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1,3</w:t>
            </w:r>
            <w:r w:rsidR="00474788" w:rsidRPr="00091AD7">
              <w:rPr>
                <w:rFonts w:ascii="Arial" w:hAnsi="Arial" w:cs="Arial"/>
                <w:sz w:val="22"/>
                <w:szCs w:val="22"/>
                <w:lang w:eastAsia="es-MX"/>
              </w:rPr>
              <w:t>49</w:t>
            </w:r>
            <w:r w:rsidRPr="00091AD7">
              <w:rPr>
                <w:rFonts w:ascii="Arial" w:hAnsi="Arial" w:cs="Arial"/>
                <w:sz w:val="22"/>
                <w:szCs w:val="22"/>
                <w:lang w:eastAsia="es-MX"/>
              </w:rPr>
              <w:t>’5</w:t>
            </w:r>
            <w:r w:rsidR="00474788" w:rsidRPr="00091AD7">
              <w:rPr>
                <w:rFonts w:ascii="Arial" w:hAnsi="Arial" w:cs="Arial"/>
                <w:sz w:val="22"/>
                <w:szCs w:val="22"/>
                <w:lang w:eastAsia="es-MX"/>
              </w:rPr>
              <w:t>30</w:t>
            </w:r>
            <w:r w:rsidRPr="00091AD7">
              <w:rPr>
                <w:rFonts w:ascii="Arial" w:hAnsi="Arial" w:cs="Arial"/>
                <w:sz w:val="22"/>
                <w:szCs w:val="22"/>
                <w:lang w:eastAsia="es-MX"/>
              </w:rPr>
              <w:t>,</w:t>
            </w:r>
            <w:r w:rsidR="00474788" w:rsidRPr="00091AD7">
              <w:rPr>
                <w:rFonts w:ascii="Arial" w:hAnsi="Arial" w:cs="Arial"/>
                <w:sz w:val="22"/>
                <w:szCs w:val="22"/>
                <w:lang w:eastAsia="es-MX"/>
              </w:rPr>
              <w:t>004</w:t>
            </w:r>
            <w:r w:rsidRPr="00091AD7">
              <w:rPr>
                <w:rFonts w:ascii="Arial" w:hAnsi="Arial" w:cs="Arial"/>
                <w:sz w:val="22"/>
                <w:szCs w:val="22"/>
                <w:lang w:eastAsia="es-MX"/>
              </w:rPr>
              <w:t>.</w:t>
            </w:r>
            <w:r w:rsidR="00474788" w:rsidRPr="00091AD7">
              <w:rPr>
                <w:rFonts w:ascii="Arial" w:hAnsi="Arial" w:cs="Arial"/>
                <w:sz w:val="22"/>
                <w:szCs w:val="22"/>
                <w:lang w:eastAsia="es-MX"/>
              </w:rPr>
              <w:t>28</w:t>
            </w:r>
          </w:p>
        </w:tc>
      </w:tr>
      <w:tr w:rsidR="00141FC7" w:rsidRPr="00091AD7" w:rsidTr="0089152E">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Tribunal Electoral del Estado de Chiapas</w:t>
            </w:r>
          </w:p>
        </w:tc>
        <w:tc>
          <w:tcPr>
            <w:tcW w:w="284" w:type="dxa"/>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FC6E86" w:rsidP="00C51EA6">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34’069,614.31</w:t>
            </w:r>
          </w:p>
        </w:tc>
      </w:tr>
      <w:tr w:rsidR="00141FC7" w:rsidRPr="00091AD7" w:rsidTr="0089152E">
        <w:tc>
          <w:tcPr>
            <w:tcW w:w="284" w:type="dxa"/>
            <w:shd w:val="clear" w:color="auto" w:fill="auto"/>
          </w:tcPr>
          <w:p w:rsidR="00141FC7" w:rsidRPr="00091AD7" w:rsidRDefault="00141FC7"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141FC7" w:rsidRPr="00091AD7" w:rsidRDefault="00141FC7" w:rsidP="00C51EA6">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Instituto de Acceso a la Información Pública del Estado de Chiapas</w:t>
            </w:r>
          </w:p>
        </w:tc>
        <w:tc>
          <w:tcPr>
            <w:tcW w:w="284" w:type="dxa"/>
          </w:tcPr>
          <w:p w:rsidR="00141FC7" w:rsidRPr="00091AD7" w:rsidRDefault="00141FC7"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141FC7" w:rsidRPr="00091AD7" w:rsidRDefault="00FC6E86" w:rsidP="00C51EA6">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9’441,335.76</w:t>
            </w:r>
          </w:p>
        </w:tc>
      </w:tr>
      <w:tr w:rsidR="0096592A" w:rsidRPr="00091AD7" w:rsidTr="0089152E">
        <w:tc>
          <w:tcPr>
            <w:tcW w:w="284" w:type="dxa"/>
            <w:shd w:val="clear" w:color="auto" w:fill="auto"/>
          </w:tcPr>
          <w:p w:rsidR="0096592A" w:rsidRPr="00091AD7" w:rsidRDefault="0096592A" w:rsidP="00C51EA6">
            <w:pPr>
              <w:autoSpaceDE w:val="0"/>
              <w:autoSpaceDN w:val="0"/>
              <w:adjustRightInd w:val="0"/>
              <w:spacing w:before="120" w:after="120"/>
              <w:rPr>
                <w:rFonts w:ascii="Arial" w:hAnsi="Arial" w:cs="Arial"/>
                <w:sz w:val="22"/>
                <w:szCs w:val="22"/>
                <w:lang w:eastAsia="es-MX"/>
              </w:rPr>
            </w:pPr>
          </w:p>
        </w:tc>
        <w:tc>
          <w:tcPr>
            <w:tcW w:w="6662" w:type="dxa"/>
            <w:shd w:val="clear" w:color="auto" w:fill="auto"/>
          </w:tcPr>
          <w:p w:rsidR="0096592A" w:rsidRPr="00091AD7" w:rsidRDefault="0096592A" w:rsidP="0096592A">
            <w:pPr>
              <w:autoSpaceDE w:val="0"/>
              <w:autoSpaceDN w:val="0"/>
              <w:adjustRightInd w:val="0"/>
              <w:spacing w:before="120" w:after="120"/>
              <w:jc w:val="both"/>
              <w:rPr>
                <w:rFonts w:ascii="Arial" w:hAnsi="Arial" w:cs="Arial"/>
                <w:sz w:val="22"/>
                <w:szCs w:val="22"/>
                <w:lang w:eastAsia="es-MX"/>
              </w:rPr>
            </w:pPr>
            <w:r w:rsidRPr="00091AD7">
              <w:rPr>
                <w:rFonts w:ascii="Arial" w:hAnsi="Arial" w:cs="Arial"/>
                <w:sz w:val="22"/>
                <w:szCs w:val="22"/>
                <w:lang w:eastAsia="es-MX"/>
              </w:rPr>
              <w:t>Universidad Autónoma de Chiapas</w:t>
            </w:r>
          </w:p>
        </w:tc>
        <w:tc>
          <w:tcPr>
            <w:tcW w:w="284" w:type="dxa"/>
          </w:tcPr>
          <w:p w:rsidR="0096592A" w:rsidRPr="00091AD7" w:rsidRDefault="0096592A" w:rsidP="00C51EA6">
            <w:pPr>
              <w:autoSpaceDE w:val="0"/>
              <w:autoSpaceDN w:val="0"/>
              <w:adjustRightInd w:val="0"/>
              <w:spacing w:before="120" w:after="120"/>
              <w:jc w:val="center"/>
              <w:rPr>
                <w:rFonts w:ascii="Arial" w:hAnsi="Arial" w:cs="Arial"/>
                <w:sz w:val="22"/>
                <w:szCs w:val="22"/>
                <w:lang w:eastAsia="es-MX"/>
              </w:rPr>
            </w:pPr>
            <w:r w:rsidRPr="00091AD7">
              <w:rPr>
                <w:rFonts w:ascii="Arial" w:hAnsi="Arial" w:cs="Arial"/>
                <w:sz w:val="22"/>
                <w:szCs w:val="22"/>
                <w:lang w:eastAsia="es-MX"/>
              </w:rPr>
              <w:t>$</w:t>
            </w:r>
          </w:p>
        </w:tc>
        <w:tc>
          <w:tcPr>
            <w:tcW w:w="2126" w:type="dxa"/>
            <w:shd w:val="clear" w:color="auto" w:fill="auto"/>
          </w:tcPr>
          <w:p w:rsidR="0096592A" w:rsidRPr="00091AD7" w:rsidRDefault="00494301" w:rsidP="009A37B9">
            <w:pPr>
              <w:autoSpaceDE w:val="0"/>
              <w:autoSpaceDN w:val="0"/>
              <w:adjustRightInd w:val="0"/>
              <w:spacing w:before="120" w:after="120"/>
              <w:jc w:val="right"/>
              <w:rPr>
                <w:rFonts w:ascii="Arial" w:hAnsi="Arial" w:cs="Arial"/>
                <w:sz w:val="22"/>
                <w:szCs w:val="22"/>
                <w:lang w:eastAsia="es-MX"/>
              </w:rPr>
            </w:pPr>
            <w:r w:rsidRPr="00091AD7">
              <w:rPr>
                <w:rFonts w:ascii="Arial" w:hAnsi="Arial" w:cs="Arial"/>
                <w:sz w:val="22"/>
                <w:szCs w:val="22"/>
                <w:lang w:eastAsia="es-MX"/>
              </w:rPr>
              <w:t>1,540’803,258.00</w:t>
            </w:r>
          </w:p>
        </w:tc>
      </w:tr>
    </w:tbl>
    <w:p w:rsidR="00141FC7" w:rsidRPr="00091AD7" w:rsidRDefault="00141FC7" w:rsidP="00141FC7">
      <w:pPr>
        <w:jc w:val="both"/>
        <w:rPr>
          <w:rFonts w:ascii="Arial" w:hAnsi="Arial" w:cs="Arial"/>
          <w:sz w:val="22"/>
          <w:szCs w:val="21"/>
          <w:lang w:eastAsia="es-MX"/>
        </w:rPr>
      </w:pPr>
    </w:p>
    <w:p w:rsidR="00267318" w:rsidRDefault="00267318" w:rsidP="00640829">
      <w:pPr>
        <w:jc w:val="center"/>
        <w:rPr>
          <w:rFonts w:ascii="Arial" w:hAnsi="Arial" w:cs="Arial"/>
          <w:b/>
          <w:bCs/>
          <w:sz w:val="22"/>
          <w:szCs w:val="21"/>
          <w:lang w:eastAsia="es-MX"/>
        </w:rPr>
      </w:pPr>
    </w:p>
    <w:p w:rsidR="00640829" w:rsidRPr="00091AD7" w:rsidRDefault="00640829" w:rsidP="00640829">
      <w:pPr>
        <w:jc w:val="center"/>
        <w:rPr>
          <w:rFonts w:ascii="Arial" w:hAnsi="Arial" w:cs="Arial"/>
          <w:b/>
          <w:bCs/>
          <w:sz w:val="22"/>
          <w:szCs w:val="21"/>
          <w:lang w:eastAsia="es-MX"/>
        </w:rPr>
      </w:pPr>
      <w:r w:rsidRPr="00091AD7">
        <w:rPr>
          <w:rFonts w:ascii="Arial" w:hAnsi="Arial" w:cs="Arial"/>
          <w:b/>
          <w:bCs/>
          <w:sz w:val="22"/>
          <w:szCs w:val="21"/>
          <w:lang w:eastAsia="es-MX"/>
        </w:rPr>
        <w:t>Sección V</w:t>
      </w:r>
      <w:r w:rsidR="005750A8" w:rsidRPr="00091AD7">
        <w:rPr>
          <w:rFonts w:ascii="Arial" w:hAnsi="Arial" w:cs="Arial"/>
          <w:b/>
          <w:bCs/>
          <w:sz w:val="22"/>
          <w:szCs w:val="21"/>
          <w:lang w:eastAsia="es-MX"/>
        </w:rPr>
        <w:t>I</w:t>
      </w:r>
    </w:p>
    <w:p w:rsidR="00640829" w:rsidRPr="00091AD7" w:rsidRDefault="00640829" w:rsidP="00640829">
      <w:pPr>
        <w:jc w:val="center"/>
        <w:rPr>
          <w:rFonts w:ascii="Arial" w:hAnsi="Arial" w:cs="Arial"/>
          <w:b/>
          <w:sz w:val="22"/>
          <w:szCs w:val="21"/>
          <w:lang w:eastAsia="es-MX"/>
        </w:rPr>
      </w:pPr>
      <w:r w:rsidRPr="00091AD7">
        <w:rPr>
          <w:rFonts w:ascii="Arial" w:hAnsi="Arial" w:cs="Arial"/>
          <w:b/>
          <w:bCs/>
          <w:sz w:val="22"/>
          <w:szCs w:val="22"/>
          <w:lang w:eastAsia="es-MX"/>
        </w:rPr>
        <w:t>De las Asignaciones Presupuestarias</w:t>
      </w:r>
      <w:r w:rsidRPr="00091AD7">
        <w:rPr>
          <w:rFonts w:ascii="Arial" w:hAnsi="Arial" w:cs="Arial"/>
          <w:sz w:val="22"/>
          <w:szCs w:val="21"/>
          <w:lang w:eastAsia="es-MX"/>
        </w:rPr>
        <w:t xml:space="preserve"> </w:t>
      </w:r>
      <w:r w:rsidRPr="00091AD7">
        <w:rPr>
          <w:rFonts w:ascii="Arial" w:hAnsi="Arial" w:cs="Arial"/>
          <w:b/>
          <w:sz w:val="22"/>
          <w:szCs w:val="21"/>
          <w:lang w:eastAsia="es-MX"/>
        </w:rPr>
        <w:t xml:space="preserve">de la Administración </w:t>
      </w:r>
    </w:p>
    <w:p w:rsidR="00640829" w:rsidRPr="00091AD7" w:rsidRDefault="00640829" w:rsidP="00640829">
      <w:pPr>
        <w:jc w:val="center"/>
        <w:rPr>
          <w:rFonts w:ascii="Arial" w:hAnsi="Arial" w:cs="Arial"/>
          <w:b/>
          <w:bCs/>
          <w:sz w:val="22"/>
          <w:szCs w:val="22"/>
          <w:lang w:eastAsia="es-MX"/>
        </w:rPr>
      </w:pPr>
      <w:r w:rsidRPr="00091AD7">
        <w:rPr>
          <w:rFonts w:ascii="Arial" w:hAnsi="Arial" w:cs="Arial"/>
          <w:b/>
          <w:sz w:val="22"/>
          <w:szCs w:val="21"/>
          <w:lang w:eastAsia="es-MX"/>
        </w:rPr>
        <w:t>Pública Paraestatal del Poder Ejecutivo</w:t>
      </w:r>
      <w:r w:rsidRPr="00091AD7">
        <w:rPr>
          <w:rFonts w:ascii="Arial" w:hAnsi="Arial" w:cs="Arial"/>
          <w:b/>
          <w:bCs/>
          <w:sz w:val="22"/>
          <w:szCs w:val="22"/>
          <w:lang w:eastAsia="es-MX"/>
        </w:rPr>
        <w:t xml:space="preserve"> </w:t>
      </w:r>
    </w:p>
    <w:p w:rsidR="00640829" w:rsidRPr="00091AD7" w:rsidRDefault="00640829" w:rsidP="00141FC7">
      <w:pPr>
        <w:jc w:val="both"/>
        <w:rPr>
          <w:rFonts w:ascii="Arial" w:hAnsi="Arial" w:cs="Arial"/>
          <w:sz w:val="22"/>
          <w:szCs w:val="21"/>
          <w:lang w:eastAsia="es-MX"/>
        </w:rPr>
      </w:pPr>
    </w:p>
    <w:p w:rsidR="00141FC7" w:rsidRPr="00091AD7" w:rsidRDefault="00141FC7" w:rsidP="00141FC7">
      <w:pPr>
        <w:jc w:val="both"/>
        <w:rPr>
          <w:rFonts w:ascii="Arial" w:hAnsi="Arial" w:cs="Arial"/>
          <w:b/>
          <w:bCs/>
          <w:sz w:val="22"/>
          <w:szCs w:val="22"/>
          <w:lang w:eastAsia="es-MX"/>
        </w:rPr>
      </w:pPr>
      <w:r w:rsidRPr="00091AD7">
        <w:rPr>
          <w:rFonts w:ascii="Arial" w:hAnsi="Arial" w:cs="Arial"/>
          <w:b/>
          <w:bCs/>
          <w:sz w:val="22"/>
          <w:szCs w:val="21"/>
          <w:lang w:eastAsia="es-MX"/>
        </w:rPr>
        <w:t>Artículo 1</w:t>
      </w:r>
      <w:r w:rsidR="00841C1B" w:rsidRPr="00091AD7">
        <w:rPr>
          <w:rFonts w:ascii="Arial" w:hAnsi="Arial" w:cs="Arial"/>
          <w:b/>
          <w:bCs/>
          <w:sz w:val="22"/>
          <w:szCs w:val="21"/>
          <w:lang w:eastAsia="es-MX"/>
        </w:rPr>
        <w:t>3</w:t>
      </w:r>
      <w:r w:rsidRPr="00091AD7">
        <w:rPr>
          <w:rFonts w:ascii="Arial" w:hAnsi="Arial" w:cs="Arial"/>
          <w:b/>
          <w:bCs/>
          <w:sz w:val="22"/>
          <w:szCs w:val="21"/>
          <w:lang w:eastAsia="es-MX"/>
        </w:rPr>
        <w:t xml:space="preserve">.- </w:t>
      </w:r>
      <w:r w:rsidR="00A52FEB" w:rsidRPr="00091AD7">
        <w:rPr>
          <w:rFonts w:ascii="Arial" w:hAnsi="Arial" w:cs="Arial"/>
          <w:bCs/>
          <w:sz w:val="22"/>
          <w:szCs w:val="21"/>
          <w:lang w:eastAsia="es-MX"/>
        </w:rPr>
        <w:t>Las erogaciones previstas para los Organismos Descentralizados y Organismos Auxiliares, que integran a l</w:t>
      </w:r>
      <w:r w:rsidRPr="00091AD7">
        <w:rPr>
          <w:rFonts w:ascii="Arial" w:hAnsi="Arial" w:cs="Arial"/>
          <w:bCs/>
          <w:sz w:val="22"/>
          <w:szCs w:val="21"/>
          <w:lang w:eastAsia="es-MX"/>
        </w:rPr>
        <w:t>as Entidades Paraestatales y Fideicomisos No Empresariales y No Financieros, ascienden</w:t>
      </w:r>
      <w:r w:rsidRPr="00514BAA">
        <w:rPr>
          <w:rFonts w:ascii="Arial" w:hAnsi="Arial" w:cs="Arial"/>
          <w:bCs/>
          <w:sz w:val="22"/>
          <w:szCs w:val="21"/>
          <w:lang w:eastAsia="es-MX"/>
        </w:rPr>
        <w:t xml:space="preserve"> a un </w:t>
      </w:r>
      <w:r w:rsidR="0089152E" w:rsidRPr="00514BAA">
        <w:rPr>
          <w:rFonts w:ascii="Arial" w:hAnsi="Arial" w:cs="Arial"/>
          <w:bCs/>
          <w:sz w:val="22"/>
          <w:szCs w:val="21"/>
          <w:lang w:eastAsia="es-MX"/>
        </w:rPr>
        <w:t>importe</w:t>
      </w:r>
      <w:r w:rsidRPr="00514BAA">
        <w:rPr>
          <w:rFonts w:ascii="Arial" w:hAnsi="Arial" w:cs="Arial"/>
          <w:bCs/>
          <w:sz w:val="22"/>
          <w:szCs w:val="21"/>
          <w:lang w:eastAsia="es-MX"/>
        </w:rPr>
        <w:t xml:space="preserve"> total</w:t>
      </w:r>
      <w:r w:rsidRPr="00091AD7">
        <w:rPr>
          <w:rFonts w:ascii="Arial" w:hAnsi="Arial" w:cs="Arial"/>
          <w:bCs/>
          <w:sz w:val="22"/>
          <w:szCs w:val="21"/>
          <w:lang w:eastAsia="es-MX"/>
        </w:rPr>
        <w:t xml:space="preserve"> de </w:t>
      </w:r>
      <w:r w:rsidRPr="00091AD7">
        <w:rPr>
          <w:rFonts w:ascii="Arial" w:hAnsi="Arial" w:cs="Arial"/>
          <w:b/>
          <w:bCs/>
          <w:sz w:val="22"/>
          <w:szCs w:val="22"/>
          <w:lang w:eastAsia="es-MX"/>
        </w:rPr>
        <w:t xml:space="preserve">$ </w:t>
      </w:r>
      <w:r w:rsidR="00FC6E86" w:rsidRPr="00091AD7">
        <w:rPr>
          <w:rFonts w:ascii="Arial" w:hAnsi="Arial" w:cs="Arial"/>
          <w:b/>
          <w:bCs/>
          <w:sz w:val="22"/>
          <w:szCs w:val="22"/>
          <w:lang w:eastAsia="es-MX"/>
        </w:rPr>
        <w:t>20,</w:t>
      </w:r>
      <w:r w:rsidR="002C1EBC" w:rsidRPr="00091AD7">
        <w:rPr>
          <w:rFonts w:ascii="Arial" w:hAnsi="Arial" w:cs="Arial"/>
          <w:b/>
          <w:bCs/>
          <w:sz w:val="22"/>
          <w:szCs w:val="22"/>
          <w:lang w:eastAsia="es-MX"/>
        </w:rPr>
        <w:t>394</w:t>
      </w:r>
      <w:r w:rsidR="00FC6E86" w:rsidRPr="00091AD7">
        <w:rPr>
          <w:rFonts w:ascii="Arial" w:hAnsi="Arial" w:cs="Arial"/>
          <w:b/>
          <w:bCs/>
          <w:sz w:val="22"/>
          <w:szCs w:val="22"/>
          <w:lang w:eastAsia="es-MX"/>
        </w:rPr>
        <w:t>’</w:t>
      </w:r>
      <w:r w:rsidR="002C1EBC" w:rsidRPr="00091AD7">
        <w:rPr>
          <w:rFonts w:ascii="Arial" w:hAnsi="Arial" w:cs="Arial"/>
          <w:b/>
          <w:bCs/>
          <w:sz w:val="22"/>
          <w:szCs w:val="22"/>
          <w:lang w:eastAsia="es-MX"/>
        </w:rPr>
        <w:t>044</w:t>
      </w:r>
      <w:r w:rsidR="00FC6E86" w:rsidRPr="00091AD7">
        <w:rPr>
          <w:rFonts w:ascii="Arial" w:hAnsi="Arial" w:cs="Arial"/>
          <w:b/>
          <w:bCs/>
          <w:sz w:val="22"/>
          <w:szCs w:val="22"/>
          <w:lang w:eastAsia="es-MX"/>
        </w:rPr>
        <w:t>,</w:t>
      </w:r>
      <w:r w:rsidR="002C1EBC" w:rsidRPr="00091AD7">
        <w:rPr>
          <w:rFonts w:ascii="Arial" w:hAnsi="Arial" w:cs="Arial"/>
          <w:b/>
          <w:bCs/>
          <w:sz w:val="22"/>
          <w:szCs w:val="22"/>
          <w:lang w:eastAsia="es-MX"/>
        </w:rPr>
        <w:t>892</w:t>
      </w:r>
      <w:r w:rsidR="00FC6E86" w:rsidRPr="00091AD7">
        <w:rPr>
          <w:rFonts w:ascii="Arial" w:hAnsi="Arial" w:cs="Arial"/>
          <w:b/>
          <w:bCs/>
          <w:sz w:val="22"/>
          <w:szCs w:val="22"/>
          <w:lang w:eastAsia="es-MX"/>
        </w:rPr>
        <w:t>.</w:t>
      </w:r>
      <w:r w:rsidR="002C1EBC" w:rsidRPr="00091AD7">
        <w:rPr>
          <w:rFonts w:ascii="Arial" w:hAnsi="Arial" w:cs="Arial"/>
          <w:b/>
          <w:bCs/>
          <w:sz w:val="22"/>
          <w:szCs w:val="22"/>
          <w:lang w:eastAsia="es-MX"/>
        </w:rPr>
        <w:t>86</w:t>
      </w:r>
      <w:r w:rsidR="00FC6E86" w:rsidRPr="00091AD7">
        <w:rPr>
          <w:rFonts w:ascii="Arial" w:hAnsi="Arial" w:cs="Arial"/>
          <w:b/>
          <w:bCs/>
          <w:sz w:val="22"/>
          <w:szCs w:val="22"/>
          <w:lang w:eastAsia="es-MX"/>
        </w:rPr>
        <w:t xml:space="preserve"> </w:t>
      </w:r>
      <w:r w:rsidRPr="00091AD7">
        <w:rPr>
          <w:rFonts w:ascii="Arial" w:hAnsi="Arial" w:cs="Arial"/>
          <w:bCs/>
          <w:sz w:val="22"/>
          <w:szCs w:val="21"/>
          <w:lang w:eastAsia="es-MX"/>
        </w:rPr>
        <w:t>y se asigna de acuerdo a lo siguiente:</w:t>
      </w:r>
    </w:p>
    <w:p w:rsidR="00141FC7" w:rsidRPr="00091AD7" w:rsidRDefault="00141FC7" w:rsidP="00141FC7">
      <w:pPr>
        <w:tabs>
          <w:tab w:val="left" w:pos="1182"/>
        </w:tabs>
        <w:jc w:val="both"/>
        <w:rPr>
          <w:rFonts w:ascii="Arial" w:hAnsi="Arial" w:cs="Arial"/>
          <w:bCs/>
          <w:sz w:val="22"/>
          <w:szCs w:val="21"/>
          <w:lang w:eastAsia="es-MX"/>
        </w:rPr>
      </w:pPr>
    </w:p>
    <w:tbl>
      <w:tblPr>
        <w:tblW w:w="9356" w:type="dxa"/>
        <w:tblInd w:w="108" w:type="dxa"/>
        <w:tblLayout w:type="fixed"/>
        <w:tblLook w:val="04A0" w:firstRow="1" w:lastRow="0" w:firstColumn="1" w:lastColumn="0" w:noHBand="0" w:noVBand="1"/>
      </w:tblPr>
      <w:tblGrid>
        <w:gridCol w:w="284"/>
        <w:gridCol w:w="6520"/>
        <w:gridCol w:w="284"/>
        <w:gridCol w:w="2268"/>
      </w:tblGrid>
      <w:tr w:rsidR="00A52FEB" w:rsidRPr="00091AD7" w:rsidTr="00A9090C">
        <w:tc>
          <w:tcPr>
            <w:tcW w:w="6804" w:type="dxa"/>
            <w:gridSpan w:val="2"/>
            <w:shd w:val="clear" w:color="auto" w:fill="auto"/>
          </w:tcPr>
          <w:p w:rsidR="00A52FEB" w:rsidRPr="00091AD7" w:rsidRDefault="00A52FEB" w:rsidP="00A52FEB">
            <w:pPr>
              <w:autoSpaceDE w:val="0"/>
              <w:autoSpaceDN w:val="0"/>
              <w:adjustRightInd w:val="0"/>
              <w:spacing w:before="120" w:after="120"/>
              <w:jc w:val="center"/>
              <w:rPr>
                <w:rFonts w:ascii="Arial" w:hAnsi="Arial" w:cs="Arial"/>
                <w:b/>
                <w:bCs/>
                <w:sz w:val="22"/>
                <w:szCs w:val="22"/>
                <w:lang w:eastAsia="es-MX"/>
              </w:rPr>
            </w:pPr>
            <w:r w:rsidRPr="00091AD7">
              <w:rPr>
                <w:rFonts w:ascii="Arial" w:hAnsi="Arial" w:cs="Arial"/>
                <w:b/>
                <w:bCs/>
                <w:sz w:val="22"/>
                <w:szCs w:val="22"/>
                <w:lang w:eastAsia="es-MX"/>
              </w:rPr>
              <w:t>Órganos Ejecutores</w:t>
            </w:r>
          </w:p>
        </w:tc>
        <w:tc>
          <w:tcPr>
            <w:tcW w:w="284" w:type="dxa"/>
          </w:tcPr>
          <w:p w:rsidR="00A52FEB" w:rsidRPr="00091AD7" w:rsidRDefault="00A52FEB" w:rsidP="00C51EA6">
            <w:pPr>
              <w:autoSpaceDE w:val="0"/>
              <w:autoSpaceDN w:val="0"/>
              <w:adjustRightInd w:val="0"/>
              <w:spacing w:before="120" w:after="120"/>
              <w:ind w:left="41" w:hanging="41"/>
              <w:jc w:val="center"/>
              <w:rPr>
                <w:rFonts w:ascii="Arial" w:hAnsi="Arial" w:cs="Arial"/>
                <w:b/>
                <w:sz w:val="22"/>
                <w:szCs w:val="22"/>
                <w:u w:val="single"/>
              </w:rPr>
            </w:pPr>
          </w:p>
        </w:tc>
        <w:tc>
          <w:tcPr>
            <w:tcW w:w="2268" w:type="dxa"/>
            <w:shd w:val="clear" w:color="auto" w:fill="auto"/>
          </w:tcPr>
          <w:p w:rsidR="00A52FEB" w:rsidRPr="00091AD7" w:rsidRDefault="0089152E" w:rsidP="00A52FEB">
            <w:pPr>
              <w:autoSpaceDE w:val="0"/>
              <w:autoSpaceDN w:val="0"/>
              <w:adjustRightInd w:val="0"/>
              <w:spacing w:before="120" w:after="120"/>
              <w:ind w:left="41" w:hanging="41"/>
              <w:jc w:val="center"/>
              <w:rPr>
                <w:rFonts w:ascii="Arial" w:hAnsi="Arial" w:cs="Arial"/>
                <w:b/>
                <w:sz w:val="22"/>
                <w:szCs w:val="22"/>
              </w:rPr>
            </w:pPr>
            <w:r w:rsidRPr="00091AD7">
              <w:rPr>
                <w:rFonts w:ascii="Arial" w:hAnsi="Arial" w:cs="Arial"/>
                <w:b/>
                <w:sz w:val="22"/>
                <w:szCs w:val="22"/>
              </w:rPr>
              <w:t>Importe</w:t>
            </w:r>
          </w:p>
        </w:tc>
      </w:tr>
      <w:tr w:rsidR="00A52FEB" w:rsidRPr="00091AD7" w:rsidTr="00A9090C">
        <w:tc>
          <w:tcPr>
            <w:tcW w:w="284" w:type="dxa"/>
            <w:shd w:val="clear" w:color="auto" w:fill="auto"/>
          </w:tcPr>
          <w:p w:rsidR="00A52FEB" w:rsidRPr="00091AD7" w:rsidRDefault="00A52FEB" w:rsidP="005F3E9B">
            <w:pPr>
              <w:autoSpaceDE w:val="0"/>
              <w:autoSpaceDN w:val="0"/>
              <w:adjustRightInd w:val="0"/>
              <w:spacing w:before="120" w:after="120"/>
              <w:ind w:left="-250" w:firstLine="250"/>
              <w:rPr>
                <w:rFonts w:ascii="Arial" w:hAnsi="Arial" w:cs="Arial"/>
                <w:b/>
                <w:bCs/>
                <w:sz w:val="22"/>
                <w:szCs w:val="22"/>
                <w:lang w:eastAsia="es-MX"/>
              </w:rPr>
            </w:pPr>
          </w:p>
        </w:tc>
        <w:tc>
          <w:tcPr>
            <w:tcW w:w="6520" w:type="dxa"/>
            <w:shd w:val="clear" w:color="auto" w:fill="auto"/>
          </w:tcPr>
          <w:p w:rsidR="00A52FEB" w:rsidRPr="00091AD7" w:rsidRDefault="00A52FEB" w:rsidP="005F3E9B">
            <w:pPr>
              <w:autoSpaceDE w:val="0"/>
              <w:autoSpaceDN w:val="0"/>
              <w:adjustRightInd w:val="0"/>
              <w:spacing w:before="120" w:after="120"/>
              <w:jc w:val="both"/>
              <w:rPr>
                <w:rFonts w:ascii="Arial" w:hAnsi="Arial" w:cs="Arial"/>
                <w:b/>
                <w:bCs/>
                <w:sz w:val="22"/>
                <w:szCs w:val="22"/>
                <w:lang w:eastAsia="es-MX"/>
              </w:rPr>
            </w:pPr>
            <w:r w:rsidRPr="00091AD7">
              <w:rPr>
                <w:rFonts w:ascii="Arial" w:hAnsi="Arial" w:cs="Arial"/>
                <w:b/>
                <w:bCs/>
                <w:sz w:val="22"/>
                <w:szCs w:val="22"/>
                <w:lang w:eastAsia="es-MX"/>
              </w:rPr>
              <w:t>Entidades Paraestatales y Fideicomisos No Empresariales y No Financieros</w:t>
            </w:r>
          </w:p>
        </w:tc>
        <w:tc>
          <w:tcPr>
            <w:tcW w:w="284" w:type="dxa"/>
          </w:tcPr>
          <w:p w:rsidR="00A52FEB" w:rsidRPr="00091AD7" w:rsidRDefault="00A52FEB" w:rsidP="00C51EA6">
            <w:pPr>
              <w:autoSpaceDE w:val="0"/>
              <w:autoSpaceDN w:val="0"/>
              <w:adjustRightInd w:val="0"/>
              <w:spacing w:before="120" w:after="120"/>
              <w:ind w:left="41" w:hanging="41"/>
              <w:jc w:val="center"/>
              <w:rPr>
                <w:rFonts w:ascii="Arial" w:hAnsi="Arial" w:cs="Arial"/>
                <w:b/>
                <w:sz w:val="22"/>
                <w:szCs w:val="22"/>
                <w:u w:val="single"/>
              </w:rPr>
            </w:pPr>
          </w:p>
        </w:tc>
        <w:tc>
          <w:tcPr>
            <w:tcW w:w="2268" w:type="dxa"/>
            <w:shd w:val="clear" w:color="auto" w:fill="auto"/>
          </w:tcPr>
          <w:p w:rsidR="00A52FEB" w:rsidRPr="00091AD7" w:rsidRDefault="00A52FEB" w:rsidP="00C51EA6">
            <w:pPr>
              <w:autoSpaceDE w:val="0"/>
              <w:autoSpaceDN w:val="0"/>
              <w:adjustRightInd w:val="0"/>
              <w:spacing w:before="120" w:after="120"/>
              <w:ind w:left="41" w:hanging="41"/>
              <w:jc w:val="right"/>
              <w:rPr>
                <w:rFonts w:ascii="Arial" w:hAnsi="Arial" w:cs="Arial"/>
                <w:b/>
                <w:sz w:val="22"/>
                <w:szCs w:val="22"/>
                <w:u w:val="single"/>
              </w:rPr>
            </w:pP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Sistema para el Desarrollo Integral de la Familia del Estado de Chiapas, DIF-Chiapas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494301"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1,129’370,394.89</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Secretariado Ejecutivo del Sistema Estatal de Seguridad Pública</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494301"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130’645,353.21</w:t>
            </w:r>
          </w:p>
        </w:tc>
      </w:tr>
      <w:tr w:rsidR="00874974" w:rsidRPr="00091AD7" w:rsidTr="00A9090C">
        <w:tc>
          <w:tcPr>
            <w:tcW w:w="284" w:type="dxa"/>
            <w:shd w:val="clear" w:color="auto" w:fill="auto"/>
          </w:tcPr>
          <w:p w:rsidR="00874974" w:rsidRPr="00091AD7" w:rsidRDefault="00874974"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874974" w:rsidRPr="00091AD7" w:rsidRDefault="00874974"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Centro Estatal de Prevención Social de la Viol</w:t>
            </w:r>
            <w:r w:rsidR="00986966" w:rsidRPr="00091AD7">
              <w:rPr>
                <w:rFonts w:ascii="Arial" w:hAnsi="Arial" w:cs="Arial"/>
                <w:bCs/>
                <w:sz w:val="22"/>
                <w:szCs w:val="22"/>
                <w:lang w:eastAsia="es-MX"/>
              </w:rPr>
              <w:t>encia y Participación Ciudadana</w:t>
            </w:r>
          </w:p>
        </w:tc>
        <w:tc>
          <w:tcPr>
            <w:tcW w:w="284" w:type="dxa"/>
          </w:tcPr>
          <w:p w:rsidR="00874974" w:rsidRPr="00091AD7" w:rsidRDefault="00874974"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874974" w:rsidRPr="00EF6E3E" w:rsidRDefault="00494301"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22’549,535.65</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Centro Estatal de Control de Confianza Certificado del Estado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494301" w:rsidP="00474788">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70’</w:t>
            </w:r>
            <w:r w:rsidR="00474788" w:rsidRPr="00EF6E3E">
              <w:rPr>
                <w:rFonts w:ascii="Arial" w:hAnsi="Arial" w:cs="Arial"/>
                <w:bCs/>
                <w:sz w:val="22"/>
                <w:szCs w:val="22"/>
                <w:lang w:eastAsia="es-MX"/>
              </w:rPr>
              <w:t>171</w:t>
            </w:r>
            <w:r w:rsidRPr="00EF6E3E">
              <w:rPr>
                <w:rFonts w:ascii="Arial" w:hAnsi="Arial" w:cs="Arial"/>
                <w:bCs/>
                <w:sz w:val="22"/>
                <w:szCs w:val="22"/>
                <w:lang w:eastAsia="es-MX"/>
              </w:rPr>
              <w:t>,</w:t>
            </w:r>
            <w:r w:rsidR="00474788" w:rsidRPr="00EF6E3E">
              <w:rPr>
                <w:rFonts w:ascii="Arial" w:hAnsi="Arial" w:cs="Arial"/>
                <w:bCs/>
                <w:sz w:val="22"/>
                <w:szCs w:val="22"/>
                <w:lang w:eastAsia="es-MX"/>
              </w:rPr>
              <w:t>296</w:t>
            </w:r>
            <w:r w:rsidRPr="00EF6E3E">
              <w:rPr>
                <w:rFonts w:ascii="Arial" w:hAnsi="Arial" w:cs="Arial"/>
                <w:bCs/>
                <w:sz w:val="22"/>
                <w:szCs w:val="22"/>
                <w:lang w:eastAsia="es-MX"/>
              </w:rPr>
              <w:t>.</w:t>
            </w:r>
            <w:r w:rsidR="00474788" w:rsidRPr="00EF6E3E">
              <w:rPr>
                <w:rFonts w:ascii="Arial" w:hAnsi="Arial" w:cs="Arial"/>
                <w:bCs/>
                <w:sz w:val="22"/>
                <w:szCs w:val="22"/>
                <w:lang w:eastAsia="es-MX"/>
              </w:rPr>
              <w:t>75</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Consejo Estatal para las Culturas y las Artes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494301" w:rsidP="00474788">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110’545,5</w:t>
            </w:r>
            <w:r w:rsidR="00474788" w:rsidRPr="00EF6E3E">
              <w:rPr>
                <w:rFonts w:ascii="Arial" w:hAnsi="Arial" w:cs="Arial"/>
                <w:bCs/>
                <w:sz w:val="22"/>
                <w:szCs w:val="22"/>
                <w:lang w:eastAsia="es-MX"/>
              </w:rPr>
              <w:t>51</w:t>
            </w:r>
            <w:r w:rsidRPr="00EF6E3E">
              <w:rPr>
                <w:rFonts w:ascii="Arial" w:hAnsi="Arial" w:cs="Arial"/>
                <w:bCs/>
                <w:sz w:val="22"/>
                <w:szCs w:val="22"/>
                <w:lang w:eastAsia="es-MX"/>
              </w:rPr>
              <w:t>.</w:t>
            </w:r>
            <w:r w:rsidR="00474788" w:rsidRPr="00EF6E3E">
              <w:rPr>
                <w:rFonts w:ascii="Arial" w:hAnsi="Arial" w:cs="Arial"/>
                <w:bCs/>
                <w:sz w:val="22"/>
                <w:szCs w:val="22"/>
                <w:lang w:eastAsia="es-MX"/>
              </w:rPr>
              <w:t>57</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 Salud</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494301"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4,937’217,705.50</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Chiapaneco de Educación para Jóvenes y Adultos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319’458,609.32</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874974" w:rsidP="00874974">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Colegio de Educación Profesional Técnica del Estado de Chiapas “</w:t>
            </w:r>
            <w:r w:rsidR="00127B2D" w:rsidRPr="00091AD7">
              <w:rPr>
                <w:rFonts w:ascii="Arial" w:hAnsi="Arial" w:cs="Arial"/>
                <w:bCs/>
                <w:sz w:val="22"/>
                <w:szCs w:val="22"/>
                <w:lang w:eastAsia="es-MX"/>
              </w:rPr>
              <w:t xml:space="preserve">CONALEP </w:t>
            </w:r>
            <w:r w:rsidR="00141FC7" w:rsidRPr="00091AD7">
              <w:rPr>
                <w:rFonts w:ascii="Arial" w:hAnsi="Arial" w:cs="Arial"/>
                <w:bCs/>
                <w:sz w:val="22"/>
                <w:szCs w:val="22"/>
                <w:lang w:eastAsia="es-MX"/>
              </w:rPr>
              <w:t>C</w:t>
            </w:r>
            <w:r w:rsidRPr="00091AD7">
              <w:rPr>
                <w:rFonts w:ascii="Arial" w:hAnsi="Arial" w:cs="Arial"/>
                <w:bCs/>
                <w:sz w:val="22"/>
                <w:szCs w:val="22"/>
                <w:lang w:eastAsia="es-MX"/>
              </w:rPr>
              <w:t>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210’070,626.57</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 Ciencia, Tecnología e Innovación del Estado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44’502,667.50</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 la Infraestructura Física Educativa del Estado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890’288,825.01</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Promotora de Vivienda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21’446,956.49</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Estatal del Agua</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19’447,463.4</w:t>
            </w:r>
            <w:r w:rsidR="00986966" w:rsidRPr="00EF6E3E">
              <w:rPr>
                <w:rFonts w:ascii="Arial" w:hAnsi="Arial" w:cs="Arial"/>
                <w:bCs/>
                <w:sz w:val="22"/>
                <w:szCs w:val="22"/>
                <w:lang w:eastAsia="es-MX"/>
              </w:rPr>
              <w:t>7</w:t>
            </w:r>
          </w:p>
        </w:tc>
      </w:tr>
      <w:tr w:rsidR="00141FC7" w:rsidRPr="00091AD7" w:rsidTr="00A9090C">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Casa de las Artesanías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25’553,768.75</w:t>
            </w:r>
          </w:p>
        </w:tc>
      </w:tr>
      <w:tr w:rsidR="00874974" w:rsidRPr="00091AD7" w:rsidTr="00A9090C">
        <w:tc>
          <w:tcPr>
            <w:tcW w:w="284" w:type="dxa"/>
            <w:shd w:val="clear" w:color="auto" w:fill="auto"/>
          </w:tcPr>
          <w:p w:rsidR="00874974" w:rsidRPr="00091AD7" w:rsidRDefault="00874974"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874974" w:rsidRPr="00091AD7" w:rsidRDefault="00F3583A" w:rsidP="00F3583A">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Sistema Chiapaneco de Radio, Televisión y Cinematografía</w:t>
            </w:r>
          </w:p>
        </w:tc>
        <w:tc>
          <w:tcPr>
            <w:tcW w:w="284" w:type="dxa"/>
          </w:tcPr>
          <w:p w:rsidR="00874974" w:rsidRPr="00091AD7" w:rsidRDefault="00942DE3"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874974"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66’338,644.37</w:t>
            </w:r>
          </w:p>
        </w:tc>
      </w:tr>
      <w:tr w:rsidR="00141FC7" w:rsidRPr="00091AD7" w:rsidTr="00A9090C">
        <w:trPr>
          <w:trHeight w:val="318"/>
        </w:trPr>
        <w:tc>
          <w:tcPr>
            <w:tcW w:w="284" w:type="dxa"/>
            <w:shd w:val="clear" w:color="auto" w:fill="auto"/>
          </w:tcPr>
          <w:p w:rsidR="00141FC7" w:rsidRPr="00091AD7" w:rsidRDefault="00141FC7" w:rsidP="00C51EA6">
            <w:pPr>
              <w:autoSpaceDE w:val="0"/>
              <w:autoSpaceDN w:val="0"/>
              <w:adjustRightInd w:val="0"/>
              <w:spacing w:before="120" w:after="120"/>
              <w:ind w:left="-250" w:firstLine="25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para la Gestión Integral de Riesgos de Desastres del Estado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451’798,143.86</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del Café de Chiapas</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474788">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21’02</w:t>
            </w:r>
            <w:r w:rsidR="00474788" w:rsidRPr="00EF6E3E">
              <w:rPr>
                <w:rFonts w:ascii="Arial" w:hAnsi="Arial" w:cs="Arial"/>
                <w:bCs/>
                <w:sz w:val="22"/>
                <w:szCs w:val="22"/>
                <w:lang w:eastAsia="es-MX"/>
              </w:rPr>
              <w:t>4</w:t>
            </w:r>
            <w:r w:rsidRPr="00EF6E3E">
              <w:rPr>
                <w:rFonts w:ascii="Arial" w:hAnsi="Arial" w:cs="Arial"/>
                <w:bCs/>
                <w:sz w:val="22"/>
                <w:szCs w:val="22"/>
                <w:lang w:eastAsia="es-MX"/>
              </w:rPr>
              <w:t>,</w:t>
            </w:r>
            <w:r w:rsidR="00474788" w:rsidRPr="00EF6E3E">
              <w:rPr>
                <w:rFonts w:ascii="Arial" w:hAnsi="Arial" w:cs="Arial"/>
                <w:bCs/>
                <w:sz w:val="22"/>
                <w:szCs w:val="22"/>
                <w:lang w:eastAsia="es-MX"/>
              </w:rPr>
              <w:t>335</w:t>
            </w:r>
            <w:r w:rsidRPr="00EF6E3E">
              <w:rPr>
                <w:rFonts w:ascii="Arial" w:hAnsi="Arial" w:cs="Arial"/>
                <w:bCs/>
                <w:sz w:val="22"/>
                <w:szCs w:val="22"/>
                <w:lang w:eastAsia="es-MX"/>
              </w:rPr>
              <w:t>.</w:t>
            </w:r>
            <w:r w:rsidR="00474788" w:rsidRPr="00EF6E3E">
              <w:rPr>
                <w:rFonts w:ascii="Arial" w:hAnsi="Arial" w:cs="Arial"/>
                <w:bCs/>
                <w:sz w:val="22"/>
                <w:szCs w:val="22"/>
                <w:lang w:eastAsia="es-MX"/>
              </w:rPr>
              <w:t>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Régimen Estatal de Protección Social en Salud</w:t>
            </w:r>
          </w:p>
        </w:tc>
        <w:tc>
          <w:tcPr>
            <w:tcW w:w="284" w:type="dxa"/>
          </w:tcPr>
          <w:p w:rsidR="00141FC7" w:rsidRPr="00091AD7" w:rsidRDefault="00141FC7"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5,069’162,282.43</w:t>
            </w:r>
          </w:p>
        </w:tc>
      </w:tr>
      <w:tr w:rsidR="00942DE3" w:rsidRPr="00091AD7" w:rsidTr="00A9090C">
        <w:tc>
          <w:tcPr>
            <w:tcW w:w="284" w:type="dxa"/>
            <w:shd w:val="clear" w:color="auto" w:fill="auto"/>
          </w:tcPr>
          <w:p w:rsidR="00942DE3" w:rsidRPr="00091AD7" w:rsidRDefault="00942DE3" w:rsidP="00C51EA6">
            <w:pPr>
              <w:spacing w:before="120" w:after="120"/>
              <w:rPr>
                <w:rFonts w:ascii="Arial" w:hAnsi="Arial" w:cs="Arial"/>
                <w:bCs/>
                <w:sz w:val="22"/>
                <w:szCs w:val="22"/>
                <w:lang w:eastAsia="es-MX"/>
              </w:rPr>
            </w:pPr>
          </w:p>
        </w:tc>
        <w:tc>
          <w:tcPr>
            <w:tcW w:w="6520" w:type="dxa"/>
            <w:shd w:val="clear" w:color="auto" w:fill="auto"/>
          </w:tcPr>
          <w:p w:rsidR="00942DE3" w:rsidRPr="00091AD7" w:rsidRDefault="00942DE3"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Oficina de Convenciones y Visitantes</w:t>
            </w:r>
          </w:p>
        </w:tc>
        <w:tc>
          <w:tcPr>
            <w:tcW w:w="284" w:type="dxa"/>
          </w:tcPr>
          <w:p w:rsidR="00942DE3" w:rsidRPr="00091AD7" w:rsidRDefault="00942DE3" w:rsidP="00C51EA6">
            <w:pPr>
              <w:spacing w:before="120" w:after="120"/>
              <w:jc w:val="center"/>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942DE3" w:rsidRPr="00EF6E3E" w:rsidRDefault="007C1F36" w:rsidP="00474788">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16’</w:t>
            </w:r>
            <w:r w:rsidR="00474788" w:rsidRPr="00EF6E3E">
              <w:rPr>
                <w:rFonts w:ascii="Arial" w:hAnsi="Arial" w:cs="Arial"/>
                <w:bCs/>
                <w:sz w:val="22"/>
                <w:szCs w:val="22"/>
                <w:lang w:eastAsia="es-MX"/>
              </w:rPr>
              <w:t>887</w:t>
            </w:r>
            <w:r w:rsidRPr="00EF6E3E">
              <w:rPr>
                <w:rFonts w:ascii="Arial" w:hAnsi="Arial" w:cs="Arial"/>
                <w:bCs/>
                <w:sz w:val="22"/>
                <w:szCs w:val="22"/>
                <w:lang w:eastAsia="es-MX"/>
              </w:rPr>
              <w:t>,</w:t>
            </w:r>
            <w:r w:rsidR="00474788" w:rsidRPr="00EF6E3E">
              <w:rPr>
                <w:rFonts w:ascii="Arial" w:hAnsi="Arial" w:cs="Arial"/>
                <w:bCs/>
                <w:sz w:val="22"/>
                <w:szCs w:val="22"/>
                <w:lang w:eastAsia="es-MX"/>
              </w:rPr>
              <w:t>545</w:t>
            </w:r>
            <w:r w:rsidRPr="00EF6E3E">
              <w:rPr>
                <w:rFonts w:ascii="Arial" w:hAnsi="Arial" w:cs="Arial"/>
                <w:bCs/>
                <w:sz w:val="22"/>
                <w:szCs w:val="22"/>
                <w:lang w:eastAsia="es-MX"/>
              </w:rPr>
              <w:t>.</w:t>
            </w:r>
            <w:r w:rsidR="00474788" w:rsidRPr="00EF6E3E">
              <w:rPr>
                <w:rFonts w:ascii="Arial" w:hAnsi="Arial" w:cs="Arial"/>
                <w:bCs/>
                <w:sz w:val="22"/>
                <w:szCs w:val="22"/>
                <w:lang w:eastAsia="es-MX"/>
              </w:rPr>
              <w:t>23</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Universidad de Ciencias y Artes de Chiapas</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451’416,505.00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Universidad Tecnológica de la Selva</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110’340,390.00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Universidad Politécnica de Chiapas</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65’453,964.00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Universidad Intercultural de Chiapas</w:t>
            </w:r>
          </w:p>
        </w:tc>
        <w:tc>
          <w:tcPr>
            <w:tcW w:w="284" w:type="dxa"/>
          </w:tcPr>
          <w:p w:rsidR="00141FC7" w:rsidRPr="00091AD7" w:rsidRDefault="00141FC7" w:rsidP="00C51EA6">
            <w:pPr>
              <w:tabs>
                <w:tab w:val="left" w:pos="1857"/>
              </w:tabs>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75’010,277.00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Colegio de Estudios Científicos y Tecnológicos del Estado de Chiapas</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966’947,180.00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Colegio de Bachilleres de Chiapas</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2,872’256,536.00</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autoSpaceDE w:val="0"/>
              <w:autoSpaceDN w:val="0"/>
              <w:adjustRightInd w:val="0"/>
              <w:spacing w:before="120" w:after="120"/>
              <w:jc w:val="both"/>
              <w:rPr>
                <w:rFonts w:ascii="Arial" w:hAnsi="Arial" w:cs="Arial"/>
                <w:bCs/>
                <w:sz w:val="22"/>
                <w:szCs w:val="22"/>
                <w:lang w:val="pt-BR" w:eastAsia="es-MX"/>
              </w:rPr>
            </w:pPr>
            <w:r w:rsidRPr="00091AD7">
              <w:rPr>
                <w:rFonts w:ascii="Arial" w:hAnsi="Arial" w:cs="Arial"/>
                <w:bCs/>
                <w:sz w:val="22"/>
                <w:szCs w:val="22"/>
                <w:lang w:val="pt-BR" w:eastAsia="es-MX"/>
              </w:rPr>
              <w:t>Instituto Tecnológico Superior de Cintalapa</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59’802,376.85</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441269">
            <w:pPr>
              <w:tabs>
                <w:tab w:val="left" w:pos="5347"/>
              </w:tabs>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Universidad Politécnica de Tapachula</w:t>
            </w:r>
            <w:r w:rsidR="00441269" w:rsidRPr="00091AD7">
              <w:rPr>
                <w:rFonts w:ascii="Arial" w:hAnsi="Arial" w:cs="Arial"/>
                <w:bCs/>
                <w:sz w:val="22"/>
                <w:szCs w:val="22"/>
                <w:lang w:eastAsia="es-MX"/>
              </w:rPr>
              <w:tab/>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18’641,499.35</w:t>
            </w:r>
          </w:p>
        </w:tc>
      </w:tr>
      <w:tr w:rsidR="00141FC7" w:rsidRPr="00091AD7" w:rsidTr="00A9090C">
        <w:tc>
          <w:tcPr>
            <w:tcW w:w="284" w:type="dxa"/>
            <w:shd w:val="clear" w:color="auto" w:fill="auto"/>
          </w:tcPr>
          <w:p w:rsidR="00141FC7" w:rsidRPr="00091AD7" w:rsidRDefault="00141FC7" w:rsidP="00C51EA6">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C51EA6">
            <w:pPr>
              <w:pStyle w:val="Default"/>
              <w:spacing w:before="120" w:after="120"/>
              <w:jc w:val="both"/>
              <w:rPr>
                <w:rFonts w:ascii="Arial" w:hAnsi="Arial" w:cs="Arial"/>
                <w:bCs/>
                <w:color w:val="auto"/>
                <w:sz w:val="22"/>
                <w:szCs w:val="22"/>
                <w:lang w:eastAsia="es-MX"/>
              </w:rPr>
            </w:pPr>
            <w:r w:rsidRPr="00091AD7">
              <w:rPr>
                <w:rFonts w:ascii="Arial" w:hAnsi="Arial" w:cs="Arial"/>
                <w:bCs/>
                <w:color w:val="auto"/>
                <w:sz w:val="22"/>
                <w:szCs w:val="22"/>
                <w:lang w:eastAsia="es-MX"/>
              </w:rPr>
              <w:t>Instituto de Capacitación y Vinculación Tecnológica del Estado de Chiapas</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474788">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w:t>
            </w:r>
            <w:r w:rsidR="00474788" w:rsidRPr="00EF6E3E">
              <w:rPr>
                <w:rFonts w:ascii="Arial" w:hAnsi="Arial" w:cs="Arial"/>
                <w:bCs/>
                <w:sz w:val="22"/>
                <w:szCs w:val="22"/>
                <w:lang w:eastAsia="es-MX"/>
              </w:rPr>
              <w:t>83</w:t>
            </w:r>
            <w:r w:rsidRPr="00EF6E3E">
              <w:rPr>
                <w:rFonts w:ascii="Arial" w:hAnsi="Arial" w:cs="Arial"/>
                <w:bCs/>
                <w:sz w:val="22"/>
                <w:szCs w:val="22"/>
                <w:lang w:eastAsia="es-MX"/>
              </w:rPr>
              <w:t>’871,1</w:t>
            </w:r>
            <w:r w:rsidR="00474788" w:rsidRPr="00EF6E3E">
              <w:rPr>
                <w:rFonts w:ascii="Arial" w:hAnsi="Arial" w:cs="Arial"/>
                <w:bCs/>
                <w:sz w:val="22"/>
                <w:szCs w:val="22"/>
                <w:lang w:eastAsia="es-MX"/>
              </w:rPr>
              <w:t>55</w:t>
            </w:r>
            <w:r w:rsidRPr="00EF6E3E">
              <w:rPr>
                <w:rFonts w:ascii="Arial" w:hAnsi="Arial" w:cs="Arial"/>
                <w:bCs/>
                <w:sz w:val="22"/>
                <w:szCs w:val="22"/>
                <w:lang w:eastAsia="es-MX"/>
              </w:rPr>
              <w:t>.15</w:t>
            </w:r>
          </w:p>
        </w:tc>
      </w:tr>
      <w:tr w:rsidR="00942DE3" w:rsidRPr="00091AD7" w:rsidTr="00A9090C">
        <w:tc>
          <w:tcPr>
            <w:tcW w:w="284" w:type="dxa"/>
            <w:shd w:val="clear" w:color="auto" w:fill="auto"/>
          </w:tcPr>
          <w:p w:rsidR="00942DE3" w:rsidRPr="00091AD7" w:rsidRDefault="00942DE3" w:rsidP="00C51EA6">
            <w:pPr>
              <w:spacing w:before="120" w:after="120"/>
              <w:rPr>
                <w:rFonts w:ascii="Arial" w:hAnsi="Arial" w:cs="Arial"/>
                <w:bCs/>
                <w:sz w:val="22"/>
                <w:szCs w:val="22"/>
                <w:lang w:eastAsia="es-MX"/>
              </w:rPr>
            </w:pPr>
          </w:p>
        </w:tc>
        <w:tc>
          <w:tcPr>
            <w:tcW w:w="6520" w:type="dxa"/>
            <w:shd w:val="clear" w:color="auto" w:fill="auto"/>
          </w:tcPr>
          <w:p w:rsidR="00942DE3" w:rsidRPr="00091AD7" w:rsidRDefault="00942DE3" w:rsidP="00C51EA6">
            <w:pPr>
              <w:pStyle w:val="Default"/>
              <w:spacing w:before="120" w:after="120"/>
              <w:jc w:val="both"/>
              <w:rPr>
                <w:rFonts w:ascii="Arial" w:hAnsi="Arial" w:cs="Arial"/>
                <w:bCs/>
                <w:color w:val="auto"/>
                <w:sz w:val="22"/>
                <w:szCs w:val="22"/>
                <w:lang w:eastAsia="es-MX"/>
              </w:rPr>
            </w:pPr>
            <w:r w:rsidRPr="00091AD7">
              <w:rPr>
                <w:rFonts w:ascii="Arial" w:hAnsi="Arial" w:cs="Arial"/>
                <w:bCs/>
                <w:color w:val="auto"/>
                <w:sz w:val="22"/>
                <w:szCs w:val="22"/>
                <w:lang w:eastAsia="es-MX"/>
              </w:rPr>
              <w:t>Instituto de Bomberos del Estado de Chiapas</w:t>
            </w:r>
          </w:p>
        </w:tc>
        <w:tc>
          <w:tcPr>
            <w:tcW w:w="284" w:type="dxa"/>
          </w:tcPr>
          <w:p w:rsidR="00942DE3" w:rsidRPr="00091AD7" w:rsidRDefault="00942DE3"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942DE3"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5’727,673.05</w:t>
            </w:r>
          </w:p>
        </w:tc>
      </w:tr>
      <w:tr w:rsidR="00141FC7" w:rsidRPr="00091AD7" w:rsidTr="00A9090C">
        <w:tc>
          <w:tcPr>
            <w:tcW w:w="284" w:type="dxa"/>
            <w:shd w:val="clear" w:color="auto" w:fill="auto"/>
          </w:tcPr>
          <w:p w:rsidR="00141FC7" w:rsidRPr="00091AD7" w:rsidRDefault="00141FC7" w:rsidP="00942DE3">
            <w:pPr>
              <w:spacing w:before="120" w:after="120"/>
              <w:rPr>
                <w:rFonts w:ascii="Arial" w:hAnsi="Arial" w:cs="Arial"/>
                <w:bCs/>
                <w:sz w:val="22"/>
                <w:szCs w:val="22"/>
                <w:lang w:eastAsia="es-MX"/>
              </w:rPr>
            </w:pPr>
          </w:p>
        </w:tc>
        <w:tc>
          <w:tcPr>
            <w:tcW w:w="6520" w:type="dxa"/>
            <w:shd w:val="clear" w:color="auto" w:fill="auto"/>
          </w:tcPr>
          <w:p w:rsidR="00441269" w:rsidRPr="00091AD7" w:rsidRDefault="00141FC7" w:rsidP="00C51EA6">
            <w:pPr>
              <w:pStyle w:val="Default"/>
              <w:spacing w:before="120" w:after="120"/>
              <w:jc w:val="both"/>
              <w:rPr>
                <w:rFonts w:ascii="Arial" w:hAnsi="Arial" w:cs="Arial"/>
                <w:bCs/>
                <w:color w:val="auto"/>
                <w:sz w:val="22"/>
                <w:szCs w:val="22"/>
                <w:lang w:eastAsia="es-MX"/>
              </w:rPr>
            </w:pPr>
            <w:r w:rsidRPr="00091AD7">
              <w:rPr>
                <w:rFonts w:ascii="Arial" w:hAnsi="Arial" w:cs="Arial"/>
                <w:bCs/>
                <w:color w:val="auto"/>
                <w:sz w:val="22"/>
                <w:szCs w:val="22"/>
                <w:lang w:eastAsia="es-MX"/>
              </w:rPr>
              <w:t>Comisión de Caminos e Infraestructura Hidráulica</w:t>
            </w:r>
          </w:p>
        </w:tc>
        <w:tc>
          <w:tcPr>
            <w:tcW w:w="284" w:type="dxa"/>
          </w:tcPr>
          <w:p w:rsidR="00141FC7" w:rsidRPr="00091AD7" w:rsidRDefault="00141FC7"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1,903’129,461.39</w:t>
            </w:r>
          </w:p>
        </w:tc>
      </w:tr>
      <w:tr w:rsidR="00141FC7" w:rsidRPr="00091AD7" w:rsidTr="00A9090C">
        <w:tc>
          <w:tcPr>
            <w:tcW w:w="284" w:type="dxa"/>
            <w:shd w:val="clear" w:color="auto" w:fill="auto"/>
          </w:tcPr>
          <w:p w:rsidR="00141FC7" w:rsidRPr="00091AD7" w:rsidRDefault="00141FC7" w:rsidP="00942DE3">
            <w:pPr>
              <w:spacing w:before="120" w:after="120"/>
              <w:rPr>
                <w:rFonts w:ascii="Arial" w:hAnsi="Arial" w:cs="Arial"/>
                <w:bCs/>
                <w:sz w:val="22"/>
                <w:szCs w:val="22"/>
                <w:lang w:eastAsia="es-MX"/>
              </w:rPr>
            </w:pPr>
          </w:p>
        </w:tc>
        <w:tc>
          <w:tcPr>
            <w:tcW w:w="6520" w:type="dxa"/>
            <w:shd w:val="clear" w:color="auto" w:fill="auto"/>
          </w:tcPr>
          <w:p w:rsidR="00141FC7" w:rsidRPr="00091AD7" w:rsidRDefault="00141FC7" w:rsidP="00127B2D">
            <w:pPr>
              <w:pStyle w:val="Default"/>
              <w:spacing w:before="120" w:after="120"/>
              <w:jc w:val="both"/>
              <w:rPr>
                <w:rFonts w:ascii="Arial" w:hAnsi="Arial" w:cs="Arial"/>
                <w:bCs/>
                <w:color w:val="auto"/>
                <w:sz w:val="22"/>
                <w:szCs w:val="22"/>
                <w:lang w:eastAsia="es-MX"/>
              </w:rPr>
            </w:pPr>
            <w:r w:rsidRPr="00091AD7">
              <w:rPr>
                <w:rFonts w:ascii="Arial" w:hAnsi="Arial" w:cs="Arial"/>
                <w:bCs/>
                <w:color w:val="auto"/>
                <w:sz w:val="22"/>
                <w:szCs w:val="22"/>
                <w:lang w:eastAsia="es-MX"/>
              </w:rPr>
              <w:t xml:space="preserve">Procuraduría Ambiental </w:t>
            </w:r>
            <w:r w:rsidR="00127B2D" w:rsidRPr="00091AD7">
              <w:rPr>
                <w:rFonts w:ascii="Arial" w:hAnsi="Arial" w:cs="Arial"/>
                <w:bCs/>
                <w:color w:val="auto"/>
                <w:sz w:val="22"/>
                <w:szCs w:val="22"/>
                <w:lang w:eastAsia="es-MX"/>
              </w:rPr>
              <w:t>d</w:t>
            </w:r>
            <w:r w:rsidRPr="00091AD7">
              <w:rPr>
                <w:rFonts w:ascii="Arial" w:hAnsi="Arial" w:cs="Arial"/>
                <w:bCs/>
                <w:color w:val="auto"/>
                <w:sz w:val="22"/>
                <w:szCs w:val="22"/>
                <w:lang w:eastAsia="es-MX"/>
              </w:rPr>
              <w:t>el Estado de Chiapas</w:t>
            </w:r>
          </w:p>
        </w:tc>
        <w:tc>
          <w:tcPr>
            <w:tcW w:w="284" w:type="dxa"/>
          </w:tcPr>
          <w:p w:rsidR="00141FC7" w:rsidRPr="00091AD7" w:rsidRDefault="00923B9F" w:rsidP="00C51EA6">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141FC7" w:rsidRPr="00EF6E3E" w:rsidRDefault="007C1F36" w:rsidP="00C51EA6">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4’524,265.17</w:t>
            </w:r>
          </w:p>
        </w:tc>
      </w:tr>
      <w:tr w:rsidR="00A9090C" w:rsidRPr="00091AD7" w:rsidTr="00A9090C">
        <w:tc>
          <w:tcPr>
            <w:tcW w:w="284" w:type="dxa"/>
            <w:shd w:val="clear" w:color="auto" w:fill="auto"/>
          </w:tcPr>
          <w:p w:rsidR="00A9090C" w:rsidRPr="00091AD7"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091AD7" w:rsidRDefault="00A9090C" w:rsidP="005F2089">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 Comunicación Social y Relaciones Públicas del Estado de Chiapas</w:t>
            </w:r>
          </w:p>
        </w:tc>
        <w:tc>
          <w:tcPr>
            <w:tcW w:w="284" w:type="dxa"/>
          </w:tcPr>
          <w:p w:rsidR="00A9090C" w:rsidRPr="00091AD7" w:rsidRDefault="00A9090C" w:rsidP="005F2089">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A9090C" w:rsidRPr="00EF6E3E" w:rsidRDefault="00A9090C" w:rsidP="005F2089">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28’197,508.26</w:t>
            </w:r>
          </w:p>
        </w:tc>
      </w:tr>
      <w:tr w:rsidR="00A9090C" w:rsidRPr="00091AD7" w:rsidTr="00A9090C">
        <w:tc>
          <w:tcPr>
            <w:tcW w:w="284" w:type="dxa"/>
            <w:shd w:val="clear" w:color="auto" w:fill="auto"/>
          </w:tcPr>
          <w:p w:rsidR="00A9090C" w:rsidRPr="00091AD7"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091AD7" w:rsidRDefault="00A9090C" w:rsidP="005F2089">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Consejería Jurídica del Gobernador</w:t>
            </w:r>
          </w:p>
        </w:tc>
        <w:tc>
          <w:tcPr>
            <w:tcW w:w="284" w:type="dxa"/>
          </w:tcPr>
          <w:p w:rsidR="00A9090C" w:rsidRPr="00091AD7" w:rsidRDefault="00A9090C" w:rsidP="005F2089">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A9090C" w:rsidRPr="00EF6E3E" w:rsidRDefault="00A9090C" w:rsidP="005F2089">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28’694,615.52</w:t>
            </w:r>
          </w:p>
        </w:tc>
      </w:tr>
      <w:tr w:rsidR="00A9090C" w:rsidRPr="00091AD7" w:rsidTr="00A9090C">
        <w:tc>
          <w:tcPr>
            <w:tcW w:w="284" w:type="dxa"/>
            <w:shd w:val="clear" w:color="auto" w:fill="auto"/>
          </w:tcPr>
          <w:p w:rsidR="00A9090C" w:rsidRPr="00091AD7" w:rsidRDefault="00A9090C" w:rsidP="00942DE3">
            <w:pPr>
              <w:spacing w:before="120" w:after="120"/>
              <w:rPr>
                <w:rFonts w:ascii="Arial" w:hAnsi="Arial" w:cs="Arial"/>
                <w:bCs/>
                <w:sz w:val="22"/>
                <w:szCs w:val="22"/>
                <w:lang w:eastAsia="es-MX"/>
              </w:rPr>
            </w:pPr>
          </w:p>
        </w:tc>
        <w:tc>
          <w:tcPr>
            <w:tcW w:w="6520" w:type="dxa"/>
            <w:shd w:val="clear" w:color="auto" w:fill="auto"/>
          </w:tcPr>
          <w:p w:rsidR="00A9090C" w:rsidRPr="00091AD7" w:rsidRDefault="00A9090C" w:rsidP="005F2089">
            <w:pPr>
              <w:autoSpaceDE w:val="0"/>
              <w:autoSpaceDN w:val="0"/>
              <w:adjustRightInd w:val="0"/>
              <w:spacing w:before="120" w:after="120"/>
              <w:jc w:val="both"/>
              <w:rPr>
                <w:rFonts w:ascii="Arial" w:hAnsi="Arial" w:cs="Arial"/>
                <w:bCs/>
                <w:sz w:val="22"/>
                <w:szCs w:val="22"/>
                <w:lang w:eastAsia="es-MX"/>
              </w:rPr>
            </w:pPr>
            <w:r w:rsidRPr="00091AD7">
              <w:rPr>
                <w:rFonts w:ascii="Arial" w:hAnsi="Arial" w:cs="Arial"/>
                <w:bCs/>
                <w:sz w:val="22"/>
                <w:szCs w:val="22"/>
                <w:lang w:eastAsia="es-MX"/>
              </w:rPr>
              <w:t>Instituto del Deporte del Estado de Chiapas</w:t>
            </w:r>
          </w:p>
        </w:tc>
        <w:tc>
          <w:tcPr>
            <w:tcW w:w="284" w:type="dxa"/>
          </w:tcPr>
          <w:p w:rsidR="00A9090C" w:rsidRPr="00091AD7" w:rsidRDefault="00A9090C" w:rsidP="005F2089">
            <w:pPr>
              <w:spacing w:before="120" w:after="120"/>
              <w:jc w:val="center"/>
              <w:rPr>
                <w:rFonts w:ascii="Arial" w:hAnsi="Arial" w:cs="Arial"/>
                <w:color w:val="000000"/>
                <w:sz w:val="22"/>
                <w:szCs w:val="22"/>
              </w:rPr>
            </w:pPr>
            <w:r w:rsidRPr="00091AD7">
              <w:rPr>
                <w:rFonts w:ascii="Arial" w:hAnsi="Arial" w:cs="Arial"/>
                <w:color w:val="000000"/>
                <w:sz w:val="22"/>
                <w:szCs w:val="22"/>
              </w:rPr>
              <w:t>$</w:t>
            </w:r>
          </w:p>
        </w:tc>
        <w:tc>
          <w:tcPr>
            <w:tcW w:w="2268" w:type="dxa"/>
            <w:shd w:val="clear" w:color="auto" w:fill="auto"/>
          </w:tcPr>
          <w:p w:rsidR="00A9090C" w:rsidRPr="00EF6E3E" w:rsidRDefault="00A9090C" w:rsidP="002C1EBC">
            <w:pPr>
              <w:autoSpaceDE w:val="0"/>
              <w:autoSpaceDN w:val="0"/>
              <w:adjustRightInd w:val="0"/>
              <w:spacing w:before="120" w:after="120"/>
              <w:jc w:val="right"/>
              <w:rPr>
                <w:rFonts w:ascii="Arial" w:hAnsi="Arial" w:cs="Arial"/>
                <w:bCs/>
                <w:sz w:val="22"/>
                <w:szCs w:val="22"/>
                <w:lang w:eastAsia="es-MX"/>
              </w:rPr>
            </w:pPr>
            <w:r w:rsidRPr="00EF6E3E">
              <w:rPr>
                <w:rFonts w:ascii="Arial" w:hAnsi="Arial" w:cs="Arial"/>
                <w:bCs/>
                <w:sz w:val="22"/>
                <w:szCs w:val="22"/>
                <w:lang w:eastAsia="es-MX"/>
              </w:rPr>
              <w:t>63’</w:t>
            </w:r>
            <w:r w:rsidR="002C1EBC" w:rsidRPr="00EF6E3E">
              <w:rPr>
                <w:rFonts w:ascii="Arial" w:hAnsi="Arial" w:cs="Arial"/>
                <w:bCs/>
                <w:sz w:val="22"/>
                <w:szCs w:val="22"/>
                <w:lang w:eastAsia="es-MX"/>
              </w:rPr>
              <w:t>5</w:t>
            </w:r>
            <w:r w:rsidRPr="00EF6E3E">
              <w:rPr>
                <w:rFonts w:ascii="Arial" w:hAnsi="Arial" w:cs="Arial"/>
                <w:bCs/>
                <w:sz w:val="22"/>
                <w:szCs w:val="22"/>
                <w:lang w:eastAsia="es-MX"/>
              </w:rPr>
              <w:t>5</w:t>
            </w:r>
            <w:r w:rsidR="002C1EBC" w:rsidRPr="00EF6E3E">
              <w:rPr>
                <w:rFonts w:ascii="Arial" w:hAnsi="Arial" w:cs="Arial"/>
                <w:bCs/>
                <w:sz w:val="22"/>
                <w:szCs w:val="22"/>
                <w:lang w:eastAsia="es-MX"/>
              </w:rPr>
              <w:t>1</w:t>
            </w:r>
            <w:r w:rsidRPr="00EF6E3E">
              <w:rPr>
                <w:rFonts w:ascii="Arial" w:hAnsi="Arial" w:cs="Arial"/>
                <w:bCs/>
                <w:sz w:val="22"/>
                <w:szCs w:val="22"/>
                <w:lang w:eastAsia="es-MX"/>
              </w:rPr>
              <w:t>,</w:t>
            </w:r>
            <w:r w:rsidR="002C1EBC" w:rsidRPr="00EF6E3E">
              <w:rPr>
                <w:rFonts w:ascii="Arial" w:hAnsi="Arial" w:cs="Arial"/>
                <w:bCs/>
                <w:sz w:val="22"/>
                <w:szCs w:val="22"/>
                <w:lang w:eastAsia="es-MX"/>
              </w:rPr>
              <w:t>780</w:t>
            </w:r>
            <w:r w:rsidRPr="00EF6E3E">
              <w:rPr>
                <w:rFonts w:ascii="Arial" w:hAnsi="Arial" w:cs="Arial"/>
                <w:bCs/>
                <w:sz w:val="22"/>
                <w:szCs w:val="22"/>
                <w:lang w:eastAsia="es-MX"/>
              </w:rPr>
              <w:t>.</w:t>
            </w:r>
            <w:r w:rsidR="002C1EBC" w:rsidRPr="00EF6E3E">
              <w:rPr>
                <w:rFonts w:ascii="Arial" w:hAnsi="Arial" w:cs="Arial"/>
                <w:bCs/>
                <w:sz w:val="22"/>
                <w:szCs w:val="22"/>
                <w:lang w:eastAsia="es-MX"/>
              </w:rPr>
              <w:t>55</w:t>
            </w:r>
          </w:p>
        </w:tc>
      </w:tr>
    </w:tbl>
    <w:p w:rsidR="00986966" w:rsidRPr="00091AD7" w:rsidRDefault="00986966" w:rsidP="005750A8">
      <w:pPr>
        <w:jc w:val="both"/>
        <w:rPr>
          <w:rFonts w:ascii="Arial" w:hAnsi="Arial" w:cs="Arial"/>
          <w:sz w:val="22"/>
          <w:szCs w:val="21"/>
          <w:lang w:eastAsia="es-MX"/>
        </w:rPr>
      </w:pPr>
    </w:p>
    <w:p w:rsidR="005750A8" w:rsidRPr="00514BAA" w:rsidRDefault="005750A8" w:rsidP="005750A8">
      <w:pPr>
        <w:jc w:val="both"/>
        <w:rPr>
          <w:rFonts w:ascii="Arial" w:hAnsi="Arial" w:cs="Arial"/>
          <w:sz w:val="22"/>
          <w:szCs w:val="21"/>
          <w:lang w:eastAsia="es-MX"/>
        </w:rPr>
      </w:pPr>
      <w:r w:rsidRPr="00091AD7">
        <w:rPr>
          <w:rFonts w:ascii="Arial" w:hAnsi="Arial" w:cs="Arial"/>
          <w:sz w:val="22"/>
          <w:szCs w:val="21"/>
          <w:lang w:eastAsia="es-MX"/>
        </w:rPr>
        <w:t>Los recursos previstos para la atención de desastres naturales, está consid</w:t>
      </w:r>
      <w:r w:rsidR="00526117" w:rsidRPr="00091AD7">
        <w:rPr>
          <w:rFonts w:ascii="Arial" w:hAnsi="Arial" w:cs="Arial"/>
          <w:sz w:val="22"/>
          <w:szCs w:val="21"/>
          <w:lang w:eastAsia="es-MX"/>
        </w:rPr>
        <w:t>erado en el P</w:t>
      </w:r>
      <w:r w:rsidRPr="00091AD7">
        <w:rPr>
          <w:rFonts w:ascii="Arial" w:hAnsi="Arial" w:cs="Arial"/>
          <w:sz w:val="22"/>
          <w:szCs w:val="21"/>
          <w:lang w:eastAsia="es-MX"/>
        </w:rPr>
        <w:t>resupuesto global del Instituto para la Gestión Integral de Riesgos de Desastres del Estado de Chiapas, el cual asciende a</w:t>
      </w:r>
      <w:r w:rsidRPr="00091AD7">
        <w:rPr>
          <w:rFonts w:ascii="Arial" w:hAnsi="Arial" w:cs="Arial"/>
          <w:b/>
          <w:sz w:val="22"/>
          <w:szCs w:val="21"/>
          <w:lang w:eastAsia="es-MX"/>
        </w:rPr>
        <w:t xml:space="preserve"> $ </w:t>
      </w:r>
      <w:r w:rsidR="00986966" w:rsidRPr="00091AD7">
        <w:rPr>
          <w:rFonts w:ascii="Arial" w:hAnsi="Arial" w:cs="Arial"/>
          <w:b/>
          <w:sz w:val="22"/>
          <w:szCs w:val="21"/>
          <w:lang w:eastAsia="es-MX"/>
        </w:rPr>
        <w:t>384’764,086.01</w:t>
      </w:r>
      <w:r w:rsidR="00FE7D7E" w:rsidRPr="00091AD7">
        <w:rPr>
          <w:rFonts w:ascii="Arial" w:hAnsi="Arial" w:cs="Arial"/>
          <w:b/>
          <w:sz w:val="22"/>
          <w:szCs w:val="21"/>
          <w:lang w:eastAsia="es-MX"/>
        </w:rPr>
        <w:t>;</w:t>
      </w:r>
      <w:r w:rsidRPr="00091AD7">
        <w:rPr>
          <w:rFonts w:ascii="Arial" w:hAnsi="Arial" w:cs="Arial"/>
          <w:sz w:val="22"/>
          <w:szCs w:val="21"/>
          <w:lang w:eastAsia="es-MX"/>
        </w:rPr>
        <w:t xml:space="preserve"> mismos que </w:t>
      </w:r>
      <w:r w:rsidRPr="00514BAA">
        <w:rPr>
          <w:rFonts w:ascii="Arial" w:hAnsi="Arial" w:cs="Arial"/>
          <w:sz w:val="22"/>
          <w:szCs w:val="21"/>
          <w:lang w:eastAsia="es-MX"/>
        </w:rPr>
        <w:t xml:space="preserve">representa el </w:t>
      </w:r>
      <w:r w:rsidR="004A4F2B" w:rsidRPr="00514BAA">
        <w:rPr>
          <w:rFonts w:ascii="Arial" w:hAnsi="Arial" w:cs="Arial"/>
          <w:sz w:val="22"/>
          <w:szCs w:val="21"/>
          <w:lang w:eastAsia="es-MX"/>
        </w:rPr>
        <w:t>10</w:t>
      </w:r>
      <w:r w:rsidRPr="00514BAA">
        <w:rPr>
          <w:rFonts w:ascii="Arial" w:hAnsi="Arial" w:cs="Arial"/>
          <w:sz w:val="22"/>
          <w:szCs w:val="21"/>
          <w:lang w:eastAsia="es-MX"/>
        </w:rPr>
        <w:t xml:space="preserve"> por ciento para el presente ejercicio fiscal, de conformidad a lo establecido en el quinto transitorio de la Ley de Disciplina Financiera de las Entidades Federativas y los Municipios.</w:t>
      </w:r>
    </w:p>
    <w:p w:rsidR="00986966" w:rsidRPr="00091AD7" w:rsidRDefault="00986966" w:rsidP="00141FC7">
      <w:pPr>
        <w:jc w:val="both"/>
        <w:rPr>
          <w:rFonts w:ascii="Arial" w:hAnsi="Arial" w:cs="Arial"/>
          <w:bCs/>
          <w:sz w:val="22"/>
          <w:szCs w:val="22"/>
          <w:lang w:eastAsia="es-MX"/>
        </w:rPr>
      </w:pPr>
    </w:p>
    <w:p w:rsidR="00141FC7" w:rsidRPr="00091AD7" w:rsidRDefault="00986966" w:rsidP="00141FC7">
      <w:pPr>
        <w:jc w:val="both"/>
        <w:rPr>
          <w:rFonts w:ascii="Arial" w:hAnsi="Arial" w:cs="Arial"/>
          <w:b/>
          <w:sz w:val="22"/>
          <w:szCs w:val="21"/>
          <w:lang w:eastAsia="es-MX"/>
        </w:rPr>
      </w:pPr>
      <w:r w:rsidRPr="00091AD7">
        <w:rPr>
          <w:rFonts w:ascii="Arial" w:hAnsi="Arial" w:cs="Arial"/>
          <w:bCs/>
          <w:sz w:val="22"/>
          <w:szCs w:val="22"/>
          <w:lang w:eastAsia="es-MX"/>
        </w:rPr>
        <w:t xml:space="preserve">Para proyectos de infraestructura a realizarse en </w:t>
      </w:r>
      <w:r w:rsidR="00870FEF" w:rsidRPr="00091AD7">
        <w:rPr>
          <w:rFonts w:ascii="Arial" w:hAnsi="Arial" w:cs="Arial"/>
          <w:bCs/>
          <w:sz w:val="22"/>
          <w:szCs w:val="22"/>
          <w:lang w:eastAsia="es-MX"/>
        </w:rPr>
        <w:t>M</w:t>
      </w:r>
      <w:r w:rsidRPr="00091AD7">
        <w:rPr>
          <w:rFonts w:ascii="Arial" w:hAnsi="Arial" w:cs="Arial"/>
          <w:bCs/>
          <w:sz w:val="22"/>
          <w:szCs w:val="22"/>
          <w:lang w:eastAsia="es-MX"/>
        </w:rPr>
        <w:t>unicipios considerados como de alto riesgo por la instancia normativa competente, se deben acatar las disposiciones que emita el Instituto para la Gestión Integral de Riesgos de Desastres del Estado de Chiapas, con el fin de blindar dichos proyectos ante la ocurrencia de fenómenos naturales.</w:t>
      </w:r>
    </w:p>
    <w:p w:rsidR="00986966" w:rsidRPr="00091AD7" w:rsidRDefault="00986966" w:rsidP="00141FC7">
      <w:pPr>
        <w:jc w:val="both"/>
        <w:rPr>
          <w:rFonts w:ascii="Arial" w:hAnsi="Arial" w:cs="Arial"/>
          <w:b/>
          <w:bCs/>
          <w:sz w:val="22"/>
          <w:szCs w:val="21"/>
          <w:lang w:eastAsia="es-MX"/>
        </w:rPr>
      </w:pPr>
    </w:p>
    <w:p w:rsidR="00141FC7" w:rsidRPr="00091AD7" w:rsidRDefault="00141FC7" w:rsidP="00141FC7">
      <w:pPr>
        <w:jc w:val="both"/>
        <w:rPr>
          <w:rFonts w:ascii="Arial" w:hAnsi="Arial" w:cs="Arial"/>
          <w:bCs/>
          <w:sz w:val="22"/>
          <w:szCs w:val="21"/>
          <w:lang w:eastAsia="es-MX"/>
        </w:rPr>
      </w:pPr>
      <w:r w:rsidRPr="00091AD7">
        <w:rPr>
          <w:rFonts w:ascii="Arial" w:hAnsi="Arial" w:cs="Arial"/>
          <w:b/>
          <w:bCs/>
          <w:sz w:val="22"/>
          <w:szCs w:val="21"/>
          <w:lang w:eastAsia="es-MX"/>
        </w:rPr>
        <w:t>Artículo 1</w:t>
      </w:r>
      <w:r w:rsidR="00841C1B" w:rsidRPr="00091AD7">
        <w:rPr>
          <w:rFonts w:ascii="Arial" w:hAnsi="Arial" w:cs="Arial"/>
          <w:b/>
          <w:bCs/>
          <w:sz w:val="22"/>
          <w:szCs w:val="21"/>
          <w:lang w:eastAsia="es-MX"/>
        </w:rPr>
        <w:t>4</w:t>
      </w:r>
      <w:r w:rsidRPr="00091AD7">
        <w:rPr>
          <w:rFonts w:ascii="Arial" w:hAnsi="Arial" w:cs="Arial"/>
          <w:b/>
          <w:bCs/>
          <w:sz w:val="22"/>
          <w:szCs w:val="21"/>
          <w:lang w:eastAsia="es-MX"/>
        </w:rPr>
        <w:t>.-</w:t>
      </w:r>
      <w:r w:rsidRPr="00091AD7">
        <w:rPr>
          <w:rFonts w:ascii="Arial" w:hAnsi="Arial" w:cs="Arial"/>
          <w:sz w:val="22"/>
          <w:szCs w:val="21"/>
          <w:lang w:eastAsia="es-MX"/>
        </w:rPr>
        <w:t xml:space="preserve"> </w:t>
      </w:r>
      <w:r w:rsidRPr="00091AD7">
        <w:rPr>
          <w:rFonts w:ascii="Arial" w:hAnsi="Arial" w:cs="Arial"/>
          <w:bCs/>
          <w:sz w:val="22"/>
          <w:szCs w:val="21"/>
          <w:lang w:eastAsia="es-MX"/>
        </w:rPr>
        <w:t>Las erogaciones previstas para la Unidad Responsable de Apoyo</w:t>
      </w:r>
      <w:r w:rsidR="00B27DDC" w:rsidRPr="00091AD7">
        <w:rPr>
          <w:rFonts w:ascii="Arial" w:hAnsi="Arial" w:cs="Arial"/>
          <w:bCs/>
          <w:sz w:val="22"/>
          <w:szCs w:val="21"/>
          <w:lang w:eastAsia="es-MX"/>
        </w:rPr>
        <w:t>,</w:t>
      </w:r>
      <w:r w:rsidRPr="00091AD7">
        <w:rPr>
          <w:rFonts w:ascii="Arial" w:hAnsi="Arial" w:cs="Arial"/>
          <w:bCs/>
          <w:sz w:val="22"/>
          <w:szCs w:val="21"/>
          <w:lang w:eastAsia="es-MX"/>
        </w:rPr>
        <w:t xml:space="preserve"> Organismos Subsidiados a que se refiere el artículo </w:t>
      </w:r>
      <w:r w:rsidR="00FF08C2" w:rsidRPr="00091AD7">
        <w:rPr>
          <w:rFonts w:ascii="Arial" w:hAnsi="Arial" w:cs="Arial"/>
          <w:bCs/>
          <w:sz w:val="22"/>
          <w:szCs w:val="21"/>
          <w:lang w:eastAsia="es-MX"/>
        </w:rPr>
        <w:t>9</w:t>
      </w:r>
      <w:r w:rsidRPr="00091AD7">
        <w:rPr>
          <w:rFonts w:ascii="Arial" w:hAnsi="Arial" w:cs="Arial"/>
          <w:bCs/>
          <w:sz w:val="22"/>
          <w:szCs w:val="21"/>
          <w:lang w:eastAsia="es-MX"/>
        </w:rPr>
        <w:t xml:space="preserve"> de este Presupuesto, incluyen:</w:t>
      </w:r>
    </w:p>
    <w:p w:rsidR="00141FC7" w:rsidRPr="00091AD7" w:rsidRDefault="00141FC7" w:rsidP="00141FC7">
      <w:pPr>
        <w:jc w:val="both"/>
        <w:rPr>
          <w:rFonts w:ascii="Arial" w:hAnsi="Arial" w:cs="Arial"/>
          <w:bCs/>
          <w:sz w:val="22"/>
          <w:szCs w:val="21"/>
          <w:lang w:eastAsia="es-MX"/>
        </w:rPr>
      </w:pPr>
    </w:p>
    <w:tbl>
      <w:tblPr>
        <w:tblW w:w="9356" w:type="dxa"/>
        <w:tblInd w:w="108" w:type="dxa"/>
        <w:tblLayout w:type="fixed"/>
        <w:tblLook w:val="04A0" w:firstRow="1" w:lastRow="0" w:firstColumn="1" w:lastColumn="0" w:noHBand="0" w:noVBand="1"/>
      </w:tblPr>
      <w:tblGrid>
        <w:gridCol w:w="6804"/>
        <w:gridCol w:w="284"/>
        <w:gridCol w:w="2268"/>
      </w:tblGrid>
      <w:tr w:rsidR="00141FC7" w:rsidRPr="00091AD7" w:rsidTr="00C51EA6">
        <w:tc>
          <w:tcPr>
            <w:tcW w:w="6804" w:type="dxa"/>
            <w:shd w:val="clear" w:color="auto" w:fill="auto"/>
          </w:tcPr>
          <w:p w:rsidR="00141FC7" w:rsidRPr="00091AD7" w:rsidRDefault="00141FC7" w:rsidP="00141FC7">
            <w:pPr>
              <w:pStyle w:val="Prrafodelista"/>
              <w:numPr>
                <w:ilvl w:val="0"/>
                <w:numId w:val="37"/>
              </w:numPr>
              <w:autoSpaceDE w:val="0"/>
              <w:autoSpaceDN w:val="0"/>
              <w:adjustRightInd w:val="0"/>
              <w:jc w:val="both"/>
              <w:rPr>
                <w:rFonts w:ascii="Arial" w:hAnsi="Arial" w:cs="Arial"/>
                <w:lang w:val="es-MX" w:eastAsia="es-MX"/>
              </w:rPr>
            </w:pPr>
            <w:r w:rsidRPr="00091AD7">
              <w:rPr>
                <w:rFonts w:ascii="Arial" w:hAnsi="Arial" w:cs="Arial"/>
                <w:lang w:val="es-MX" w:eastAsia="es-MX"/>
              </w:rPr>
              <w:t>Instituto de Seguridad Social de los Trabajadores del Estado de Chiapas (Nómina de Pensionados y Jubilados, Sector Policial y Reservas Actuariales)</w:t>
            </w:r>
          </w:p>
        </w:tc>
        <w:tc>
          <w:tcPr>
            <w:tcW w:w="284" w:type="dxa"/>
          </w:tcPr>
          <w:p w:rsidR="00141FC7" w:rsidRPr="00091AD7" w:rsidRDefault="00141FC7" w:rsidP="00C51EA6">
            <w:pPr>
              <w:autoSpaceDE w:val="0"/>
              <w:autoSpaceDN w:val="0"/>
              <w:adjustRightInd w:val="0"/>
              <w:spacing w:line="360" w:lineRule="auto"/>
              <w:jc w:val="center"/>
              <w:rPr>
                <w:rFonts w:ascii="Arial" w:hAnsi="Arial" w:cs="Arial"/>
                <w:sz w:val="22"/>
                <w:szCs w:val="22"/>
              </w:rPr>
            </w:pPr>
            <w:r w:rsidRPr="00091AD7">
              <w:rPr>
                <w:rFonts w:ascii="Arial" w:hAnsi="Arial" w:cs="Arial"/>
                <w:sz w:val="22"/>
                <w:szCs w:val="22"/>
              </w:rPr>
              <w:t>$</w:t>
            </w:r>
          </w:p>
        </w:tc>
        <w:tc>
          <w:tcPr>
            <w:tcW w:w="2268" w:type="dxa"/>
            <w:shd w:val="clear" w:color="auto" w:fill="auto"/>
          </w:tcPr>
          <w:p w:rsidR="00141FC7" w:rsidRPr="00091AD7" w:rsidRDefault="00526117" w:rsidP="00C51EA6">
            <w:pPr>
              <w:jc w:val="right"/>
              <w:rPr>
                <w:rFonts w:ascii="Arial" w:eastAsia="Calibri" w:hAnsi="Arial" w:cs="Arial"/>
                <w:sz w:val="22"/>
                <w:szCs w:val="22"/>
                <w:lang w:val="es-MX" w:eastAsia="es-MX"/>
              </w:rPr>
            </w:pPr>
            <w:r w:rsidRPr="00091AD7">
              <w:rPr>
                <w:rFonts w:ascii="Arial" w:eastAsia="Calibri" w:hAnsi="Arial" w:cs="Arial"/>
                <w:sz w:val="22"/>
                <w:szCs w:val="22"/>
                <w:lang w:val="es-MX" w:eastAsia="es-MX"/>
              </w:rPr>
              <w:t>1,613’259,069.74</w:t>
            </w:r>
          </w:p>
        </w:tc>
      </w:tr>
      <w:tr w:rsidR="00141FC7" w:rsidRPr="00091AD7" w:rsidTr="00C51EA6">
        <w:tc>
          <w:tcPr>
            <w:tcW w:w="6804" w:type="dxa"/>
            <w:shd w:val="clear" w:color="auto" w:fill="auto"/>
          </w:tcPr>
          <w:p w:rsidR="00141FC7" w:rsidRPr="00091AD7" w:rsidRDefault="00141FC7" w:rsidP="00141FC7">
            <w:pPr>
              <w:pStyle w:val="Prrafodelista"/>
              <w:numPr>
                <w:ilvl w:val="0"/>
                <w:numId w:val="37"/>
              </w:numPr>
              <w:autoSpaceDE w:val="0"/>
              <w:autoSpaceDN w:val="0"/>
              <w:adjustRightInd w:val="0"/>
              <w:jc w:val="both"/>
              <w:rPr>
                <w:rFonts w:ascii="Arial" w:hAnsi="Arial" w:cs="Arial"/>
                <w:lang w:val="es-MX" w:eastAsia="es-MX"/>
              </w:rPr>
            </w:pPr>
            <w:r w:rsidRPr="00091AD7">
              <w:rPr>
                <w:rFonts w:ascii="Arial" w:hAnsi="Arial" w:cs="Arial"/>
                <w:lang w:val="es-MX" w:eastAsia="es-MX"/>
              </w:rPr>
              <w:t>Comisión Estatal de Conciliación y Arbitraje Médico del Estado de Chiapas (CECAM)</w:t>
            </w:r>
          </w:p>
        </w:tc>
        <w:tc>
          <w:tcPr>
            <w:tcW w:w="284" w:type="dxa"/>
          </w:tcPr>
          <w:p w:rsidR="00141FC7" w:rsidRPr="00091AD7" w:rsidRDefault="00141FC7" w:rsidP="00C51EA6">
            <w:pPr>
              <w:autoSpaceDE w:val="0"/>
              <w:autoSpaceDN w:val="0"/>
              <w:adjustRightInd w:val="0"/>
              <w:spacing w:line="360" w:lineRule="auto"/>
              <w:jc w:val="center"/>
              <w:rPr>
                <w:rFonts w:ascii="Arial" w:hAnsi="Arial" w:cs="Arial"/>
                <w:sz w:val="22"/>
                <w:szCs w:val="22"/>
              </w:rPr>
            </w:pPr>
            <w:r w:rsidRPr="00091AD7">
              <w:rPr>
                <w:rFonts w:ascii="Arial" w:hAnsi="Arial" w:cs="Arial"/>
                <w:sz w:val="22"/>
                <w:szCs w:val="22"/>
              </w:rPr>
              <w:t>$</w:t>
            </w:r>
          </w:p>
        </w:tc>
        <w:tc>
          <w:tcPr>
            <w:tcW w:w="2268" w:type="dxa"/>
            <w:shd w:val="clear" w:color="auto" w:fill="auto"/>
          </w:tcPr>
          <w:p w:rsidR="00141FC7" w:rsidRPr="00091AD7" w:rsidRDefault="00526117" w:rsidP="00526117">
            <w:pPr>
              <w:jc w:val="right"/>
              <w:rPr>
                <w:rFonts w:ascii="Arial" w:eastAsia="Calibri" w:hAnsi="Arial" w:cs="Arial"/>
                <w:sz w:val="22"/>
                <w:szCs w:val="22"/>
                <w:lang w:val="es-MX" w:eastAsia="es-MX"/>
              </w:rPr>
            </w:pPr>
            <w:r w:rsidRPr="00091AD7">
              <w:rPr>
                <w:rFonts w:ascii="Arial" w:eastAsia="Calibri" w:hAnsi="Arial" w:cs="Arial"/>
                <w:sz w:val="22"/>
                <w:szCs w:val="22"/>
                <w:lang w:val="es-MX" w:eastAsia="es-MX"/>
              </w:rPr>
              <w:t>5’453,948.68</w:t>
            </w:r>
          </w:p>
        </w:tc>
      </w:tr>
    </w:tbl>
    <w:p w:rsidR="00A9090C" w:rsidRDefault="00A9090C" w:rsidP="00141FC7">
      <w:pPr>
        <w:jc w:val="center"/>
        <w:outlineLvl w:val="0"/>
        <w:rPr>
          <w:rFonts w:ascii="Arial" w:hAnsi="Arial" w:cs="Arial"/>
          <w:b/>
          <w:bCs/>
          <w:sz w:val="22"/>
          <w:szCs w:val="22"/>
          <w:lang w:eastAsia="es-MX"/>
        </w:rPr>
      </w:pPr>
    </w:p>
    <w:p w:rsidR="00AD0F33" w:rsidRPr="00091AD7" w:rsidRDefault="00AD0F33" w:rsidP="00141FC7">
      <w:pPr>
        <w:jc w:val="center"/>
        <w:outlineLvl w:val="0"/>
        <w:rPr>
          <w:rFonts w:ascii="Arial" w:hAnsi="Arial" w:cs="Arial"/>
          <w:b/>
          <w:bCs/>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lastRenderedPageBreak/>
        <w:t xml:space="preserve">Sección </w:t>
      </w:r>
      <w:r w:rsidR="005750A8" w:rsidRPr="00091AD7">
        <w:rPr>
          <w:rFonts w:ascii="Arial" w:hAnsi="Arial" w:cs="Arial"/>
          <w:b/>
          <w:bCs/>
          <w:sz w:val="22"/>
          <w:szCs w:val="22"/>
          <w:lang w:eastAsia="es-MX"/>
        </w:rPr>
        <w:t>VII</w:t>
      </w:r>
    </w:p>
    <w:p w:rsidR="00141FC7" w:rsidRPr="00091AD7" w:rsidRDefault="00141FC7" w:rsidP="00141FC7">
      <w:pPr>
        <w:jc w:val="center"/>
        <w:rPr>
          <w:rFonts w:ascii="Arial" w:hAnsi="Arial" w:cs="Arial"/>
          <w:b/>
          <w:bCs/>
          <w:sz w:val="22"/>
          <w:szCs w:val="22"/>
          <w:lang w:eastAsia="es-MX"/>
        </w:rPr>
      </w:pPr>
      <w:r w:rsidRPr="00091AD7">
        <w:rPr>
          <w:rFonts w:ascii="Arial" w:hAnsi="Arial" w:cs="Arial"/>
          <w:b/>
          <w:bCs/>
          <w:sz w:val="22"/>
          <w:szCs w:val="22"/>
          <w:lang w:eastAsia="es-MX"/>
        </w:rPr>
        <w:t>De los Recursos Federalizados</w:t>
      </w:r>
    </w:p>
    <w:p w:rsidR="00141FC7" w:rsidRPr="00091AD7" w:rsidRDefault="00141FC7" w:rsidP="00141FC7">
      <w:pPr>
        <w:rPr>
          <w:rFonts w:ascii="Arial" w:hAnsi="Arial" w:cs="Arial"/>
          <w:b/>
          <w:bCs/>
          <w:sz w:val="22"/>
          <w:szCs w:val="22"/>
          <w:lang w:eastAsia="es-MX"/>
        </w:rPr>
      </w:pPr>
    </w:p>
    <w:p w:rsidR="00141FC7" w:rsidRPr="00091AD7" w:rsidRDefault="00841C1B" w:rsidP="00141FC7">
      <w:pPr>
        <w:jc w:val="both"/>
        <w:rPr>
          <w:rFonts w:ascii="Arial" w:hAnsi="Arial" w:cs="Arial"/>
          <w:sz w:val="22"/>
          <w:szCs w:val="22"/>
          <w:lang w:eastAsia="es-MX"/>
        </w:rPr>
      </w:pPr>
      <w:r w:rsidRPr="00091AD7">
        <w:rPr>
          <w:rFonts w:ascii="Arial" w:hAnsi="Arial" w:cs="Arial"/>
          <w:b/>
          <w:bCs/>
          <w:sz w:val="22"/>
          <w:szCs w:val="22"/>
          <w:lang w:eastAsia="es-MX"/>
        </w:rPr>
        <w:t>Artículo 15</w:t>
      </w:r>
      <w:r w:rsidR="00141FC7" w:rsidRPr="00091AD7">
        <w:rPr>
          <w:rFonts w:ascii="Arial" w:hAnsi="Arial" w:cs="Arial"/>
          <w:b/>
          <w:bCs/>
          <w:sz w:val="22"/>
          <w:szCs w:val="22"/>
          <w:lang w:eastAsia="es-MX"/>
        </w:rPr>
        <w:t>.-</w:t>
      </w:r>
      <w:r w:rsidR="00141FC7" w:rsidRPr="00091AD7">
        <w:rPr>
          <w:rFonts w:ascii="Arial" w:hAnsi="Arial" w:cs="Arial"/>
          <w:sz w:val="22"/>
          <w:szCs w:val="22"/>
          <w:lang w:eastAsia="es-MX"/>
        </w:rPr>
        <w:t xml:space="preserve"> El monto del</w:t>
      </w:r>
      <w:r w:rsidR="00141FC7" w:rsidRPr="00091AD7">
        <w:rPr>
          <w:rFonts w:ascii="Arial" w:hAnsi="Arial" w:cs="Arial"/>
          <w:b/>
          <w:sz w:val="22"/>
          <w:szCs w:val="22"/>
          <w:lang w:eastAsia="es-MX"/>
        </w:rPr>
        <w:t xml:space="preserve"> </w:t>
      </w:r>
      <w:r w:rsidR="00141FC7" w:rsidRPr="00091AD7">
        <w:rPr>
          <w:rFonts w:ascii="Arial" w:hAnsi="Arial" w:cs="Arial"/>
          <w:sz w:val="22"/>
          <w:szCs w:val="22"/>
          <w:lang w:eastAsia="es-MX"/>
        </w:rPr>
        <w:t xml:space="preserve">Presupuesto asignado a los Organismos Públicos a que se refieren los </w:t>
      </w:r>
      <w:r w:rsidR="00141FC7" w:rsidRPr="00514BAA">
        <w:rPr>
          <w:rFonts w:ascii="Arial" w:hAnsi="Arial" w:cs="Arial"/>
          <w:sz w:val="22"/>
          <w:szCs w:val="22"/>
          <w:lang w:eastAsia="es-MX"/>
        </w:rPr>
        <w:t xml:space="preserve">artículos </w:t>
      </w:r>
      <w:r w:rsidR="00986966" w:rsidRPr="00514BAA">
        <w:rPr>
          <w:rFonts w:ascii="Arial" w:hAnsi="Arial" w:cs="Arial"/>
          <w:sz w:val="22"/>
          <w:szCs w:val="22"/>
          <w:lang w:eastAsia="es-MX"/>
        </w:rPr>
        <w:t>9</w:t>
      </w:r>
      <w:r w:rsidR="00141FC7" w:rsidRPr="00514BAA">
        <w:rPr>
          <w:rFonts w:ascii="Arial" w:hAnsi="Arial" w:cs="Arial"/>
          <w:sz w:val="22"/>
          <w:szCs w:val="22"/>
          <w:lang w:eastAsia="es-MX"/>
        </w:rPr>
        <w:t xml:space="preserve">, </w:t>
      </w:r>
      <w:r w:rsidR="00986966" w:rsidRPr="00514BAA">
        <w:rPr>
          <w:rFonts w:ascii="Arial" w:hAnsi="Arial" w:cs="Arial"/>
          <w:sz w:val="22"/>
          <w:szCs w:val="22"/>
          <w:lang w:eastAsia="es-MX"/>
        </w:rPr>
        <w:t>10</w:t>
      </w:r>
      <w:r w:rsidR="00EC5767" w:rsidRPr="00514BAA">
        <w:rPr>
          <w:rFonts w:ascii="Arial" w:hAnsi="Arial" w:cs="Arial"/>
          <w:sz w:val="22"/>
          <w:szCs w:val="22"/>
          <w:lang w:eastAsia="es-MX"/>
        </w:rPr>
        <w:t>,</w:t>
      </w:r>
      <w:r w:rsidR="00127B2D" w:rsidRPr="00514BAA">
        <w:rPr>
          <w:rFonts w:ascii="Arial" w:hAnsi="Arial" w:cs="Arial"/>
          <w:sz w:val="22"/>
          <w:szCs w:val="22"/>
          <w:lang w:eastAsia="es-MX"/>
        </w:rPr>
        <w:t xml:space="preserve"> 1</w:t>
      </w:r>
      <w:r w:rsidR="00986966" w:rsidRPr="00514BAA">
        <w:rPr>
          <w:rFonts w:ascii="Arial" w:hAnsi="Arial" w:cs="Arial"/>
          <w:sz w:val="22"/>
          <w:szCs w:val="22"/>
          <w:lang w:eastAsia="es-MX"/>
        </w:rPr>
        <w:t>1</w:t>
      </w:r>
      <w:r w:rsidR="00127B2D" w:rsidRPr="00514BAA">
        <w:rPr>
          <w:rFonts w:ascii="Arial" w:hAnsi="Arial" w:cs="Arial"/>
          <w:sz w:val="22"/>
          <w:szCs w:val="22"/>
          <w:lang w:eastAsia="es-MX"/>
        </w:rPr>
        <w:t>,</w:t>
      </w:r>
      <w:r w:rsidR="00F267DC" w:rsidRPr="00514BAA">
        <w:rPr>
          <w:rFonts w:ascii="Arial" w:hAnsi="Arial" w:cs="Arial"/>
          <w:sz w:val="22"/>
          <w:szCs w:val="22"/>
          <w:lang w:eastAsia="es-MX"/>
        </w:rPr>
        <w:t xml:space="preserve"> </w:t>
      </w:r>
      <w:r w:rsidR="00141FC7" w:rsidRPr="00514BAA">
        <w:rPr>
          <w:rFonts w:ascii="Arial" w:hAnsi="Arial" w:cs="Arial"/>
          <w:sz w:val="22"/>
          <w:szCs w:val="22"/>
          <w:lang w:eastAsia="es-MX"/>
        </w:rPr>
        <w:t>1</w:t>
      </w:r>
      <w:r w:rsidR="00986966" w:rsidRPr="00514BAA">
        <w:rPr>
          <w:rFonts w:ascii="Arial" w:hAnsi="Arial" w:cs="Arial"/>
          <w:sz w:val="22"/>
          <w:szCs w:val="22"/>
          <w:lang w:eastAsia="es-MX"/>
        </w:rPr>
        <w:t>2</w:t>
      </w:r>
      <w:r w:rsidR="00127B2D" w:rsidRPr="00514BAA">
        <w:rPr>
          <w:rFonts w:ascii="Arial" w:hAnsi="Arial" w:cs="Arial"/>
          <w:sz w:val="22"/>
          <w:szCs w:val="22"/>
          <w:lang w:eastAsia="es-MX"/>
        </w:rPr>
        <w:t xml:space="preserve"> y 1</w:t>
      </w:r>
      <w:r w:rsidR="00986966" w:rsidRPr="00514BAA">
        <w:rPr>
          <w:rFonts w:ascii="Arial" w:hAnsi="Arial" w:cs="Arial"/>
          <w:sz w:val="22"/>
          <w:szCs w:val="22"/>
          <w:lang w:eastAsia="es-MX"/>
        </w:rPr>
        <w:t>3</w:t>
      </w:r>
      <w:r w:rsidR="00F267DC" w:rsidRPr="00514BAA">
        <w:rPr>
          <w:rFonts w:ascii="Arial" w:hAnsi="Arial" w:cs="Arial"/>
          <w:sz w:val="22"/>
          <w:szCs w:val="22"/>
          <w:lang w:eastAsia="es-MX"/>
        </w:rPr>
        <w:t xml:space="preserve"> </w:t>
      </w:r>
      <w:r w:rsidR="00700613" w:rsidRPr="00514BAA">
        <w:rPr>
          <w:rFonts w:ascii="Arial" w:hAnsi="Arial" w:cs="Arial"/>
          <w:sz w:val="22"/>
          <w:szCs w:val="22"/>
          <w:lang w:eastAsia="es-MX"/>
        </w:rPr>
        <w:t>d</w:t>
      </w:r>
      <w:r w:rsidR="00700613" w:rsidRPr="00091AD7">
        <w:rPr>
          <w:rFonts w:ascii="Arial" w:hAnsi="Arial" w:cs="Arial"/>
          <w:sz w:val="22"/>
          <w:szCs w:val="22"/>
          <w:lang w:eastAsia="es-MX"/>
        </w:rPr>
        <w:t>e é</w:t>
      </w:r>
      <w:r w:rsidR="00141FC7" w:rsidRPr="00091AD7">
        <w:rPr>
          <w:rFonts w:ascii="Arial" w:hAnsi="Arial" w:cs="Arial"/>
          <w:sz w:val="22"/>
          <w:szCs w:val="22"/>
          <w:lang w:eastAsia="es-MX"/>
        </w:rPr>
        <w:t xml:space="preserve">ste Presupuesto, podrán incluir las Aportaciones, Subsidios y Convenios Federales. </w:t>
      </w:r>
    </w:p>
    <w:p w:rsidR="00141FC7" w:rsidRPr="00091AD7" w:rsidRDefault="00141FC7" w:rsidP="00141FC7">
      <w:pPr>
        <w:jc w:val="both"/>
        <w:rPr>
          <w:rFonts w:ascii="Arial" w:hAnsi="Arial" w:cs="Arial"/>
          <w:bCs/>
          <w:sz w:val="22"/>
          <w:szCs w:val="22"/>
          <w:lang w:eastAsia="es-MX"/>
        </w:rPr>
      </w:pPr>
    </w:p>
    <w:p w:rsidR="005C26F2" w:rsidRPr="00514BAA" w:rsidRDefault="00B27DDC" w:rsidP="00141FC7">
      <w:pPr>
        <w:jc w:val="both"/>
        <w:rPr>
          <w:rFonts w:ascii="Arial" w:hAnsi="Arial" w:cs="Arial"/>
          <w:bCs/>
          <w:sz w:val="22"/>
          <w:szCs w:val="22"/>
          <w:lang w:eastAsia="es-MX"/>
        </w:rPr>
      </w:pPr>
      <w:r w:rsidRPr="00514BAA">
        <w:rPr>
          <w:rFonts w:ascii="Arial" w:hAnsi="Arial" w:cs="Arial"/>
          <w:bCs/>
          <w:sz w:val="22"/>
          <w:szCs w:val="22"/>
          <w:lang w:eastAsia="es-MX"/>
        </w:rPr>
        <w:t xml:space="preserve">Las Aportaciones </w:t>
      </w:r>
      <w:r w:rsidR="005C26F2" w:rsidRPr="00514BAA">
        <w:rPr>
          <w:rFonts w:ascii="Arial" w:hAnsi="Arial" w:cs="Arial"/>
          <w:bCs/>
          <w:sz w:val="22"/>
          <w:szCs w:val="22"/>
          <w:lang w:eastAsia="es-MX"/>
        </w:rPr>
        <w:t>F</w:t>
      </w:r>
      <w:r w:rsidRPr="00514BAA">
        <w:rPr>
          <w:rFonts w:ascii="Arial" w:hAnsi="Arial" w:cs="Arial"/>
          <w:bCs/>
          <w:sz w:val="22"/>
          <w:szCs w:val="22"/>
          <w:lang w:eastAsia="es-MX"/>
        </w:rPr>
        <w:t>ederales son recursos que la Federación</w:t>
      </w:r>
      <w:r w:rsidR="005C26F2" w:rsidRPr="00514BAA">
        <w:rPr>
          <w:rFonts w:ascii="Arial" w:hAnsi="Arial" w:cs="Arial"/>
          <w:bCs/>
          <w:sz w:val="22"/>
          <w:szCs w:val="22"/>
          <w:lang w:eastAsia="es-MX"/>
        </w:rPr>
        <w:t xml:space="preserve"> </w:t>
      </w:r>
      <w:r w:rsidRPr="00514BAA">
        <w:rPr>
          <w:rFonts w:ascii="Arial" w:hAnsi="Arial" w:cs="Arial"/>
          <w:bCs/>
          <w:sz w:val="22"/>
          <w:szCs w:val="22"/>
          <w:lang w:eastAsia="es-MX"/>
        </w:rPr>
        <w:t xml:space="preserve">transfiere </w:t>
      </w:r>
      <w:r w:rsidR="005C26F2" w:rsidRPr="00514BAA">
        <w:rPr>
          <w:rFonts w:ascii="Arial" w:hAnsi="Arial" w:cs="Arial"/>
          <w:bCs/>
          <w:sz w:val="22"/>
          <w:szCs w:val="22"/>
          <w:lang w:eastAsia="es-MX"/>
        </w:rPr>
        <w:t>al Estado,</w:t>
      </w:r>
      <w:r w:rsidRPr="00514BAA">
        <w:rPr>
          <w:rFonts w:ascii="Arial" w:hAnsi="Arial" w:cs="Arial"/>
          <w:bCs/>
          <w:sz w:val="22"/>
          <w:szCs w:val="22"/>
          <w:lang w:eastAsia="es-MX"/>
        </w:rPr>
        <w:t xml:space="preserve"> y  en su caso, </w:t>
      </w:r>
      <w:r w:rsidR="005C26F2" w:rsidRPr="00514BAA">
        <w:rPr>
          <w:rFonts w:ascii="Arial" w:hAnsi="Arial" w:cs="Arial"/>
          <w:bCs/>
          <w:sz w:val="22"/>
          <w:szCs w:val="22"/>
          <w:lang w:eastAsia="es-MX"/>
        </w:rPr>
        <w:t>a</w:t>
      </w:r>
      <w:r w:rsidRPr="00514BAA">
        <w:rPr>
          <w:rFonts w:ascii="Arial" w:hAnsi="Arial" w:cs="Arial"/>
          <w:bCs/>
          <w:sz w:val="22"/>
          <w:szCs w:val="22"/>
          <w:lang w:eastAsia="es-MX"/>
        </w:rPr>
        <w:t xml:space="preserve"> los </w:t>
      </w:r>
      <w:r w:rsidR="005C26F2" w:rsidRPr="00514BAA">
        <w:rPr>
          <w:rFonts w:ascii="Arial" w:hAnsi="Arial" w:cs="Arial"/>
          <w:bCs/>
          <w:sz w:val="22"/>
          <w:szCs w:val="22"/>
          <w:lang w:eastAsia="es-MX"/>
        </w:rPr>
        <w:t>Municipios cuyas</w:t>
      </w:r>
      <w:r w:rsidRPr="00514BAA">
        <w:rPr>
          <w:rFonts w:ascii="Arial" w:hAnsi="Arial" w:cs="Arial"/>
          <w:bCs/>
          <w:sz w:val="22"/>
          <w:szCs w:val="22"/>
          <w:lang w:eastAsia="es-MX"/>
        </w:rPr>
        <w:t xml:space="preserve"> </w:t>
      </w:r>
      <w:r w:rsidR="005C26F2" w:rsidRPr="00514BAA">
        <w:rPr>
          <w:rFonts w:ascii="Arial" w:hAnsi="Arial" w:cs="Arial"/>
          <w:bCs/>
          <w:sz w:val="22"/>
          <w:szCs w:val="22"/>
          <w:lang w:eastAsia="es-MX"/>
        </w:rPr>
        <w:t xml:space="preserve">erogaciones </w:t>
      </w:r>
      <w:r w:rsidRPr="00514BAA">
        <w:rPr>
          <w:rFonts w:ascii="Arial" w:hAnsi="Arial" w:cs="Arial"/>
          <w:bCs/>
          <w:sz w:val="22"/>
          <w:szCs w:val="22"/>
          <w:lang w:eastAsia="es-MX"/>
        </w:rPr>
        <w:t>está</w:t>
      </w:r>
      <w:r w:rsidR="005C26F2" w:rsidRPr="00514BAA">
        <w:rPr>
          <w:rFonts w:ascii="Arial" w:hAnsi="Arial" w:cs="Arial"/>
          <w:bCs/>
          <w:sz w:val="22"/>
          <w:szCs w:val="22"/>
          <w:lang w:eastAsia="es-MX"/>
        </w:rPr>
        <w:t>n etiquetadas y</w:t>
      </w:r>
      <w:r w:rsidRPr="00514BAA">
        <w:rPr>
          <w:rFonts w:ascii="Arial" w:hAnsi="Arial" w:cs="Arial"/>
          <w:bCs/>
          <w:sz w:val="22"/>
          <w:szCs w:val="22"/>
          <w:lang w:eastAsia="es-MX"/>
        </w:rPr>
        <w:t xml:space="preserve"> </w:t>
      </w:r>
      <w:r w:rsidR="00514BAA" w:rsidRPr="00514BAA">
        <w:rPr>
          <w:rFonts w:ascii="Arial" w:hAnsi="Arial" w:cs="Arial"/>
          <w:bCs/>
          <w:sz w:val="22"/>
          <w:szCs w:val="22"/>
          <w:lang w:eastAsia="es-MX"/>
        </w:rPr>
        <w:t>condicionadas</w:t>
      </w:r>
      <w:r w:rsidRPr="00514BAA">
        <w:rPr>
          <w:rFonts w:ascii="Arial" w:hAnsi="Arial" w:cs="Arial"/>
          <w:bCs/>
          <w:sz w:val="22"/>
          <w:szCs w:val="22"/>
          <w:lang w:eastAsia="es-MX"/>
        </w:rPr>
        <w:t xml:space="preserve"> a la </w:t>
      </w:r>
      <w:r w:rsidR="005C26F2" w:rsidRPr="00514BAA">
        <w:rPr>
          <w:rFonts w:ascii="Arial" w:hAnsi="Arial" w:cs="Arial"/>
          <w:bCs/>
          <w:sz w:val="22"/>
          <w:szCs w:val="22"/>
          <w:lang w:eastAsia="es-MX"/>
        </w:rPr>
        <w:t>Ley de</w:t>
      </w:r>
      <w:r w:rsidR="00526117" w:rsidRPr="00514BAA">
        <w:rPr>
          <w:rFonts w:ascii="Arial" w:hAnsi="Arial" w:cs="Arial"/>
          <w:bCs/>
          <w:sz w:val="22"/>
          <w:szCs w:val="22"/>
          <w:lang w:eastAsia="es-MX"/>
        </w:rPr>
        <w:t xml:space="preserve"> </w:t>
      </w:r>
      <w:r w:rsidR="005C26F2" w:rsidRPr="00514BAA">
        <w:rPr>
          <w:rFonts w:ascii="Arial" w:hAnsi="Arial" w:cs="Arial"/>
          <w:bCs/>
          <w:sz w:val="22"/>
          <w:szCs w:val="22"/>
          <w:lang w:eastAsia="es-MX"/>
        </w:rPr>
        <w:t xml:space="preserve">Coordinación Fiscal y demás disposiciones aplicables para la </w:t>
      </w:r>
      <w:r w:rsidRPr="00514BAA">
        <w:rPr>
          <w:rFonts w:ascii="Arial" w:hAnsi="Arial" w:cs="Arial"/>
          <w:bCs/>
          <w:sz w:val="22"/>
          <w:szCs w:val="22"/>
          <w:lang w:eastAsia="es-MX"/>
        </w:rPr>
        <w:t xml:space="preserve">consecución y cumplimiento de </w:t>
      </w:r>
      <w:r w:rsidR="005C26F2" w:rsidRPr="00514BAA">
        <w:rPr>
          <w:rFonts w:ascii="Arial" w:hAnsi="Arial" w:cs="Arial"/>
          <w:bCs/>
          <w:sz w:val="22"/>
          <w:szCs w:val="22"/>
          <w:lang w:eastAsia="es-MX"/>
        </w:rPr>
        <w:t xml:space="preserve">objetivos, el cual asciende a un importe de </w:t>
      </w:r>
      <w:r w:rsidR="005C26F2" w:rsidRPr="00870FEF">
        <w:rPr>
          <w:rFonts w:ascii="Arial" w:hAnsi="Arial" w:cs="Arial"/>
          <w:b/>
          <w:bCs/>
          <w:sz w:val="22"/>
          <w:szCs w:val="22"/>
          <w:lang w:eastAsia="es-MX"/>
        </w:rPr>
        <w:t>$</w:t>
      </w:r>
      <w:r w:rsidR="00FD3677" w:rsidRPr="00870FEF">
        <w:rPr>
          <w:rFonts w:ascii="Arial" w:hAnsi="Arial" w:cs="Arial"/>
          <w:b/>
          <w:bCs/>
          <w:sz w:val="22"/>
          <w:szCs w:val="22"/>
          <w:lang w:eastAsia="es-MX"/>
        </w:rPr>
        <w:t xml:space="preserve"> </w:t>
      </w:r>
      <w:r w:rsidR="00526117" w:rsidRPr="00870FEF">
        <w:rPr>
          <w:rFonts w:ascii="Arial" w:hAnsi="Arial" w:cs="Arial"/>
          <w:b/>
          <w:bCs/>
          <w:sz w:val="22"/>
          <w:szCs w:val="22"/>
          <w:lang w:eastAsia="es-MX"/>
        </w:rPr>
        <w:t>47,885’623,404.00</w:t>
      </w:r>
      <w:r w:rsidR="005C26F2" w:rsidRPr="00870FEF">
        <w:rPr>
          <w:rFonts w:ascii="Arial" w:hAnsi="Arial" w:cs="Arial"/>
          <w:b/>
          <w:bCs/>
          <w:sz w:val="22"/>
          <w:szCs w:val="22"/>
          <w:lang w:eastAsia="es-MX"/>
        </w:rPr>
        <w:t>,</w:t>
      </w:r>
      <w:r w:rsidR="005C26F2" w:rsidRPr="00514BAA">
        <w:rPr>
          <w:rFonts w:ascii="Arial" w:hAnsi="Arial" w:cs="Arial"/>
          <w:bCs/>
          <w:sz w:val="22"/>
          <w:szCs w:val="22"/>
          <w:lang w:eastAsia="es-MX"/>
        </w:rPr>
        <w:t xml:space="preserve"> y se integra de la siguiente manera:</w:t>
      </w:r>
    </w:p>
    <w:p w:rsidR="005C26F2" w:rsidRPr="00091AD7" w:rsidRDefault="005C26F2" w:rsidP="00141FC7">
      <w:pPr>
        <w:jc w:val="both"/>
        <w:rPr>
          <w:rFonts w:ascii="Arial" w:hAnsi="Arial" w:cs="Arial"/>
          <w:bCs/>
          <w:sz w:val="22"/>
          <w:szCs w:val="22"/>
          <w:lang w:eastAsia="es-MX"/>
        </w:rPr>
      </w:pPr>
    </w:p>
    <w:tbl>
      <w:tblPr>
        <w:tblW w:w="0" w:type="auto"/>
        <w:tblInd w:w="392" w:type="dxa"/>
        <w:tblLook w:val="04A0" w:firstRow="1" w:lastRow="0" w:firstColumn="1" w:lastColumn="0" w:noHBand="0" w:noVBand="1"/>
      </w:tblPr>
      <w:tblGrid>
        <w:gridCol w:w="6465"/>
        <w:gridCol w:w="339"/>
        <w:gridCol w:w="2268"/>
      </w:tblGrid>
      <w:tr w:rsidR="00184E18" w:rsidRPr="00091AD7" w:rsidTr="001D7935">
        <w:tc>
          <w:tcPr>
            <w:tcW w:w="6465" w:type="dxa"/>
            <w:shd w:val="clear" w:color="auto" w:fill="auto"/>
          </w:tcPr>
          <w:p w:rsidR="00184E18" w:rsidRPr="00091AD7" w:rsidRDefault="00184E18" w:rsidP="00BC3C47">
            <w:pPr>
              <w:ind w:left="459"/>
              <w:jc w:val="center"/>
              <w:rPr>
                <w:rFonts w:ascii="Arial" w:hAnsi="Arial" w:cs="Arial"/>
                <w:b/>
                <w:bCs/>
                <w:sz w:val="22"/>
                <w:szCs w:val="22"/>
                <w:lang w:eastAsia="es-MX"/>
              </w:rPr>
            </w:pPr>
            <w:r w:rsidRPr="00091AD7">
              <w:rPr>
                <w:rFonts w:ascii="Arial" w:hAnsi="Arial" w:cs="Arial"/>
                <w:b/>
                <w:bCs/>
                <w:sz w:val="22"/>
                <w:szCs w:val="22"/>
                <w:lang w:eastAsia="es-MX"/>
              </w:rPr>
              <w:t>Concepto</w:t>
            </w:r>
            <w:r w:rsidR="00B136CE" w:rsidRPr="00091AD7">
              <w:rPr>
                <w:rFonts w:ascii="Arial" w:hAnsi="Arial" w:cs="Arial"/>
                <w:b/>
                <w:bCs/>
                <w:sz w:val="22"/>
                <w:szCs w:val="22"/>
                <w:lang w:eastAsia="es-MX"/>
              </w:rPr>
              <w:t xml:space="preserve"> (Ramo 33)</w:t>
            </w:r>
          </w:p>
        </w:tc>
        <w:tc>
          <w:tcPr>
            <w:tcW w:w="2607" w:type="dxa"/>
            <w:gridSpan w:val="2"/>
            <w:shd w:val="clear" w:color="auto" w:fill="auto"/>
          </w:tcPr>
          <w:p w:rsidR="00184E18" w:rsidRPr="00091AD7" w:rsidRDefault="00184E18" w:rsidP="00BC3C47">
            <w:pPr>
              <w:jc w:val="center"/>
              <w:rPr>
                <w:rFonts w:ascii="Arial" w:hAnsi="Arial" w:cs="Arial"/>
                <w:b/>
                <w:bCs/>
                <w:sz w:val="22"/>
                <w:szCs w:val="22"/>
                <w:lang w:eastAsia="es-MX"/>
              </w:rPr>
            </w:pPr>
            <w:r w:rsidRPr="00091AD7">
              <w:rPr>
                <w:rFonts w:ascii="Arial" w:hAnsi="Arial" w:cs="Arial"/>
                <w:b/>
                <w:bCs/>
                <w:sz w:val="22"/>
                <w:szCs w:val="22"/>
                <w:lang w:eastAsia="es-MX"/>
              </w:rPr>
              <w:t>Importe</w:t>
            </w:r>
          </w:p>
        </w:tc>
      </w:tr>
      <w:tr w:rsidR="00184E18" w:rsidRPr="00091AD7" w:rsidTr="00BC3C47">
        <w:tc>
          <w:tcPr>
            <w:tcW w:w="6465" w:type="dxa"/>
            <w:shd w:val="clear" w:color="auto" w:fill="auto"/>
          </w:tcPr>
          <w:p w:rsidR="00184E18" w:rsidRPr="00091AD7" w:rsidRDefault="00184E18"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la Nómina Educativa y Gasto Operativo (FONE)</w:t>
            </w:r>
          </w:p>
          <w:p w:rsidR="00184E18" w:rsidRPr="00091AD7" w:rsidRDefault="00184E18" w:rsidP="00BC3C47">
            <w:pPr>
              <w:ind w:left="459"/>
              <w:jc w:val="both"/>
              <w:rPr>
                <w:rFonts w:ascii="Arial" w:hAnsi="Arial" w:cs="Arial"/>
                <w:bCs/>
                <w:sz w:val="22"/>
                <w:szCs w:val="22"/>
                <w:lang w:eastAsia="es-MX"/>
              </w:rPr>
            </w:pPr>
          </w:p>
        </w:tc>
        <w:tc>
          <w:tcPr>
            <w:tcW w:w="339" w:type="dxa"/>
            <w:shd w:val="clear" w:color="auto" w:fill="auto"/>
          </w:tcPr>
          <w:p w:rsidR="00184E18" w:rsidRPr="00091AD7" w:rsidRDefault="00184E18"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84E18"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19,708’035,837.00</w:t>
            </w:r>
          </w:p>
        </w:tc>
      </w:tr>
      <w:tr w:rsidR="006519EA" w:rsidRPr="00091AD7" w:rsidTr="00BC3C47">
        <w:tc>
          <w:tcPr>
            <w:tcW w:w="6465" w:type="dxa"/>
            <w:shd w:val="clear" w:color="auto" w:fill="auto"/>
          </w:tcPr>
          <w:p w:rsidR="006519EA" w:rsidRPr="00091AD7" w:rsidRDefault="006519EA"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de los Servicios de Salud (FASSA)</w:t>
            </w:r>
          </w:p>
          <w:p w:rsidR="006519EA" w:rsidRPr="00091AD7" w:rsidRDefault="006519EA" w:rsidP="00BC3C47">
            <w:pPr>
              <w:ind w:left="459"/>
              <w:jc w:val="both"/>
              <w:rPr>
                <w:rFonts w:ascii="Arial" w:hAnsi="Arial" w:cs="Arial"/>
                <w:bCs/>
                <w:sz w:val="22"/>
                <w:szCs w:val="22"/>
                <w:lang w:eastAsia="es-MX"/>
              </w:rPr>
            </w:pPr>
          </w:p>
        </w:tc>
        <w:tc>
          <w:tcPr>
            <w:tcW w:w="339" w:type="dxa"/>
            <w:shd w:val="clear" w:color="auto" w:fill="auto"/>
          </w:tcPr>
          <w:p w:rsidR="006519EA" w:rsidRPr="00091AD7" w:rsidRDefault="006519EA"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6519EA"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4,773’307,840.00</w:t>
            </w:r>
          </w:p>
        </w:tc>
      </w:tr>
      <w:tr w:rsidR="006519EA" w:rsidRPr="00091AD7" w:rsidTr="00BC3C47">
        <w:tc>
          <w:tcPr>
            <w:tcW w:w="6465" w:type="dxa"/>
            <w:shd w:val="clear" w:color="auto" w:fill="auto"/>
          </w:tcPr>
          <w:p w:rsidR="006519EA" w:rsidRPr="00091AD7" w:rsidRDefault="006519EA"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la Infraestructura Social (FAIS)</w:t>
            </w:r>
          </w:p>
          <w:p w:rsidR="00B43189" w:rsidRPr="00091AD7" w:rsidRDefault="00B43189" w:rsidP="00BC3C47">
            <w:pPr>
              <w:ind w:left="459"/>
              <w:jc w:val="both"/>
              <w:rPr>
                <w:rFonts w:ascii="Arial" w:hAnsi="Arial" w:cs="Arial"/>
                <w:bCs/>
                <w:sz w:val="22"/>
                <w:szCs w:val="22"/>
                <w:lang w:eastAsia="es-MX"/>
              </w:rPr>
            </w:pPr>
          </w:p>
        </w:tc>
        <w:tc>
          <w:tcPr>
            <w:tcW w:w="339" w:type="dxa"/>
            <w:shd w:val="clear" w:color="auto" w:fill="auto"/>
          </w:tcPr>
          <w:p w:rsidR="006519EA" w:rsidRPr="00091AD7" w:rsidRDefault="006519EA"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6519EA"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13,742’887,100.00</w:t>
            </w:r>
          </w:p>
        </w:tc>
      </w:tr>
      <w:tr w:rsidR="006519EA" w:rsidRPr="00091AD7" w:rsidTr="00BC3C47">
        <w:tc>
          <w:tcPr>
            <w:tcW w:w="6465" w:type="dxa"/>
            <w:shd w:val="clear" w:color="auto" w:fill="auto"/>
          </w:tcPr>
          <w:p w:rsidR="006519EA" w:rsidRPr="00091AD7" w:rsidRDefault="006519EA" w:rsidP="00BC3C47">
            <w:pPr>
              <w:numPr>
                <w:ilvl w:val="0"/>
                <w:numId w:val="48"/>
              </w:numPr>
              <w:ind w:left="884"/>
              <w:jc w:val="both"/>
              <w:rPr>
                <w:rFonts w:ascii="Arial" w:hAnsi="Arial" w:cs="Arial"/>
                <w:bCs/>
                <w:sz w:val="22"/>
                <w:szCs w:val="22"/>
                <w:lang w:eastAsia="es-MX"/>
              </w:rPr>
            </w:pPr>
            <w:r w:rsidRPr="00091AD7">
              <w:rPr>
                <w:rFonts w:ascii="Arial" w:hAnsi="Arial" w:cs="Arial"/>
                <w:bCs/>
                <w:sz w:val="22"/>
                <w:szCs w:val="22"/>
                <w:lang w:eastAsia="es-MX"/>
              </w:rPr>
              <w:t>Fondo de Aportaciones para la Infraestructura Social Estatal (FISE)</w:t>
            </w:r>
          </w:p>
          <w:p w:rsidR="00B43189" w:rsidRPr="00091AD7" w:rsidRDefault="00B43189" w:rsidP="00BC3C47">
            <w:pPr>
              <w:ind w:left="884"/>
              <w:jc w:val="both"/>
              <w:rPr>
                <w:rFonts w:ascii="Arial" w:hAnsi="Arial" w:cs="Arial"/>
                <w:bCs/>
                <w:sz w:val="22"/>
                <w:szCs w:val="22"/>
                <w:lang w:eastAsia="es-MX"/>
              </w:rPr>
            </w:pPr>
          </w:p>
        </w:tc>
        <w:tc>
          <w:tcPr>
            <w:tcW w:w="339" w:type="dxa"/>
            <w:shd w:val="clear" w:color="auto" w:fill="auto"/>
          </w:tcPr>
          <w:p w:rsidR="006519EA" w:rsidRPr="00091AD7" w:rsidRDefault="006519EA"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6519EA"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1,665’801,024.00</w:t>
            </w:r>
          </w:p>
        </w:tc>
      </w:tr>
      <w:tr w:rsidR="006519EA" w:rsidRPr="00091AD7" w:rsidTr="00BC3C47">
        <w:tc>
          <w:tcPr>
            <w:tcW w:w="6465" w:type="dxa"/>
            <w:shd w:val="clear" w:color="auto" w:fill="auto"/>
          </w:tcPr>
          <w:p w:rsidR="006519EA" w:rsidRPr="00091AD7" w:rsidRDefault="00B43189" w:rsidP="00BC3C47">
            <w:pPr>
              <w:numPr>
                <w:ilvl w:val="0"/>
                <w:numId w:val="48"/>
              </w:numPr>
              <w:ind w:left="884"/>
              <w:jc w:val="both"/>
              <w:rPr>
                <w:rFonts w:ascii="Arial" w:hAnsi="Arial" w:cs="Arial"/>
                <w:bCs/>
                <w:sz w:val="22"/>
                <w:szCs w:val="22"/>
                <w:lang w:eastAsia="es-MX"/>
              </w:rPr>
            </w:pPr>
            <w:r w:rsidRPr="00091AD7">
              <w:rPr>
                <w:rFonts w:ascii="Arial" w:hAnsi="Arial" w:cs="Arial"/>
                <w:bCs/>
                <w:sz w:val="22"/>
                <w:szCs w:val="22"/>
                <w:lang w:eastAsia="es-MX"/>
              </w:rPr>
              <w:t>Fondo de Aportaciones para la Infraestructura Social Municipal (FISM)</w:t>
            </w:r>
          </w:p>
          <w:p w:rsidR="00B43189" w:rsidRPr="00091AD7" w:rsidRDefault="00B43189" w:rsidP="00BC3C47">
            <w:pPr>
              <w:ind w:left="884"/>
              <w:jc w:val="both"/>
              <w:rPr>
                <w:rFonts w:ascii="Arial" w:hAnsi="Arial" w:cs="Arial"/>
                <w:bCs/>
                <w:sz w:val="22"/>
                <w:szCs w:val="22"/>
                <w:lang w:eastAsia="es-MX"/>
              </w:rPr>
            </w:pPr>
          </w:p>
        </w:tc>
        <w:tc>
          <w:tcPr>
            <w:tcW w:w="339" w:type="dxa"/>
            <w:shd w:val="clear" w:color="auto" w:fill="auto"/>
          </w:tcPr>
          <w:p w:rsidR="006519EA" w:rsidRPr="00091AD7" w:rsidRDefault="00B43189"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6519EA"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12,077’086,076.00</w:t>
            </w:r>
          </w:p>
        </w:tc>
      </w:tr>
      <w:tr w:rsidR="00B43189" w:rsidRPr="00091AD7" w:rsidTr="00BC3C47">
        <w:tc>
          <w:tcPr>
            <w:tcW w:w="6465" w:type="dxa"/>
            <w:shd w:val="clear" w:color="auto" w:fill="auto"/>
          </w:tcPr>
          <w:p w:rsidR="00B43189" w:rsidRPr="00091AD7" w:rsidRDefault="00B43189"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el  Fortalecimiento  de  los  Municipios (FORTAMUN)</w:t>
            </w:r>
          </w:p>
          <w:p w:rsidR="00B43189" w:rsidRPr="00091AD7"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091AD7" w:rsidRDefault="00B43189"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B43189"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3,739’508,764.00</w:t>
            </w:r>
          </w:p>
        </w:tc>
      </w:tr>
      <w:tr w:rsidR="006519EA" w:rsidRPr="00091AD7" w:rsidTr="00BC3C47">
        <w:tc>
          <w:tcPr>
            <w:tcW w:w="6465" w:type="dxa"/>
            <w:shd w:val="clear" w:color="auto" w:fill="auto"/>
          </w:tcPr>
          <w:p w:rsidR="006519EA" w:rsidRPr="00091AD7" w:rsidRDefault="00B43189"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Múltiples (FAM)</w:t>
            </w:r>
          </w:p>
          <w:p w:rsidR="00B43189" w:rsidRPr="00091AD7" w:rsidRDefault="00B43189" w:rsidP="00BC3C47">
            <w:pPr>
              <w:ind w:left="459"/>
              <w:jc w:val="both"/>
              <w:rPr>
                <w:rFonts w:ascii="Arial" w:hAnsi="Arial" w:cs="Arial"/>
                <w:bCs/>
                <w:sz w:val="22"/>
                <w:szCs w:val="22"/>
                <w:lang w:eastAsia="es-MX"/>
              </w:rPr>
            </w:pPr>
          </w:p>
        </w:tc>
        <w:tc>
          <w:tcPr>
            <w:tcW w:w="339" w:type="dxa"/>
            <w:shd w:val="clear" w:color="auto" w:fill="auto"/>
          </w:tcPr>
          <w:p w:rsidR="006519EA" w:rsidRPr="00091AD7" w:rsidRDefault="00B43189"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6519EA"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1,745’981,436.00</w:t>
            </w:r>
          </w:p>
        </w:tc>
      </w:tr>
      <w:tr w:rsidR="00B43189" w:rsidRPr="00091AD7" w:rsidTr="00BC3C47">
        <w:tc>
          <w:tcPr>
            <w:tcW w:w="6465" w:type="dxa"/>
            <w:shd w:val="clear" w:color="auto" w:fill="auto"/>
          </w:tcPr>
          <w:p w:rsidR="00B43189" w:rsidRPr="00091AD7" w:rsidRDefault="00B43189"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la Educación Tecnológica y de Adultos (FAETA)</w:t>
            </w:r>
          </w:p>
          <w:p w:rsidR="00B43189" w:rsidRPr="00091AD7"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091AD7" w:rsidRDefault="00184E18"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B43189"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385’345,383.00</w:t>
            </w:r>
          </w:p>
        </w:tc>
      </w:tr>
      <w:tr w:rsidR="00184E18" w:rsidRPr="00091AD7" w:rsidTr="00BC3C47">
        <w:tc>
          <w:tcPr>
            <w:tcW w:w="6465" w:type="dxa"/>
            <w:shd w:val="clear" w:color="auto" w:fill="auto"/>
          </w:tcPr>
          <w:p w:rsidR="00184E18" w:rsidRPr="00091AD7" w:rsidRDefault="00184E18" w:rsidP="00BC3C47">
            <w:pPr>
              <w:numPr>
                <w:ilvl w:val="0"/>
                <w:numId w:val="49"/>
              </w:numPr>
              <w:ind w:left="884"/>
              <w:jc w:val="both"/>
              <w:rPr>
                <w:rFonts w:ascii="Arial" w:hAnsi="Arial" w:cs="Arial"/>
                <w:bCs/>
                <w:sz w:val="22"/>
                <w:szCs w:val="22"/>
                <w:lang w:eastAsia="es-MX"/>
              </w:rPr>
            </w:pPr>
            <w:r w:rsidRPr="00091AD7">
              <w:rPr>
                <w:rFonts w:ascii="Arial" w:hAnsi="Arial" w:cs="Arial"/>
                <w:bCs/>
                <w:sz w:val="22"/>
                <w:szCs w:val="22"/>
                <w:lang w:eastAsia="es-MX"/>
              </w:rPr>
              <w:t>Educación Tecnológica</w:t>
            </w:r>
          </w:p>
          <w:p w:rsidR="00184E18" w:rsidRPr="00091AD7" w:rsidRDefault="00184E18" w:rsidP="00BC3C47">
            <w:pPr>
              <w:ind w:left="884"/>
              <w:jc w:val="both"/>
              <w:rPr>
                <w:rFonts w:ascii="Arial" w:hAnsi="Arial" w:cs="Arial"/>
                <w:bCs/>
                <w:sz w:val="22"/>
                <w:szCs w:val="22"/>
                <w:lang w:eastAsia="es-MX"/>
              </w:rPr>
            </w:pPr>
          </w:p>
        </w:tc>
        <w:tc>
          <w:tcPr>
            <w:tcW w:w="339" w:type="dxa"/>
            <w:shd w:val="clear" w:color="auto" w:fill="auto"/>
          </w:tcPr>
          <w:p w:rsidR="00184E18" w:rsidRPr="00091AD7" w:rsidRDefault="00184E18"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84E18"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188’094,693.00</w:t>
            </w:r>
          </w:p>
        </w:tc>
      </w:tr>
      <w:tr w:rsidR="00184E18" w:rsidRPr="00091AD7" w:rsidTr="00BC3C47">
        <w:tc>
          <w:tcPr>
            <w:tcW w:w="6465" w:type="dxa"/>
            <w:shd w:val="clear" w:color="auto" w:fill="auto"/>
          </w:tcPr>
          <w:p w:rsidR="00184E18" w:rsidRPr="00091AD7" w:rsidRDefault="00184E18" w:rsidP="00BC3C47">
            <w:pPr>
              <w:numPr>
                <w:ilvl w:val="0"/>
                <w:numId w:val="49"/>
              </w:numPr>
              <w:ind w:left="884"/>
              <w:jc w:val="both"/>
              <w:rPr>
                <w:rFonts w:ascii="Arial" w:hAnsi="Arial" w:cs="Arial"/>
                <w:bCs/>
                <w:sz w:val="22"/>
                <w:szCs w:val="22"/>
                <w:lang w:eastAsia="es-MX"/>
              </w:rPr>
            </w:pPr>
            <w:r w:rsidRPr="00091AD7">
              <w:rPr>
                <w:rFonts w:ascii="Arial" w:hAnsi="Arial" w:cs="Arial"/>
                <w:bCs/>
                <w:sz w:val="22"/>
                <w:szCs w:val="22"/>
                <w:lang w:eastAsia="es-MX"/>
              </w:rPr>
              <w:t>Educación de Adultos</w:t>
            </w:r>
          </w:p>
          <w:p w:rsidR="00184E18" w:rsidRPr="00091AD7" w:rsidRDefault="00184E18" w:rsidP="00BC3C47">
            <w:pPr>
              <w:ind w:left="884"/>
              <w:jc w:val="both"/>
              <w:rPr>
                <w:rFonts w:ascii="Arial" w:hAnsi="Arial" w:cs="Arial"/>
                <w:bCs/>
                <w:sz w:val="22"/>
                <w:szCs w:val="22"/>
                <w:lang w:eastAsia="es-MX"/>
              </w:rPr>
            </w:pPr>
          </w:p>
        </w:tc>
        <w:tc>
          <w:tcPr>
            <w:tcW w:w="339" w:type="dxa"/>
            <w:shd w:val="clear" w:color="auto" w:fill="auto"/>
          </w:tcPr>
          <w:p w:rsidR="00184E18" w:rsidRPr="00091AD7" w:rsidRDefault="00184E18"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184E18"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197’250,690.00</w:t>
            </w:r>
          </w:p>
        </w:tc>
      </w:tr>
      <w:tr w:rsidR="00B43189" w:rsidRPr="00091AD7" w:rsidTr="00BC3C47">
        <w:tc>
          <w:tcPr>
            <w:tcW w:w="6465" w:type="dxa"/>
            <w:shd w:val="clear" w:color="auto" w:fill="auto"/>
          </w:tcPr>
          <w:p w:rsidR="00B43189" w:rsidRPr="00091AD7" w:rsidRDefault="00B43189"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la S</w:t>
            </w:r>
            <w:r w:rsidR="00FF08C2" w:rsidRPr="00091AD7">
              <w:rPr>
                <w:rFonts w:ascii="Arial" w:hAnsi="Arial" w:cs="Arial"/>
                <w:bCs/>
                <w:sz w:val="22"/>
                <w:szCs w:val="22"/>
                <w:lang w:eastAsia="es-MX"/>
              </w:rPr>
              <w:t xml:space="preserve">eguridad Pública </w:t>
            </w:r>
            <w:r w:rsidR="00184E18" w:rsidRPr="00091AD7">
              <w:rPr>
                <w:rFonts w:ascii="Arial" w:hAnsi="Arial" w:cs="Arial"/>
                <w:bCs/>
                <w:sz w:val="22"/>
                <w:szCs w:val="22"/>
                <w:lang w:eastAsia="es-MX"/>
              </w:rPr>
              <w:t>(FASP)</w:t>
            </w:r>
          </w:p>
          <w:p w:rsidR="00B43189" w:rsidRPr="00091AD7" w:rsidRDefault="00B43189" w:rsidP="00BC3C47">
            <w:pPr>
              <w:ind w:left="459"/>
              <w:jc w:val="both"/>
              <w:rPr>
                <w:rFonts w:ascii="Arial" w:hAnsi="Arial" w:cs="Arial"/>
                <w:bCs/>
                <w:sz w:val="22"/>
                <w:szCs w:val="22"/>
                <w:lang w:eastAsia="es-MX"/>
              </w:rPr>
            </w:pPr>
          </w:p>
        </w:tc>
        <w:tc>
          <w:tcPr>
            <w:tcW w:w="339" w:type="dxa"/>
            <w:shd w:val="clear" w:color="auto" w:fill="auto"/>
          </w:tcPr>
          <w:p w:rsidR="00B43189" w:rsidRPr="00091AD7" w:rsidRDefault="00184E18"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B43189" w:rsidRPr="00091AD7" w:rsidRDefault="00526117" w:rsidP="00FD3677">
            <w:pPr>
              <w:jc w:val="right"/>
              <w:rPr>
                <w:rFonts w:ascii="Arial" w:hAnsi="Arial" w:cs="Arial"/>
                <w:bCs/>
                <w:sz w:val="22"/>
                <w:szCs w:val="22"/>
                <w:lang w:eastAsia="es-MX"/>
              </w:rPr>
            </w:pPr>
            <w:r w:rsidRPr="00091AD7">
              <w:rPr>
                <w:rFonts w:ascii="Arial" w:hAnsi="Arial" w:cs="Arial"/>
                <w:bCs/>
                <w:sz w:val="22"/>
                <w:szCs w:val="22"/>
                <w:lang w:eastAsia="es-MX"/>
              </w:rPr>
              <w:t>206’</w:t>
            </w:r>
            <w:r w:rsidR="00FD3677" w:rsidRPr="00091AD7">
              <w:rPr>
                <w:rFonts w:ascii="Arial" w:hAnsi="Arial" w:cs="Arial"/>
                <w:bCs/>
                <w:sz w:val="22"/>
                <w:szCs w:val="22"/>
                <w:lang w:eastAsia="es-MX"/>
              </w:rPr>
              <w:t>9</w:t>
            </w:r>
            <w:r w:rsidRPr="00091AD7">
              <w:rPr>
                <w:rFonts w:ascii="Arial" w:hAnsi="Arial" w:cs="Arial"/>
                <w:bCs/>
                <w:sz w:val="22"/>
                <w:szCs w:val="22"/>
                <w:lang w:eastAsia="es-MX"/>
              </w:rPr>
              <w:t>49,652.00</w:t>
            </w:r>
          </w:p>
        </w:tc>
      </w:tr>
      <w:tr w:rsidR="00B43189" w:rsidRPr="00091AD7" w:rsidTr="00BC3C47">
        <w:tc>
          <w:tcPr>
            <w:tcW w:w="6465" w:type="dxa"/>
            <w:shd w:val="clear" w:color="auto" w:fill="auto"/>
          </w:tcPr>
          <w:p w:rsidR="00B43189" w:rsidRPr="00091AD7" w:rsidRDefault="00184E18" w:rsidP="00BC3C47">
            <w:pPr>
              <w:numPr>
                <w:ilvl w:val="0"/>
                <w:numId w:val="47"/>
              </w:numPr>
              <w:ind w:left="459" w:hanging="284"/>
              <w:jc w:val="both"/>
              <w:rPr>
                <w:rFonts w:ascii="Arial" w:hAnsi="Arial" w:cs="Arial"/>
                <w:bCs/>
                <w:sz w:val="22"/>
                <w:szCs w:val="22"/>
                <w:lang w:eastAsia="es-MX"/>
              </w:rPr>
            </w:pPr>
            <w:r w:rsidRPr="00091AD7">
              <w:rPr>
                <w:rFonts w:ascii="Arial" w:hAnsi="Arial" w:cs="Arial"/>
                <w:bCs/>
                <w:sz w:val="22"/>
                <w:szCs w:val="22"/>
                <w:lang w:eastAsia="es-MX"/>
              </w:rPr>
              <w:t>Fondo de Aportaciones para el Fortalecimiento de las  Entidades Federativas (FAFEF)</w:t>
            </w:r>
          </w:p>
          <w:p w:rsidR="00184E18" w:rsidRPr="00091AD7" w:rsidRDefault="00184E18" w:rsidP="00BC3C47">
            <w:pPr>
              <w:ind w:left="459"/>
              <w:jc w:val="both"/>
              <w:rPr>
                <w:rFonts w:ascii="Arial" w:hAnsi="Arial" w:cs="Arial"/>
                <w:bCs/>
                <w:sz w:val="22"/>
                <w:szCs w:val="22"/>
                <w:lang w:eastAsia="es-MX"/>
              </w:rPr>
            </w:pPr>
          </w:p>
        </w:tc>
        <w:tc>
          <w:tcPr>
            <w:tcW w:w="339" w:type="dxa"/>
            <w:shd w:val="clear" w:color="auto" w:fill="auto"/>
          </w:tcPr>
          <w:p w:rsidR="00B43189" w:rsidRPr="00091AD7" w:rsidRDefault="00E967D3" w:rsidP="00BC3C47">
            <w:pPr>
              <w:jc w:val="both"/>
              <w:rPr>
                <w:rFonts w:ascii="Arial" w:hAnsi="Arial" w:cs="Arial"/>
                <w:bCs/>
                <w:sz w:val="22"/>
                <w:szCs w:val="22"/>
                <w:lang w:eastAsia="es-MX"/>
              </w:rPr>
            </w:pPr>
            <w:r w:rsidRPr="00091AD7">
              <w:rPr>
                <w:rFonts w:ascii="Arial" w:hAnsi="Arial" w:cs="Arial"/>
                <w:bCs/>
                <w:sz w:val="22"/>
                <w:szCs w:val="22"/>
                <w:lang w:eastAsia="es-MX"/>
              </w:rPr>
              <w:t>$</w:t>
            </w:r>
          </w:p>
        </w:tc>
        <w:tc>
          <w:tcPr>
            <w:tcW w:w="2268" w:type="dxa"/>
            <w:shd w:val="clear" w:color="auto" w:fill="auto"/>
          </w:tcPr>
          <w:p w:rsidR="00B43189" w:rsidRPr="00091AD7" w:rsidRDefault="00526117" w:rsidP="00526117">
            <w:pPr>
              <w:jc w:val="right"/>
              <w:rPr>
                <w:rFonts w:ascii="Arial" w:hAnsi="Arial" w:cs="Arial"/>
                <w:bCs/>
                <w:sz w:val="22"/>
                <w:szCs w:val="22"/>
                <w:lang w:eastAsia="es-MX"/>
              </w:rPr>
            </w:pPr>
            <w:r w:rsidRPr="00091AD7">
              <w:rPr>
                <w:rFonts w:ascii="Arial" w:hAnsi="Arial" w:cs="Arial"/>
                <w:bCs/>
                <w:sz w:val="22"/>
                <w:szCs w:val="22"/>
                <w:lang w:eastAsia="es-MX"/>
              </w:rPr>
              <w:t>3,583’607,392.00</w:t>
            </w:r>
          </w:p>
        </w:tc>
      </w:tr>
    </w:tbl>
    <w:p w:rsidR="005C26F2" w:rsidRPr="00091AD7" w:rsidRDefault="005C26F2" w:rsidP="00141FC7">
      <w:pPr>
        <w:jc w:val="both"/>
        <w:rPr>
          <w:rFonts w:ascii="Arial" w:hAnsi="Arial" w:cs="Arial"/>
          <w:bCs/>
          <w:sz w:val="22"/>
          <w:szCs w:val="22"/>
          <w:lang w:eastAsia="es-MX"/>
        </w:rPr>
      </w:pPr>
    </w:p>
    <w:p w:rsidR="00E967D3" w:rsidRPr="00BD65E2" w:rsidRDefault="00E967D3" w:rsidP="00E967D3">
      <w:pPr>
        <w:jc w:val="both"/>
        <w:rPr>
          <w:rFonts w:ascii="Arial" w:hAnsi="Arial" w:cs="Arial"/>
          <w:sz w:val="22"/>
          <w:szCs w:val="21"/>
          <w:lang w:eastAsia="es-MX"/>
        </w:rPr>
      </w:pPr>
      <w:r w:rsidRPr="00BD65E2">
        <w:rPr>
          <w:rFonts w:ascii="Arial" w:hAnsi="Arial" w:cs="Arial"/>
          <w:sz w:val="22"/>
          <w:szCs w:val="21"/>
          <w:lang w:eastAsia="es-MX"/>
        </w:rPr>
        <w:lastRenderedPageBreak/>
        <w:t>Los import</w:t>
      </w:r>
      <w:r w:rsidR="00526117" w:rsidRPr="00BD65E2">
        <w:rPr>
          <w:rFonts w:ascii="Arial" w:hAnsi="Arial" w:cs="Arial"/>
          <w:sz w:val="22"/>
          <w:szCs w:val="21"/>
          <w:lang w:eastAsia="es-MX"/>
        </w:rPr>
        <w:t xml:space="preserve">es antes señalados, </w:t>
      </w:r>
      <w:r w:rsidR="00BD65E2" w:rsidRPr="00BD65E2">
        <w:rPr>
          <w:rFonts w:ascii="Arial" w:hAnsi="Arial" w:cs="Arial"/>
          <w:sz w:val="22"/>
          <w:szCs w:val="21"/>
          <w:lang w:eastAsia="es-MX"/>
        </w:rPr>
        <w:t>se han integrado con base al Proyecto de</w:t>
      </w:r>
      <w:r w:rsidRPr="00BD65E2">
        <w:rPr>
          <w:rFonts w:ascii="Arial" w:hAnsi="Arial" w:cs="Arial"/>
          <w:sz w:val="22"/>
          <w:szCs w:val="21"/>
          <w:lang w:eastAsia="es-MX"/>
        </w:rPr>
        <w:t xml:space="preserve"> Presupuesto </w:t>
      </w:r>
      <w:r w:rsidR="00841C1B" w:rsidRPr="00BD65E2">
        <w:rPr>
          <w:rFonts w:ascii="Arial" w:hAnsi="Arial" w:cs="Arial"/>
          <w:sz w:val="22"/>
          <w:szCs w:val="21"/>
          <w:lang w:eastAsia="es-MX"/>
        </w:rPr>
        <w:t>de Egresos de la Federación</w:t>
      </w:r>
      <w:r w:rsidR="00BD65E2">
        <w:rPr>
          <w:rFonts w:ascii="Arial" w:hAnsi="Arial" w:cs="Arial"/>
          <w:sz w:val="22"/>
          <w:szCs w:val="21"/>
          <w:lang w:eastAsia="es-MX"/>
        </w:rPr>
        <w:t>,</w:t>
      </w:r>
      <w:r w:rsidR="00BD65E2" w:rsidRPr="00BD65E2">
        <w:rPr>
          <w:rFonts w:ascii="Arial" w:hAnsi="Arial" w:cs="Arial"/>
          <w:sz w:val="22"/>
          <w:szCs w:val="21"/>
          <w:lang w:eastAsia="es-MX"/>
        </w:rPr>
        <w:t xml:space="preserve"> mismos que podrán variar</w:t>
      </w:r>
      <w:r w:rsidR="00841C1B" w:rsidRPr="00BD65E2">
        <w:rPr>
          <w:rFonts w:ascii="Arial" w:hAnsi="Arial" w:cs="Arial"/>
          <w:sz w:val="22"/>
          <w:szCs w:val="21"/>
          <w:lang w:eastAsia="es-MX"/>
        </w:rPr>
        <w:t xml:space="preserve"> </w:t>
      </w:r>
      <w:r w:rsidR="00BD65E2" w:rsidRPr="00BD65E2">
        <w:rPr>
          <w:rFonts w:ascii="Arial" w:hAnsi="Arial" w:cs="Arial"/>
          <w:sz w:val="22"/>
          <w:szCs w:val="21"/>
          <w:lang w:eastAsia="es-MX"/>
        </w:rPr>
        <w:t xml:space="preserve">con las cifras que se publiquen en el </w:t>
      </w:r>
      <w:r w:rsidR="00BD65E2">
        <w:rPr>
          <w:rFonts w:ascii="Arial" w:hAnsi="Arial" w:cs="Arial"/>
          <w:sz w:val="22"/>
          <w:szCs w:val="21"/>
          <w:lang w:eastAsia="es-MX"/>
        </w:rPr>
        <w:t>A</w:t>
      </w:r>
      <w:r w:rsidR="00BD65E2" w:rsidRPr="00BD65E2">
        <w:rPr>
          <w:rFonts w:ascii="Arial" w:hAnsi="Arial" w:cs="Arial"/>
          <w:sz w:val="22"/>
          <w:szCs w:val="21"/>
          <w:lang w:eastAsia="es-MX"/>
        </w:rPr>
        <w:t>cuerdo de Distribución que d</w:t>
      </w:r>
      <w:r w:rsidR="00BD65E2">
        <w:rPr>
          <w:rFonts w:ascii="Arial" w:hAnsi="Arial" w:cs="Arial"/>
          <w:sz w:val="22"/>
          <w:szCs w:val="21"/>
          <w:lang w:eastAsia="es-MX"/>
        </w:rPr>
        <w:t>é</w:t>
      </w:r>
      <w:r w:rsidR="00BD65E2" w:rsidRPr="00BD65E2">
        <w:rPr>
          <w:rFonts w:ascii="Arial" w:hAnsi="Arial" w:cs="Arial"/>
          <w:sz w:val="22"/>
          <w:szCs w:val="21"/>
          <w:lang w:eastAsia="es-MX"/>
        </w:rPr>
        <w:t xml:space="preserve"> a conocer la Federación.</w:t>
      </w:r>
      <w:r w:rsidRPr="00BD65E2">
        <w:rPr>
          <w:rFonts w:ascii="Arial" w:hAnsi="Arial" w:cs="Arial"/>
          <w:sz w:val="22"/>
          <w:szCs w:val="21"/>
          <w:lang w:eastAsia="es-MX"/>
        </w:rPr>
        <w:t xml:space="preserve"> </w:t>
      </w:r>
    </w:p>
    <w:p w:rsidR="00E967D3" w:rsidRPr="00091AD7" w:rsidRDefault="00E967D3" w:rsidP="00E967D3">
      <w:pPr>
        <w:jc w:val="both"/>
        <w:rPr>
          <w:rFonts w:ascii="Arial" w:hAnsi="Arial" w:cs="Arial"/>
          <w:bCs/>
          <w:sz w:val="22"/>
          <w:szCs w:val="22"/>
          <w:lang w:eastAsia="es-MX"/>
        </w:rPr>
      </w:pPr>
    </w:p>
    <w:p w:rsidR="00B136CE" w:rsidRPr="00BD65E2" w:rsidRDefault="00184E18" w:rsidP="00B136CE">
      <w:pPr>
        <w:jc w:val="both"/>
        <w:rPr>
          <w:rFonts w:ascii="Arial" w:hAnsi="Arial" w:cs="Arial"/>
          <w:bCs/>
          <w:sz w:val="22"/>
          <w:szCs w:val="22"/>
          <w:lang w:eastAsia="es-MX"/>
        </w:rPr>
      </w:pPr>
      <w:r w:rsidRPr="00BD65E2">
        <w:rPr>
          <w:rFonts w:ascii="Arial" w:hAnsi="Arial" w:cs="Arial"/>
          <w:sz w:val="22"/>
          <w:szCs w:val="21"/>
          <w:lang w:eastAsia="es-MX"/>
        </w:rPr>
        <w:t xml:space="preserve">Las erogaciones previstas </w:t>
      </w:r>
      <w:r w:rsidR="00520D2C" w:rsidRPr="00BD65E2">
        <w:rPr>
          <w:rFonts w:ascii="Arial" w:hAnsi="Arial" w:cs="Arial"/>
          <w:sz w:val="22"/>
          <w:szCs w:val="21"/>
          <w:lang w:eastAsia="es-MX"/>
        </w:rPr>
        <w:t>en los incisos a) y b) de la fracción VI del presente artículo</w:t>
      </w:r>
      <w:r w:rsidR="00E967D3" w:rsidRPr="00BD65E2">
        <w:rPr>
          <w:rFonts w:ascii="Arial" w:hAnsi="Arial" w:cs="Arial"/>
          <w:sz w:val="22"/>
          <w:szCs w:val="21"/>
          <w:lang w:eastAsia="es-MX"/>
        </w:rPr>
        <w:t>,</w:t>
      </w:r>
      <w:r w:rsidR="00520D2C" w:rsidRPr="00BD65E2">
        <w:rPr>
          <w:rFonts w:ascii="Arial" w:hAnsi="Arial" w:cs="Arial"/>
          <w:sz w:val="22"/>
          <w:szCs w:val="21"/>
          <w:lang w:eastAsia="es-MX"/>
        </w:rPr>
        <w:t xml:space="preserve"> se refiere a</w:t>
      </w:r>
      <w:r w:rsidR="00127B2D" w:rsidRPr="00BD65E2">
        <w:rPr>
          <w:rFonts w:ascii="Arial" w:hAnsi="Arial" w:cs="Arial"/>
          <w:sz w:val="22"/>
          <w:szCs w:val="21"/>
          <w:lang w:eastAsia="es-MX"/>
        </w:rPr>
        <w:t>l</w:t>
      </w:r>
      <w:r w:rsidRPr="00BD65E2">
        <w:rPr>
          <w:rFonts w:ascii="Arial" w:hAnsi="Arial" w:cs="Arial"/>
          <w:sz w:val="22"/>
          <w:szCs w:val="21"/>
          <w:lang w:eastAsia="es-MX"/>
        </w:rPr>
        <w:t xml:space="preserve"> </w:t>
      </w:r>
      <w:r w:rsidR="00520D2C" w:rsidRPr="00BD65E2">
        <w:rPr>
          <w:rFonts w:ascii="Arial" w:hAnsi="Arial" w:cs="Arial"/>
          <w:bCs/>
          <w:sz w:val="22"/>
          <w:szCs w:val="22"/>
          <w:lang w:eastAsia="es-MX"/>
        </w:rPr>
        <w:t>Colegio de Educación Profesional Técnica del Estado de Chiapas “CONALEP</w:t>
      </w:r>
      <w:r w:rsidR="00127B2D" w:rsidRPr="00BD65E2">
        <w:rPr>
          <w:rFonts w:ascii="Arial" w:hAnsi="Arial" w:cs="Arial"/>
          <w:bCs/>
          <w:sz w:val="22"/>
          <w:szCs w:val="22"/>
          <w:lang w:eastAsia="es-MX"/>
        </w:rPr>
        <w:t xml:space="preserve"> </w:t>
      </w:r>
      <w:r w:rsidR="00520D2C" w:rsidRPr="00BD65E2">
        <w:rPr>
          <w:rFonts w:ascii="Arial" w:hAnsi="Arial" w:cs="Arial"/>
          <w:bCs/>
          <w:sz w:val="22"/>
          <w:szCs w:val="22"/>
          <w:lang w:eastAsia="es-MX"/>
        </w:rPr>
        <w:t xml:space="preserve">CHIAPAS” y el </w:t>
      </w:r>
      <w:r w:rsidR="00B136CE" w:rsidRPr="00BD65E2">
        <w:rPr>
          <w:rFonts w:ascii="Arial" w:hAnsi="Arial" w:cs="Arial"/>
          <w:bCs/>
          <w:sz w:val="22"/>
          <w:szCs w:val="22"/>
          <w:lang w:eastAsia="es-MX"/>
        </w:rPr>
        <w:t>Instituto Chiapaneco de Educación para Jóvenes y Adultos, respectivamente.</w:t>
      </w:r>
    </w:p>
    <w:p w:rsidR="00184E18" w:rsidRPr="00091AD7" w:rsidRDefault="00184E18" w:rsidP="00184E18">
      <w:pPr>
        <w:jc w:val="both"/>
        <w:rPr>
          <w:rFonts w:ascii="Arial" w:hAnsi="Arial" w:cs="Arial"/>
          <w:sz w:val="22"/>
          <w:szCs w:val="21"/>
          <w:lang w:eastAsia="es-MX"/>
        </w:rPr>
      </w:pPr>
    </w:p>
    <w:p w:rsidR="00141FC7" w:rsidRPr="00091AD7" w:rsidRDefault="00141FC7" w:rsidP="00141FC7">
      <w:pPr>
        <w:jc w:val="both"/>
        <w:rPr>
          <w:rFonts w:ascii="Arial" w:hAnsi="Arial" w:cs="Arial"/>
          <w:sz w:val="22"/>
          <w:szCs w:val="22"/>
        </w:rPr>
      </w:pPr>
      <w:r w:rsidRPr="00091AD7">
        <w:rPr>
          <w:rFonts w:ascii="Arial" w:hAnsi="Arial" w:cs="Arial"/>
          <w:b/>
          <w:sz w:val="22"/>
          <w:szCs w:val="22"/>
        </w:rPr>
        <w:t>Artículo 1</w:t>
      </w:r>
      <w:r w:rsidR="00841C1B" w:rsidRPr="00091AD7">
        <w:rPr>
          <w:rFonts w:ascii="Arial" w:hAnsi="Arial" w:cs="Arial"/>
          <w:b/>
          <w:sz w:val="22"/>
          <w:szCs w:val="22"/>
        </w:rPr>
        <w:t>6</w:t>
      </w:r>
      <w:r w:rsidRPr="00091AD7">
        <w:rPr>
          <w:rFonts w:ascii="Arial" w:hAnsi="Arial" w:cs="Arial"/>
          <w:b/>
          <w:sz w:val="22"/>
          <w:szCs w:val="22"/>
        </w:rPr>
        <w:t>.-</w:t>
      </w:r>
      <w:r w:rsidRPr="00091AD7">
        <w:rPr>
          <w:rFonts w:ascii="Arial" w:hAnsi="Arial" w:cs="Arial"/>
          <w:sz w:val="22"/>
          <w:szCs w:val="22"/>
        </w:rPr>
        <w:t xml:space="preserve"> Los Organismos Públicos en el ejercicio de los recursos federalizados por concepto de </w:t>
      </w:r>
      <w:r w:rsidR="00E967D3" w:rsidRPr="00091AD7">
        <w:rPr>
          <w:rFonts w:ascii="Arial" w:hAnsi="Arial" w:cs="Arial"/>
          <w:sz w:val="22"/>
          <w:szCs w:val="22"/>
        </w:rPr>
        <w:t>A</w:t>
      </w:r>
      <w:r w:rsidRPr="00091AD7">
        <w:rPr>
          <w:rFonts w:ascii="Arial" w:hAnsi="Arial" w:cs="Arial"/>
          <w:sz w:val="22"/>
          <w:szCs w:val="22"/>
        </w:rPr>
        <w:t xml:space="preserve">portaciones, </w:t>
      </w:r>
      <w:r w:rsidR="00E967D3" w:rsidRPr="00091AD7">
        <w:rPr>
          <w:rFonts w:ascii="Arial" w:hAnsi="Arial" w:cs="Arial"/>
          <w:sz w:val="22"/>
          <w:szCs w:val="22"/>
        </w:rPr>
        <w:t>S</w:t>
      </w:r>
      <w:r w:rsidRPr="00091AD7">
        <w:rPr>
          <w:rFonts w:ascii="Arial" w:hAnsi="Arial" w:cs="Arial"/>
          <w:sz w:val="22"/>
          <w:szCs w:val="22"/>
        </w:rPr>
        <w:t xml:space="preserve">ubsidios y </w:t>
      </w:r>
      <w:r w:rsidR="00E967D3" w:rsidRPr="00091AD7">
        <w:rPr>
          <w:rFonts w:ascii="Arial" w:hAnsi="Arial" w:cs="Arial"/>
          <w:sz w:val="22"/>
          <w:szCs w:val="22"/>
        </w:rPr>
        <w:t>C</w:t>
      </w:r>
      <w:r w:rsidRPr="00091AD7">
        <w:rPr>
          <w:rFonts w:ascii="Arial" w:hAnsi="Arial" w:cs="Arial"/>
          <w:sz w:val="22"/>
          <w:szCs w:val="22"/>
        </w:rPr>
        <w:t xml:space="preserve">onvenios, tienen la responsabilidad de informar y validar trimestralmente de manera pormenorizada sobre el ejercicio, destino y resultados obtenidos, a través del </w:t>
      </w:r>
      <w:r w:rsidRPr="00091AD7">
        <w:rPr>
          <w:rFonts w:ascii="Arial" w:hAnsi="Arial" w:cs="Arial"/>
          <w:snapToGrid w:val="0"/>
          <w:sz w:val="22"/>
          <w:szCs w:val="22"/>
        </w:rPr>
        <w:t>Sistema de Reporte de Recursos Federales Transferidos</w:t>
      </w:r>
      <w:r w:rsidRPr="00091AD7">
        <w:rPr>
          <w:rFonts w:ascii="Arial" w:hAnsi="Arial" w:cs="Arial"/>
          <w:sz w:val="22"/>
          <w:szCs w:val="22"/>
        </w:rPr>
        <w:t>,</w:t>
      </w:r>
      <w:r w:rsidRPr="00091AD7">
        <w:rPr>
          <w:rFonts w:ascii="Arial" w:hAnsi="Arial" w:cs="Arial"/>
          <w:sz w:val="24"/>
          <w:szCs w:val="22"/>
        </w:rPr>
        <w:t xml:space="preserve"> </w:t>
      </w:r>
      <w:r w:rsidRPr="00091AD7">
        <w:rPr>
          <w:rFonts w:ascii="Arial" w:hAnsi="Arial" w:cs="Arial"/>
          <w:sz w:val="22"/>
          <w:szCs w:val="22"/>
        </w:rPr>
        <w:t>establecido por la Secretaría de Hacienda y Crédito Público, en los quince días naturales posteriores a la terminación de cada trimestre del ejercicio fiscal; además, están obligados a registrar la orientación e impacto de sus programas y proyectos, a través de indicadores estratégicos y de gestión, con la finalidad de que se evalúen los resultados del ejercicio de los recursos.</w:t>
      </w:r>
    </w:p>
    <w:p w:rsidR="00141FC7" w:rsidRPr="00091AD7" w:rsidRDefault="00141FC7" w:rsidP="00141FC7">
      <w:pPr>
        <w:jc w:val="both"/>
        <w:rPr>
          <w:rFonts w:ascii="Arial" w:hAnsi="Arial" w:cs="Arial"/>
          <w:sz w:val="22"/>
          <w:szCs w:val="22"/>
        </w:rPr>
      </w:pPr>
    </w:p>
    <w:p w:rsidR="00141FC7" w:rsidRPr="00091AD7" w:rsidRDefault="009A05A8" w:rsidP="00141FC7">
      <w:pPr>
        <w:jc w:val="both"/>
        <w:rPr>
          <w:rFonts w:ascii="Arial" w:hAnsi="Arial" w:cs="Arial"/>
          <w:sz w:val="22"/>
          <w:szCs w:val="22"/>
          <w:lang w:eastAsia="es-MX"/>
        </w:rPr>
      </w:pPr>
      <w:r w:rsidRPr="00091AD7">
        <w:rPr>
          <w:rFonts w:ascii="Arial" w:hAnsi="Arial" w:cs="Arial"/>
          <w:sz w:val="22"/>
          <w:szCs w:val="22"/>
        </w:rPr>
        <w:t>T</w:t>
      </w:r>
      <w:r w:rsidR="00141FC7" w:rsidRPr="00091AD7">
        <w:rPr>
          <w:rFonts w:ascii="Arial" w:hAnsi="Arial" w:cs="Arial"/>
          <w:sz w:val="22"/>
          <w:szCs w:val="22"/>
        </w:rPr>
        <w:t xml:space="preserve">odo Organismo Público </w:t>
      </w:r>
      <w:r w:rsidRPr="00091AD7">
        <w:rPr>
          <w:rFonts w:ascii="Arial" w:hAnsi="Arial" w:cs="Arial"/>
          <w:sz w:val="22"/>
          <w:szCs w:val="22"/>
        </w:rPr>
        <w:t xml:space="preserve">que en su caso </w:t>
      </w:r>
      <w:r w:rsidR="00141FC7" w:rsidRPr="00091AD7">
        <w:rPr>
          <w:rFonts w:ascii="Arial" w:hAnsi="Arial" w:cs="Arial"/>
          <w:sz w:val="22"/>
          <w:szCs w:val="22"/>
        </w:rPr>
        <w:t xml:space="preserve">reciba recursos federalizados, y los transfiera a asociaciones civiles u otros terceros beneficiarios, están obligados a informar sobre el ejercicio, destino y los </w:t>
      </w:r>
      <w:r w:rsidR="00141FC7" w:rsidRPr="00091AD7">
        <w:rPr>
          <w:rFonts w:ascii="Arial" w:hAnsi="Arial" w:cs="Arial"/>
          <w:sz w:val="22"/>
          <w:szCs w:val="22"/>
          <w:lang w:eastAsia="es-MX"/>
        </w:rPr>
        <w:t>resultados obtenidos, así como los avances y metas físicas, para efectos de seguimiento, evaluación y rendición de cuentas.</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Asimismo, los Organismos Públicos deben integrar información financiera y contable, y publicarla en sus respectivas páginas de internet, con base a los términos y plazos establecidos en la Ley General de Contabilidad Gubernamental, Ley de Disciplina Financiera de las Entidades Federativas y los Municipios y en las normas emitidas por el Consejo Nacional de Armonización Contable (CONAC).</w:t>
      </w:r>
    </w:p>
    <w:p w:rsidR="005750A8" w:rsidRPr="00091AD7" w:rsidRDefault="005750A8" w:rsidP="00141FC7">
      <w:pPr>
        <w:pStyle w:val="Default"/>
      </w:pPr>
    </w:p>
    <w:p w:rsidR="0077110E" w:rsidRDefault="0077110E" w:rsidP="00141FC7">
      <w:pPr>
        <w:pStyle w:val="Texto0"/>
        <w:spacing w:after="0"/>
        <w:jc w:val="center"/>
        <w:rPr>
          <w:rFonts w:ascii="Arial" w:hAnsi="Arial" w:cs="Arial"/>
          <w:b/>
          <w:sz w:val="22"/>
        </w:rPr>
      </w:pPr>
    </w:p>
    <w:p w:rsidR="00141FC7" w:rsidRPr="00091AD7" w:rsidRDefault="00141FC7" w:rsidP="00141FC7">
      <w:pPr>
        <w:pStyle w:val="Texto0"/>
        <w:spacing w:after="0"/>
        <w:jc w:val="center"/>
        <w:rPr>
          <w:rFonts w:ascii="Arial" w:hAnsi="Arial" w:cs="Arial"/>
          <w:b/>
          <w:sz w:val="22"/>
        </w:rPr>
      </w:pPr>
      <w:r w:rsidRPr="00091AD7">
        <w:rPr>
          <w:rFonts w:ascii="Arial" w:hAnsi="Arial" w:cs="Arial"/>
          <w:b/>
          <w:sz w:val="22"/>
        </w:rPr>
        <w:t>Capítulo III</w:t>
      </w:r>
    </w:p>
    <w:p w:rsidR="00141FC7" w:rsidRPr="00091AD7" w:rsidRDefault="00141FC7" w:rsidP="00141FC7">
      <w:pPr>
        <w:jc w:val="center"/>
        <w:rPr>
          <w:rFonts w:ascii="Arial" w:hAnsi="Arial" w:cs="Arial"/>
          <w:b/>
          <w:bCs/>
          <w:sz w:val="22"/>
          <w:szCs w:val="22"/>
        </w:rPr>
      </w:pPr>
      <w:r w:rsidRPr="00091AD7">
        <w:rPr>
          <w:rFonts w:ascii="Arial" w:hAnsi="Arial" w:cs="Arial"/>
          <w:b/>
          <w:bCs/>
          <w:sz w:val="22"/>
          <w:szCs w:val="22"/>
        </w:rPr>
        <w:t>Disposiciones en Materia de Disciplina Financiera</w:t>
      </w:r>
    </w:p>
    <w:p w:rsidR="00141FC7" w:rsidRPr="00091AD7" w:rsidRDefault="00141FC7" w:rsidP="00141FC7">
      <w:pPr>
        <w:jc w:val="center"/>
        <w:rPr>
          <w:rFonts w:ascii="Arial" w:hAnsi="Arial" w:cs="Arial"/>
          <w:b/>
          <w:bCs/>
          <w:sz w:val="22"/>
          <w:szCs w:val="22"/>
        </w:rPr>
      </w:pPr>
    </w:p>
    <w:p w:rsidR="00141FC7" w:rsidRPr="00091AD7" w:rsidRDefault="00141FC7" w:rsidP="00141FC7">
      <w:pPr>
        <w:jc w:val="both"/>
        <w:rPr>
          <w:rFonts w:ascii="Arial" w:hAnsi="Arial" w:cs="Arial"/>
          <w:bCs/>
        </w:rPr>
      </w:pPr>
      <w:r w:rsidRPr="00091AD7">
        <w:rPr>
          <w:rFonts w:ascii="Arial" w:hAnsi="Arial" w:cs="Arial"/>
          <w:b/>
          <w:bCs/>
          <w:sz w:val="22"/>
          <w:szCs w:val="22"/>
        </w:rPr>
        <w:t>Artículo 1</w:t>
      </w:r>
      <w:r w:rsidR="00841C1B" w:rsidRPr="00091AD7">
        <w:rPr>
          <w:rFonts w:ascii="Arial" w:hAnsi="Arial" w:cs="Arial"/>
          <w:b/>
          <w:bCs/>
          <w:sz w:val="22"/>
          <w:szCs w:val="22"/>
        </w:rPr>
        <w:t>7</w:t>
      </w:r>
      <w:r w:rsidRPr="00091AD7">
        <w:rPr>
          <w:rFonts w:ascii="Arial" w:hAnsi="Arial" w:cs="Arial"/>
          <w:b/>
          <w:bCs/>
          <w:sz w:val="22"/>
          <w:szCs w:val="22"/>
        </w:rPr>
        <w:t xml:space="preserve">.- </w:t>
      </w:r>
      <w:r w:rsidRPr="00091AD7">
        <w:rPr>
          <w:rFonts w:ascii="Arial" w:hAnsi="Arial" w:cs="Arial"/>
          <w:sz w:val="22"/>
          <w:szCs w:val="22"/>
          <w:lang w:eastAsia="es-MX"/>
        </w:rPr>
        <w:t>Durante el ejercicio del Presupuesto de Egresos, los Organismos Públicos deberán cumplir entre otras con las siguientes disposiciones</w:t>
      </w:r>
      <w:r w:rsidRPr="00091AD7">
        <w:rPr>
          <w:rFonts w:ascii="Arial" w:hAnsi="Arial" w:cs="Arial"/>
          <w:bCs/>
        </w:rPr>
        <w:t>:</w:t>
      </w:r>
    </w:p>
    <w:p w:rsidR="00141FC7" w:rsidRPr="00091AD7" w:rsidRDefault="00141FC7" w:rsidP="00141FC7">
      <w:pPr>
        <w:jc w:val="both"/>
        <w:rPr>
          <w:rFonts w:ascii="Arial" w:hAnsi="Arial" w:cs="Arial"/>
          <w:bCs/>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lastRenderedPageBreak/>
        <w:t xml:space="preserve">Toda propuesta de aumento o creación de gasto del Presupuesto de Egresos, deberá acompañarse con la correspondiente </w:t>
      </w:r>
      <w:r w:rsidRPr="00091AD7">
        <w:rPr>
          <w:rFonts w:cs="Arial"/>
          <w:sz w:val="22"/>
          <w:szCs w:val="22"/>
          <w:lang w:val="es-MX"/>
        </w:rPr>
        <w:t>fuente de ingresos distinta al financiamiento</w:t>
      </w:r>
      <w:r w:rsidRPr="00091AD7">
        <w:rPr>
          <w:rFonts w:cs="Arial"/>
          <w:b/>
          <w:sz w:val="22"/>
          <w:szCs w:val="22"/>
          <w:lang w:val="es-MX"/>
        </w:rPr>
        <w:t>,</w:t>
      </w:r>
      <w:r w:rsidRPr="00091AD7">
        <w:rPr>
          <w:rFonts w:cs="Arial"/>
          <w:sz w:val="22"/>
          <w:szCs w:val="22"/>
        </w:rPr>
        <w:t xml:space="preserve"> o compensarse con reducciones en otras previsiones de gasto. </w:t>
      </w:r>
    </w:p>
    <w:p w:rsidR="00141FC7" w:rsidRPr="00091AD7" w:rsidRDefault="00141FC7" w:rsidP="00141FC7">
      <w:pPr>
        <w:pStyle w:val="Textoindependiente"/>
        <w:ind w:left="720"/>
        <w:rPr>
          <w:rFonts w:cs="Arial"/>
          <w:sz w:val="22"/>
          <w:szCs w:val="22"/>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No procederá pago alguno que no esté comprendido en el Presupuesto de Egresos.</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 xml:space="preserve">Revelar en la </w:t>
      </w:r>
      <w:r w:rsidRPr="00091AD7">
        <w:rPr>
          <w:rFonts w:cs="Arial"/>
          <w:sz w:val="22"/>
          <w:szCs w:val="22"/>
          <w:lang w:val="es-ES"/>
        </w:rPr>
        <w:t>Cuenta Pública</w:t>
      </w:r>
      <w:r w:rsidRPr="00091AD7">
        <w:rPr>
          <w:rFonts w:cs="Arial"/>
          <w:sz w:val="22"/>
          <w:szCs w:val="22"/>
        </w:rPr>
        <w:t xml:space="preserve"> y en los informes que periódicamente entreguen a la Legislatura local, la fuente de ingresos con la que se haya pagado el nuevo gasto. </w:t>
      </w:r>
    </w:p>
    <w:p w:rsidR="00141FC7" w:rsidRPr="00091AD7" w:rsidRDefault="00141FC7" w:rsidP="00141FC7">
      <w:pPr>
        <w:pStyle w:val="Textoindependiente"/>
        <w:rPr>
          <w:rFonts w:cs="Arial"/>
          <w:sz w:val="22"/>
          <w:szCs w:val="22"/>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el 3 por ciento de crecimiento real, y el crecimiento real del Producto Interno Bruto.</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 xml:space="preserve">Se exceptuará del cumplimiento de la presente fracción, el monto erogado por sentencias laborales definitivas emitidas por la autoridad competente. </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Los servicios personales asociados a seguridad pública y al personal médico, paramédico y afín, estarán exentos del cumplimiento de lo dispuesto en la presente fracción hasta el año 2020. En ningún caso, la excepción deberá considerar personal administrativo.</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Sólo podrán comprometer recursos con cargo al presupuesto autorizado, contando previamente con la suficiencia presupuestaria, identificando la fuente de ingresos.</w:t>
      </w:r>
    </w:p>
    <w:p w:rsidR="00141FC7" w:rsidRPr="00091AD7" w:rsidRDefault="00141FC7" w:rsidP="00141FC7">
      <w:pPr>
        <w:pStyle w:val="Textoindependiente"/>
        <w:ind w:left="720"/>
        <w:rPr>
          <w:rFonts w:cs="Arial"/>
          <w:sz w:val="22"/>
          <w:szCs w:val="22"/>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lastRenderedPageBreak/>
        <w:t>Sólo procederá hacer pagos con base en el Presupuesto de Egresos autorizado, y por los conceptos efectivamente devengados, siempre que se hubieren registrado y contabilizado debida y oportunamente las operaciones.</w:t>
      </w:r>
    </w:p>
    <w:p w:rsidR="00141FC7" w:rsidRPr="00091AD7" w:rsidRDefault="00141FC7" w:rsidP="00141FC7">
      <w:pPr>
        <w:pStyle w:val="Textoindependiente"/>
        <w:ind w:left="720"/>
        <w:rPr>
          <w:rFonts w:cs="Arial"/>
          <w:sz w:val="22"/>
          <w:szCs w:val="22"/>
        </w:rPr>
      </w:pPr>
    </w:p>
    <w:p w:rsidR="00141FC7" w:rsidRPr="00091AD7" w:rsidRDefault="00141FC7" w:rsidP="00141FC7">
      <w:pPr>
        <w:pStyle w:val="Textoindependiente"/>
        <w:numPr>
          <w:ilvl w:val="0"/>
          <w:numId w:val="9"/>
        </w:numPr>
        <w:ind w:left="709"/>
        <w:rPr>
          <w:rFonts w:cs="Arial"/>
          <w:b/>
          <w:sz w:val="22"/>
          <w:szCs w:val="22"/>
          <w:lang w:val="es-MX"/>
        </w:rPr>
      </w:pPr>
      <w:r w:rsidRPr="00091AD7">
        <w:rPr>
          <w:rFonts w:cs="Arial"/>
          <w:sz w:val="22"/>
          <w:szCs w:val="22"/>
        </w:rPr>
        <w:t>La asignación global de servicios personales aprobada originalmente en el Presupuesto de Egresos no podrá incrementarse durante el ejercicio fiscal</w:t>
      </w:r>
      <w:r w:rsidRPr="00091AD7">
        <w:rPr>
          <w:rFonts w:cs="Arial"/>
          <w:sz w:val="22"/>
          <w:szCs w:val="22"/>
          <w:lang w:val="es-MX"/>
        </w:rPr>
        <w:t>. Lo anterior, exceptuando el pago de sentencias laborales definitivas emitidas por la autoridad competente.</w:t>
      </w:r>
    </w:p>
    <w:p w:rsidR="00141FC7" w:rsidRPr="00091AD7" w:rsidRDefault="00141FC7" w:rsidP="00141FC7">
      <w:pPr>
        <w:pStyle w:val="Textoindependiente"/>
        <w:ind w:left="709"/>
        <w:rPr>
          <w:rFonts w:cs="Arial"/>
          <w:sz w:val="22"/>
          <w:szCs w:val="22"/>
          <w:lang w:val="es-MX"/>
        </w:rPr>
      </w:pPr>
    </w:p>
    <w:p w:rsidR="00141FC7" w:rsidRPr="00091AD7" w:rsidRDefault="00141FC7" w:rsidP="00141FC7">
      <w:pPr>
        <w:pStyle w:val="Textoindependiente"/>
        <w:numPr>
          <w:ilvl w:val="0"/>
          <w:numId w:val="9"/>
        </w:numPr>
        <w:ind w:left="284" w:hanging="11"/>
        <w:rPr>
          <w:rFonts w:cs="Arial"/>
        </w:rPr>
      </w:pPr>
      <w:r w:rsidRPr="00091AD7">
        <w:rPr>
          <w:rFonts w:cs="Arial"/>
          <w:sz w:val="22"/>
          <w:szCs w:val="22"/>
        </w:rPr>
        <w:t xml:space="preserve">Deberán tomar medidas para racionalizar el Gasto corriente. </w:t>
      </w:r>
    </w:p>
    <w:p w:rsidR="00141FC7" w:rsidRPr="00091AD7" w:rsidRDefault="00141FC7" w:rsidP="00141FC7">
      <w:pPr>
        <w:pStyle w:val="Textoindependiente"/>
        <w:rPr>
          <w:rFonts w:cs="Arial"/>
        </w:rPr>
      </w:pPr>
    </w:p>
    <w:p w:rsidR="00141FC7" w:rsidRPr="00091AD7" w:rsidRDefault="00141FC7" w:rsidP="00141FC7">
      <w:pPr>
        <w:pStyle w:val="Textoindependiente"/>
        <w:numPr>
          <w:ilvl w:val="0"/>
          <w:numId w:val="9"/>
        </w:numPr>
        <w:rPr>
          <w:rFonts w:cs="Arial"/>
        </w:rPr>
      </w:pPr>
      <w:r w:rsidRPr="00091AD7">
        <w:rPr>
          <w:rFonts w:cs="Arial"/>
          <w:sz w:val="22"/>
          <w:szCs w:val="22"/>
        </w:rPr>
        <w:t xml:space="preserve">Los ahorros y economías, deberán destinarse en primer lugar a corregir el Balance </w:t>
      </w:r>
      <w:r w:rsidR="005E0B3C" w:rsidRPr="00091AD7">
        <w:rPr>
          <w:rFonts w:cs="Arial"/>
          <w:sz w:val="22"/>
          <w:szCs w:val="22"/>
          <w:lang w:val="es-MX"/>
        </w:rPr>
        <w:t>Presupuestario</w:t>
      </w:r>
      <w:r w:rsidRPr="00091AD7">
        <w:rPr>
          <w:rFonts w:cs="Arial"/>
          <w:sz w:val="22"/>
          <w:szCs w:val="22"/>
        </w:rPr>
        <w:t xml:space="preserve"> de recursos disponibles negativo, y en segundo lugar a los programas prioritarios.</w:t>
      </w:r>
    </w:p>
    <w:p w:rsidR="00141FC7" w:rsidRPr="00091AD7" w:rsidRDefault="00141FC7" w:rsidP="00141FC7">
      <w:pPr>
        <w:pStyle w:val="Textoindependiente"/>
        <w:rPr>
          <w:rFonts w:cs="Arial"/>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 xml:space="preserve">En materia de subsidios se deberá identificar la población objetivo, el propósito o destino principal y la temporalidad de su otorgamiento. </w:t>
      </w:r>
    </w:p>
    <w:p w:rsidR="00141FC7" w:rsidRPr="00091AD7" w:rsidRDefault="00141FC7" w:rsidP="00141FC7">
      <w:pPr>
        <w:pStyle w:val="Textoindependiente"/>
        <w:ind w:left="720"/>
        <w:rPr>
          <w:rFonts w:cs="Arial"/>
          <w:sz w:val="22"/>
          <w:szCs w:val="22"/>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Deberán aplicar ajustes al Presupuesto de Egresos cuando disminuyan los ingresos previstos en la Ley de Ingresos, en los rubros de gastos siguientes: gastos de comunicación social; gasto corriente que no constituya un subsidio entregado directamente a la población; gasto en servicios personales, prioritariamente las erogaciones por concepto de percepciones extraordinarias y en otros conceptos de gasto, no afectando los programas sociales.</w:t>
      </w:r>
    </w:p>
    <w:p w:rsidR="00141FC7" w:rsidRPr="00091AD7" w:rsidRDefault="00141FC7" w:rsidP="00141FC7">
      <w:pPr>
        <w:pStyle w:val="Textoindependiente"/>
        <w:ind w:left="720"/>
        <w:rPr>
          <w:rFonts w:cs="Arial"/>
          <w:sz w:val="22"/>
          <w:szCs w:val="22"/>
        </w:rPr>
      </w:pPr>
    </w:p>
    <w:p w:rsidR="00141FC7" w:rsidRPr="00091AD7" w:rsidRDefault="00141FC7" w:rsidP="00141FC7">
      <w:pPr>
        <w:pStyle w:val="Textoindependiente"/>
        <w:numPr>
          <w:ilvl w:val="0"/>
          <w:numId w:val="9"/>
        </w:numPr>
        <w:rPr>
          <w:rFonts w:cs="Arial"/>
          <w:sz w:val="22"/>
          <w:szCs w:val="22"/>
        </w:rPr>
      </w:pPr>
      <w:r w:rsidRPr="00091AD7">
        <w:rPr>
          <w:rFonts w:cs="Arial"/>
          <w:sz w:val="22"/>
          <w:szCs w:val="22"/>
        </w:rPr>
        <w:t>Los ingresos excedentes</w:t>
      </w:r>
      <w:r w:rsidRPr="00091AD7">
        <w:rPr>
          <w:rFonts w:cs="Arial"/>
          <w:sz w:val="22"/>
          <w:szCs w:val="22"/>
          <w:lang w:val="es-MX"/>
        </w:rPr>
        <w:t xml:space="preserve"> </w:t>
      </w:r>
      <w:r w:rsidRPr="00091AD7">
        <w:rPr>
          <w:rFonts w:cs="Arial"/>
          <w:sz w:val="22"/>
          <w:szCs w:val="22"/>
        </w:rPr>
        <w:t>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w:t>
      </w:r>
      <w:r w:rsidRPr="00091AD7">
        <w:rPr>
          <w:rFonts w:cs="Arial"/>
          <w:sz w:val="22"/>
          <w:szCs w:val="22"/>
          <w:lang w:val="es-MX"/>
        </w:rPr>
        <w:t>, siempre y cuando el Sistema de Alertas clasifique al Estado conforme a lo siguiente:</w:t>
      </w:r>
      <w:r w:rsidRPr="00091AD7">
        <w:rPr>
          <w:rFonts w:cs="Arial"/>
          <w:sz w:val="22"/>
          <w:szCs w:val="22"/>
        </w:rPr>
        <w:t xml:space="preserve"> </w:t>
      </w:r>
    </w:p>
    <w:p w:rsidR="00141FC7" w:rsidRPr="00091AD7" w:rsidRDefault="00141FC7" w:rsidP="00141FC7">
      <w:pPr>
        <w:pStyle w:val="Textoindependiente"/>
        <w:rPr>
          <w:rFonts w:cs="Arial"/>
          <w:sz w:val="22"/>
          <w:szCs w:val="22"/>
        </w:rPr>
      </w:pPr>
    </w:p>
    <w:p w:rsidR="00141FC7" w:rsidRPr="00091AD7" w:rsidRDefault="00141FC7" w:rsidP="00141FC7">
      <w:pPr>
        <w:pStyle w:val="Prrafodelista"/>
        <w:numPr>
          <w:ilvl w:val="0"/>
          <w:numId w:val="35"/>
        </w:numPr>
        <w:jc w:val="both"/>
        <w:rPr>
          <w:rFonts w:cs="Arial"/>
        </w:rPr>
      </w:pPr>
      <w:r w:rsidRPr="00091AD7">
        <w:rPr>
          <w:rFonts w:ascii="Arial" w:hAnsi="Arial" w:cs="Arial"/>
        </w:rPr>
        <w:t>En un nivel de endeudamiento elevado, cuando menos el 50 por ciento.</w:t>
      </w:r>
    </w:p>
    <w:p w:rsidR="00141FC7" w:rsidRPr="00091AD7" w:rsidRDefault="00141FC7" w:rsidP="00141FC7">
      <w:pPr>
        <w:pStyle w:val="Prrafodelista"/>
        <w:ind w:left="1440"/>
        <w:jc w:val="both"/>
        <w:rPr>
          <w:rFonts w:cs="Arial"/>
          <w:b/>
        </w:rPr>
      </w:pPr>
    </w:p>
    <w:p w:rsidR="00141FC7" w:rsidRPr="00091AD7" w:rsidRDefault="00141FC7" w:rsidP="00141FC7">
      <w:pPr>
        <w:pStyle w:val="Prrafodelista"/>
        <w:numPr>
          <w:ilvl w:val="0"/>
          <w:numId w:val="35"/>
        </w:numPr>
        <w:jc w:val="both"/>
        <w:rPr>
          <w:rFonts w:cs="Arial"/>
        </w:rPr>
      </w:pPr>
      <w:r w:rsidRPr="00091AD7">
        <w:rPr>
          <w:rFonts w:ascii="Arial" w:hAnsi="Arial" w:cs="Arial"/>
        </w:rPr>
        <w:lastRenderedPageBreak/>
        <w:t>En un nivel de endeudamiento en observación, cuando menos el 30 por ciento.</w:t>
      </w: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El resto de los recursos serán destinados para la inversión pública productiva y para la creación de un fondo cuyo objetivo sea compensar la caída de ingresos de libre disposición de ejercicios subsecuentes.</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Cuando el Estado se clasifique en un nivel de endeudamiento sostenible de acuerdo al Sistema de Alertas, se podrá utilizar hasta un 5 por ciento de los recursos a los que se refiere la presente fracción para cubrir gasto corriente.</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Tratándose de ingresos de libre disposición, que se encuentren destinados a un fin específico en términos de las leyes, no resultarán aplicables las disposiciones establecidas en la presente fracción.</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ind w:left="720"/>
        <w:rPr>
          <w:rFonts w:cs="Arial"/>
          <w:sz w:val="22"/>
          <w:szCs w:val="22"/>
          <w:lang w:val="es-MX"/>
        </w:rPr>
      </w:pPr>
      <w:r w:rsidRPr="00091AD7">
        <w:rPr>
          <w:rFonts w:cs="Arial"/>
          <w:sz w:val="22"/>
          <w:szCs w:val="22"/>
          <w:lang w:val="es-MX"/>
        </w:rPr>
        <w:t xml:space="preserve">A partir de la entrada en vigor de la Ley de Disciplina Financiera de las Entidades Federativas y los Municipios y hasta el ejercicio fiscal 2022, los porcentajes que señalan los incisos a) y b) de la presente fracción podrán destinarse a reducir el Balance Presupuestario de recursos disponibles negativo de ejercicios anteriores. </w:t>
      </w:r>
    </w:p>
    <w:p w:rsidR="00141FC7" w:rsidRPr="00091AD7" w:rsidRDefault="00141FC7" w:rsidP="00141FC7">
      <w:pPr>
        <w:pStyle w:val="Textoindependiente"/>
        <w:ind w:left="720"/>
        <w:rPr>
          <w:rFonts w:cs="Arial"/>
          <w:sz w:val="22"/>
          <w:szCs w:val="22"/>
          <w:lang w:val="es-MX"/>
        </w:rPr>
      </w:pPr>
    </w:p>
    <w:p w:rsidR="00141FC7" w:rsidRPr="00091AD7" w:rsidRDefault="00141FC7" w:rsidP="00141FC7">
      <w:pPr>
        <w:pStyle w:val="Textoindependiente"/>
        <w:numPr>
          <w:ilvl w:val="0"/>
          <w:numId w:val="9"/>
        </w:numPr>
        <w:ind w:left="709" w:hanging="425"/>
        <w:rPr>
          <w:rFonts w:cs="Arial"/>
          <w:sz w:val="22"/>
          <w:szCs w:val="22"/>
        </w:rPr>
      </w:pPr>
      <w:r w:rsidRPr="00091AD7">
        <w:rPr>
          <w:rFonts w:cs="Arial"/>
          <w:sz w:val="22"/>
          <w:szCs w:val="22"/>
        </w:rPr>
        <w:t xml:space="preserve">A más tardar el 15 de enero de cada año, deberán reintegrar a la Tesorería de la Federación las Transferencias federales etiquetadas que, al 31 de diciembre del ejercicio fiscal inmediato anterior, no hayan sido devengadas. </w:t>
      </w:r>
    </w:p>
    <w:p w:rsidR="00141FC7" w:rsidRPr="00091AD7" w:rsidRDefault="00141FC7" w:rsidP="00141FC7">
      <w:pPr>
        <w:pStyle w:val="Textoindependiente"/>
        <w:rPr>
          <w:rFonts w:cs="Arial"/>
          <w:sz w:val="22"/>
          <w:szCs w:val="22"/>
        </w:rPr>
      </w:pPr>
    </w:p>
    <w:p w:rsidR="00141FC7" w:rsidRPr="00091AD7" w:rsidRDefault="00141FC7" w:rsidP="00141FC7">
      <w:pPr>
        <w:pStyle w:val="Textoindependiente"/>
        <w:numPr>
          <w:ilvl w:val="0"/>
          <w:numId w:val="9"/>
        </w:numPr>
        <w:ind w:left="709" w:hanging="425"/>
        <w:rPr>
          <w:rFonts w:cs="Arial"/>
          <w:sz w:val="22"/>
          <w:szCs w:val="22"/>
        </w:rPr>
      </w:pPr>
      <w:r w:rsidRPr="00091AD7">
        <w:rPr>
          <w:rFonts w:cs="Arial"/>
          <w:sz w:val="22"/>
          <w:szCs w:val="22"/>
        </w:rPr>
        <w:t xml:space="preserve">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w:t>
      </w:r>
      <w:r w:rsidRPr="00091AD7">
        <w:rPr>
          <w:rFonts w:cs="Arial"/>
          <w:sz w:val="22"/>
          <w:szCs w:val="22"/>
          <w:lang w:val="es-MX"/>
        </w:rPr>
        <w:t xml:space="preserve">de las Transferencias federales etiquetadas </w:t>
      </w:r>
      <w:r w:rsidRPr="00091AD7">
        <w:rPr>
          <w:rFonts w:cs="Arial"/>
          <w:sz w:val="22"/>
          <w:szCs w:val="22"/>
        </w:rPr>
        <w:t>deberán reintegrarse a la Tesorería de la Federación</w:t>
      </w:r>
      <w:r w:rsidRPr="00091AD7">
        <w:rPr>
          <w:rFonts w:cs="Arial"/>
          <w:sz w:val="22"/>
          <w:szCs w:val="22"/>
          <w:lang w:val="es-MX"/>
        </w:rPr>
        <w:t xml:space="preserve"> y</w:t>
      </w:r>
      <w:r w:rsidRPr="00091AD7">
        <w:rPr>
          <w:rFonts w:cs="Arial"/>
          <w:sz w:val="22"/>
          <w:szCs w:val="22"/>
        </w:rPr>
        <w:t xml:space="preserve"> </w:t>
      </w:r>
      <w:r w:rsidRPr="00091AD7">
        <w:rPr>
          <w:rFonts w:cs="Arial"/>
          <w:sz w:val="22"/>
          <w:szCs w:val="22"/>
          <w:lang w:val="es-MX"/>
        </w:rPr>
        <w:t>l</w:t>
      </w:r>
      <w:r w:rsidRPr="00091AD7">
        <w:rPr>
          <w:rFonts w:cs="Arial"/>
          <w:sz w:val="22"/>
          <w:szCs w:val="22"/>
        </w:rPr>
        <w:t>os reintegros deberán incluir los rendimientos financieros generados.</w:t>
      </w:r>
    </w:p>
    <w:p w:rsidR="00141FC7" w:rsidRPr="00091AD7" w:rsidRDefault="00141FC7" w:rsidP="00141FC7">
      <w:pPr>
        <w:pStyle w:val="Textoindependiente"/>
        <w:ind w:left="709"/>
        <w:rPr>
          <w:rFonts w:cs="Arial"/>
          <w:sz w:val="22"/>
          <w:szCs w:val="22"/>
        </w:rPr>
      </w:pPr>
    </w:p>
    <w:p w:rsidR="00141FC7" w:rsidRPr="00091AD7" w:rsidRDefault="00141FC7" w:rsidP="00141FC7">
      <w:pPr>
        <w:pStyle w:val="Textoindependiente"/>
        <w:numPr>
          <w:ilvl w:val="0"/>
          <w:numId w:val="9"/>
        </w:numPr>
        <w:ind w:left="709" w:hanging="425"/>
        <w:rPr>
          <w:rFonts w:cs="Arial"/>
          <w:sz w:val="22"/>
          <w:szCs w:val="22"/>
        </w:rPr>
      </w:pPr>
      <w:r w:rsidRPr="00091AD7">
        <w:rPr>
          <w:rFonts w:cs="Arial"/>
          <w:sz w:val="22"/>
          <w:szCs w:val="22"/>
        </w:rPr>
        <w:t>Los recursos que se financien con ingresos de libre disposición, deberán reintegrarse en los términos establecidos en el Código</w:t>
      </w:r>
      <w:r w:rsidR="00281B28" w:rsidRPr="00091AD7">
        <w:rPr>
          <w:rFonts w:cs="Arial"/>
          <w:sz w:val="22"/>
          <w:szCs w:val="22"/>
          <w:lang w:val="es-MX"/>
        </w:rPr>
        <w:t>.</w:t>
      </w:r>
    </w:p>
    <w:p w:rsidR="00281B28" w:rsidRPr="00091AD7" w:rsidRDefault="00281B28" w:rsidP="00281B28">
      <w:pPr>
        <w:pStyle w:val="Textoindependiente"/>
        <w:rPr>
          <w:rFonts w:cs="Arial"/>
          <w:sz w:val="22"/>
          <w:szCs w:val="22"/>
        </w:rPr>
      </w:pPr>
    </w:p>
    <w:p w:rsidR="00141FC7" w:rsidRPr="00091AD7" w:rsidRDefault="00141FC7" w:rsidP="00141FC7">
      <w:pPr>
        <w:jc w:val="both"/>
        <w:rPr>
          <w:rFonts w:ascii="Arial" w:hAnsi="Arial" w:cs="Arial"/>
          <w:bCs/>
          <w:sz w:val="22"/>
        </w:rPr>
      </w:pPr>
      <w:r w:rsidRPr="00091AD7">
        <w:rPr>
          <w:rFonts w:ascii="Arial" w:hAnsi="Arial" w:cs="Arial"/>
          <w:b/>
          <w:sz w:val="22"/>
          <w:szCs w:val="22"/>
          <w:lang w:eastAsia="es-MX"/>
        </w:rPr>
        <w:t>Artículo 1</w:t>
      </w:r>
      <w:r w:rsidR="00841C1B" w:rsidRPr="00091AD7">
        <w:rPr>
          <w:rFonts w:ascii="Arial" w:hAnsi="Arial" w:cs="Arial"/>
          <w:b/>
          <w:sz w:val="22"/>
          <w:szCs w:val="22"/>
          <w:lang w:eastAsia="es-MX"/>
        </w:rPr>
        <w:t>8</w:t>
      </w:r>
      <w:r w:rsidRPr="00091AD7">
        <w:rPr>
          <w:rFonts w:ascii="Arial" w:hAnsi="Arial" w:cs="Arial"/>
          <w:b/>
          <w:sz w:val="22"/>
          <w:szCs w:val="22"/>
          <w:lang w:eastAsia="es-MX"/>
        </w:rPr>
        <w:t xml:space="preserve">.- </w:t>
      </w:r>
      <w:r w:rsidRPr="00091AD7">
        <w:rPr>
          <w:rFonts w:ascii="Arial" w:hAnsi="Arial" w:cs="Arial"/>
          <w:bCs/>
          <w:sz w:val="22"/>
        </w:rPr>
        <w:t>Con la finalidad de fortalecer los mecanismos de transparencia y rendición de cuentas, el Presupuesto de Egresos del Estado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los Organismos Públicos cumplan con los términos establecidos. Estos gastos no representan una carga financiera adicional al Estado, son recursos presupuestarios y financieros del año inmediato anterior, que se autorizan en el presente año para concluir con los objetivos y metas propuestas.</w:t>
      </w:r>
    </w:p>
    <w:p w:rsidR="00141FC7" w:rsidRPr="00091AD7" w:rsidRDefault="00141FC7" w:rsidP="00141FC7">
      <w:pPr>
        <w:jc w:val="both"/>
        <w:rPr>
          <w:rFonts w:ascii="Arial" w:hAnsi="Arial" w:cs="Arial"/>
          <w:bCs/>
          <w:sz w:val="22"/>
        </w:rPr>
      </w:pPr>
    </w:p>
    <w:p w:rsidR="00141FC7" w:rsidRPr="00091AD7" w:rsidRDefault="00841C1B" w:rsidP="00141FC7">
      <w:pPr>
        <w:jc w:val="both"/>
        <w:rPr>
          <w:rFonts w:ascii="Arial" w:hAnsi="Arial" w:cs="Arial"/>
          <w:bCs/>
          <w:sz w:val="22"/>
        </w:rPr>
      </w:pPr>
      <w:r w:rsidRPr="00091AD7">
        <w:rPr>
          <w:rFonts w:ascii="Arial" w:hAnsi="Arial" w:cs="Arial"/>
          <w:b/>
          <w:bCs/>
          <w:sz w:val="22"/>
        </w:rPr>
        <w:t>Artículo 19</w:t>
      </w:r>
      <w:r w:rsidR="00141FC7" w:rsidRPr="00091AD7">
        <w:rPr>
          <w:rFonts w:ascii="Arial" w:hAnsi="Arial" w:cs="Arial"/>
          <w:b/>
          <w:bCs/>
          <w:sz w:val="22"/>
        </w:rPr>
        <w:t xml:space="preserve">.- </w:t>
      </w:r>
      <w:r w:rsidR="00141FC7" w:rsidRPr="00091AD7">
        <w:rPr>
          <w:rFonts w:ascii="Arial" w:hAnsi="Arial" w:cs="Arial"/>
          <w:bCs/>
          <w:sz w:val="22"/>
        </w:rPr>
        <w:t>Para regularizar el registro de las transacciones de los gastos comprometidos y/o devengados no afectados en el año inmediato anterior, durante el ejercicio y a petición de los Organismos Públicos podrá incrementarse y ampliarse el Presupuesto de Egresos, siempre y cuando éstos cuenten con los respaldos documentales. Estos gastos no representan una carga financiera, solamente es una regularización del registro de los recursos a nivel de sistema.</w:t>
      </w:r>
    </w:p>
    <w:p w:rsidR="000B13CB" w:rsidRPr="00091AD7" w:rsidRDefault="000B13CB" w:rsidP="00141FC7">
      <w:pPr>
        <w:ind w:left="70"/>
        <w:jc w:val="center"/>
        <w:outlineLvl w:val="0"/>
        <w:rPr>
          <w:rFonts w:ascii="Arial" w:hAnsi="Arial" w:cs="Arial"/>
          <w:b/>
          <w:bCs/>
          <w:sz w:val="22"/>
          <w:szCs w:val="22"/>
          <w:lang w:eastAsia="es-MX"/>
        </w:rPr>
      </w:pPr>
    </w:p>
    <w:p w:rsidR="00141FC7" w:rsidRPr="00091AD7" w:rsidRDefault="00141FC7" w:rsidP="00141FC7">
      <w:pPr>
        <w:ind w:left="70"/>
        <w:jc w:val="center"/>
        <w:outlineLvl w:val="0"/>
        <w:rPr>
          <w:rFonts w:ascii="Arial" w:hAnsi="Arial" w:cs="Arial"/>
          <w:b/>
          <w:bCs/>
          <w:sz w:val="22"/>
          <w:szCs w:val="22"/>
          <w:lang w:eastAsia="es-MX"/>
        </w:rPr>
      </w:pPr>
      <w:r w:rsidRPr="00091AD7">
        <w:rPr>
          <w:rFonts w:ascii="Arial" w:hAnsi="Arial" w:cs="Arial"/>
          <w:b/>
          <w:bCs/>
          <w:sz w:val="22"/>
          <w:szCs w:val="22"/>
          <w:lang w:eastAsia="es-MX"/>
        </w:rPr>
        <w:t>Capítulo IV</w:t>
      </w:r>
    </w:p>
    <w:p w:rsidR="00141FC7" w:rsidRPr="00091AD7" w:rsidRDefault="00E74434" w:rsidP="00141FC7">
      <w:pPr>
        <w:ind w:left="70"/>
        <w:jc w:val="center"/>
        <w:rPr>
          <w:rFonts w:ascii="Arial" w:hAnsi="Arial" w:cs="Arial"/>
          <w:b/>
          <w:bCs/>
          <w:sz w:val="22"/>
          <w:szCs w:val="22"/>
          <w:lang w:eastAsia="es-MX"/>
        </w:rPr>
      </w:pPr>
      <w:r w:rsidRPr="00091AD7">
        <w:rPr>
          <w:rFonts w:ascii="Arial" w:hAnsi="Arial" w:cs="Arial"/>
          <w:b/>
          <w:bCs/>
          <w:sz w:val="22"/>
          <w:szCs w:val="22"/>
          <w:lang w:eastAsia="es-MX"/>
        </w:rPr>
        <w:t>Disposiciones de Austeridad</w:t>
      </w:r>
      <w:r w:rsidR="00F74EF9" w:rsidRPr="00091AD7">
        <w:rPr>
          <w:rFonts w:ascii="Arial" w:hAnsi="Arial" w:cs="Arial"/>
          <w:b/>
          <w:bCs/>
          <w:sz w:val="22"/>
          <w:szCs w:val="22"/>
          <w:lang w:eastAsia="es-MX"/>
        </w:rPr>
        <w:t xml:space="preserve"> y Disciplina Presupuestaria</w:t>
      </w:r>
    </w:p>
    <w:p w:rsidR="00141FC7" w:rsidRPr="00091AD7" w:rsidRDefault="00141FC7" w:rsidP="00141FC7">
      <w:pPr>
        <w:rPr>
          <w:rFonts w:ascii="Arial" w:hAnsi="Arial" w:cs="Arial"/>
          <w:b/>
          <w:bCs/>
          <w:sz w:val="22"/>
          <w:szCs w:val="22"/>
          <w:lang w:eastAsia="es-MX"/>
        </w:rPr>
      </w:pPr>
    </w:p>
    <w:p w:rsidR="0021182A" w:rsidRPr="00091AD7" w:rsidRDefault="0021182A" w:rsidP="0021182A">
      <w:pPr>
        <w:jc w:val="center"/>
        <w:rPr>
          <w:rFonts w:ascii="Arial" w:hAnsi="Arial" w:cs="Arial"/>
          <w:b/>
          <w:bCs/>
          <w:sz w:val="22"/>
          <w:szCs w:val="22"/>
          <w:lang w:eastAsia="es-MX"/>
        </w:rPr>
      </w:pPr>
      <w:r w:rsidRPr="00091AD7">
        <w:rPr>
          <w:rFonts w:ascii="Arial" w:hAnsi="Arial" w:cs="Arial"/>
          <w:b/>
          <w:bCs/>
          <w:sz w:val="22"/>
          <w:szCs w:val="22"/>
          <w:lang w:eastAsia="es-MX"/>
        </w:rPr>
        <w:t>Sección I</w:t>
      </w:r>
    </w:p>
    <w:p w:rsidR="0021182A" w:rsidRPr="00091AD7" w:rsidRDefault="0021182A" w:rsidP="0021182A">
      <w:pPr>
        <w:jc w:val="center"/>
        <w:rPr>
          <w:rFonts w:ascii="Arial" w:hAnsi="Arial" w:cs="Arial"/>
          <w:b/>
          <w:bCs/>
          <w:sz w:val="22"/>
          <w:szCs w:val="22"/>
          <w:lang w:eastAsia="es-MX"/>
        </w:rPr>
      </w:pPr>
      <w:r w:rsidRPr="00091AD7">
        <w:rPr>
          <w:rFonts w:ascii="Arial" w:hAnsi="Arial" w:cs="Arial"/>
          <w:b/>
          <w:bCs/>
          <w:sz w:val="22"/>
          <w:szCs w:val="22"/>
          <w:lang w:eastAsia="es-MX"/>
        </w:rPr>
        <w:t>Disposiciones Generales</w:t>
      </w:r>
    </w:p>
    <w:p w:rsidR="0021182A" w:rsidRPr="00091AD7" w:rsidRDefault="0021182A" w:rsidP="0021182A">
      <w:pPr>
        <w:jc w:val="center"/>
        <w:rPr>
          <w:rFonts w:ascii="Arial" w:hAnsi="Arial" w:cs="Arial"/>
          <w:b/>
          <w:bCs/>
          <w:sz w:val="22"/>
          <w:szCs w:val="22"/>
          <w:lang w:eastAsia="es-MX"/>
        </w:rPr>
      </w:pPr>
    </w:p>
    <w:p w:rsidR="00E74434" w:rsidRPr="00BD65E2"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Artículo 2</w:t>
      </w:r>
      <w:r w:rsidR="00841C1B" w:rsidRPr="00091AD7">
        <w:rPr>
          <w:rFonts w:ascii="Arial" w:hAnsi="Arial" w:cs="Arial"/>
          <w:b/>
          <w:bCs/>
          <w:sz w:val="22"/>
          <w:szCs w:val="22"/>
          <w:lang w:eastAsia="es-MX"/>
        </w:rPr>
        <w:t>0</w:t>
      </w:r>
      <w:r w:rsidRPr="00091AD7">
        <w:rPr>
          <w:rFonts w:ascii="Arial" w:hAnsi="Arial" w:cs="Arial"/>
          <w:b/>
          <w:bCs/>
          <w:sz w:val="22"/>
          <w:szCs w:val="22"/>
          <w:lang w:eastAsia="es-MX"/>
        </w:rPr>
        <w:t xml:space="preserve">.- </w:t>
      </w:r>
      <w:r w:rsidR="00E74434" w:rsidRPr="00BD65E2">
        <w:rPr>
          <w:rFonts w:ascii="Arial" w:hAnsi="Arial" w:cs="Arial"/>
          <w:bCs/>
          <w:sz w:val="22"/>
          <w:szCs w:val="22"/>
          <w:lang w:eastAsia="es-MX"/>
        </w:rPr>
        <w:t xml:space="preserve">Las siguientes disposiciones </w:t>
      </w:r>
      <w:r w:rsidR="0035406E" w:rsidRPr="00BD65E2">
        <w:rPr>
          <w:rFonts w:ascii="Arial" w:hAnsi="Arial" w:cs="Arial"/>
          <w:bCs/>
          <w:sz w:val="22"/>
          <w:szCs w:val="22"/>
          <w:lang w:eastAsia="es-MX"/>
        </w:rPr>
        <w:t>son</w:t>
      </w:r>
      <w:r w:rsidR="00E74434" w:rsidRPr="00BD65E2">
        <w:rPr>
          <w:rFonts w:ascii="Arial" w:hAnsi="Arial" w:cs="Arial"/>
          <w:bCs/>
          <w:sz w:val="22"/>
          <w:szCs w:val="22"/>
          <w:lang w:eastAsia="es-MX"/>
        </w:rPr>
        <w:t xml:space="preserve"> de observancia general y </w:t>
      </w:r>
      <w:r w:rsidR="00B87445" w:rsidRPr="00BD65E2">
        <w:rPr>
          <w:rFonts w:ascii="Arial" w:hAnsi="Arial" w:cs="Arial"/>
          <w:bCs/>
          <w:sz w:val="22"/>
          <w:szCs w:val="22"/>
          <w:lang w:eastAsia="es-MX"/>
        </w:rPr>
        <w:t xml:space="preserve">de </w:t>
      </w:r>
      <w:r w:rsidR="00E74434" w:rsidRPr="00BD65E2">
        <w:rPr>
          <w:rFonts w:ascii="Arial" w:hAnsi="Arial" w:cs="Arial"/>
          <w:bCs/>
          <w:sz w:val="22"/>
          <w:szCs w:val="22"/>
          <w:lang w:eastAsia="es-MX"/>
        </w:rPr>
        <w:t xml:space="preserve">aplicación en el ejercicio del gasto público para </w:t>
      </w:r>
      <w:r w:rsidR="00533BCB" w:rsidRPr="00BD65E2">
        <w:rPr>
          <w:rFonts w:ascii="Arial" w:hAnsi="Arial" w:cs="Arial"/>
          <w:bCs/>
          <w:sz w:val="22"/>
          <w:szCs w:val="22"/>
          <w:lang w:eastAsia="es-MX"/>
        </w:rPr>
        <w:t>las Dependencias</w:t>
      </w:r>
      <w:r w:rsidR="00674ACF">
        <w:rPr>
          <w:rFonts w:ascii="Arial" w:hAnsi="Arial" w:cs="Arial"/>
          <w:bCs/>
          <w:sz w:val="22"/>
          <w:szCs w:val="22"/>
          <w:lang w:eastAsia="es-MX"/>
        </w:rPr>
        <w:t>,</w:t>
      </w:r>
      <w:r w:rsidR="00533BCB" w:rsidRPr="00BD65E2">
        <w:rPr>
          <w:rFonts w:ascii="Arial" w:hAnsi="Arial" w:cs="Arial"/>
          <w:bCs/>
          <w:sz w:val="22"/>
          <w:szCs w:val="22"/>
          <w:lang w:eastAsia="es-MX"/>
        </w:rPr>
        <w:t xml:space="preserve"> Entidades y Órganos Ejecutores</w:t>
      </w:r>
      <w:r w:rsidR="0035406E" w:rsidRPr="00BD65E2">
        <w:rPr>
          <w:rFonts w:ascii="Arial" w:hAnsi="Arial" w:cs="Arial"/>
          <w:bCs/>
          <w:sz w:val="22"/>
          <w:szCs w:val="22"/>
          <w:lang w:eastAsia="es-MX"/>
        </w:rPr>
        <w:t>,</w:t>
      </w:r>
      <w:r w:rsidR="00E74434" w:rsidRPr="00BD65E2">
        <w:rPr>
          <w:rFonts w:ascii="Arial" w:hAnsi="Arial" w:cs="Arial"/>
          <w:bCs/>
          <w:sz w:val="22"/>
          <w:szCs w:val="22"/>
          <w:lang w:eastAsia="es-MX"/>
        </w:rPr>
        <w:t xml:space="preserve"> quienes </w:t>
      </w:r>
      <w:r w:rsidR="0035406E" w:rsidRPr="00BD65E2">
        <w:rPr>
          <w:rFonts w:ascii="Arial" w:hAnsi="Arial" w:cs="Arial"/>
          <w:bCs/>
          <w:sz w:val="22"/>
          <w:szCs w:val="22"/>
          <w:lang w:eastAsia="es-MX"/>
        </w:rPr>
        <w:t>aplicarán los recursos</w:t>
      </w:r>
      <w:r w:rsidR="00E74434" w:rsidRPr="00BD65E2">
        <w:rPr>
          <w:rFonts w:ascii="Arial" w:hAnsi="Arial" w:cs="Arial"/>
          <w:bCs/>
          <w:sz w:val="22"/>
          <w:szCs w:val="22"/>
          <w:lang w:eastAsia="es-MX"/>
        </w:rPr>
        <w:t xml:space="preserve"> bajo los principios</w:t>
      </w:r>
      <w:r w:rsidR="0035406E" w:rsidRPr="00BD65E2">
        <w:rPr>
          <w:rFonts w:ascii="Arial" w:hAnsi="Arial" w:cs="Arial"/>
          <w:bCs/>
          <w:sz w:val="22"/>
          <w:szCs w:val="22"/>
          <w:lang w:eastAsia="es-MX"/>
        </w:rPr>
        <w:t xml:space="preserve"> </w:t>
      </w:r>
      <w:r w:rsidR="00E967D3" w:rsidRPr="00BD65E2">
        <w:rPr>
          <w:rFonts w:ascii="Arial" w:hAnsi="Arial" w:cs="Arial"/>
          <w:bCs/>
          <w:sz w:val="22"/>
          <w:szCs w:val="22"/>
          <w:lang w:eastAsia="es-MX"/>
        </w:rPr>
        <w:t>de legalidad, honestidad, eficiencia, eficacia, economía, racionalidad, austeridad, transparencia, control y rendición de cuentas.</w:t>
      </w:r>
      <w:r w:rsidR="00E74434" w:rsidRPr="00BD65E2">
        <w:rPr>
          <w:rFonts w:ascii="Arial" w:hAnsi="Arial" w:cs="Arial"/>
          <w:bCs/>
          <w:sz w:val="22"/>
          <w:szCs w:val="22"/>
          <w:lang w:eastAsia="es-MX"/>
        </w:rPr>
        <w:t xml:space="preserve">  </w:t>
      </w:r>
    </w:p>
    <w:p w:rsidR="00BD65E2" w:rsidRPr="00BD65E2" w:rsidRDefault="00BD65E2" w:rsidP="00141FC7">
      <w:pPr>
        <w:jc w:val="both"/>
        <w:rPr>
          <w:rFonts w:ascii="Arial" w:hAnsi="Arial" w:cs="Arial"/>
          <w:bCs/>
          <w:sz w:val="22"/>
          <w:szCs w:val="22"/>
          <w:lang w:eastAsia="es-MX"/>
        </w:rPr>
      </w:pPr>
    </w:p>
    <w:p w:rsidR="00E74434" w:rsidRPr="00091AD7" w:rsidRDefault="0035406E" w:rsidP="00141FC7">
      <w:pPr>
        <w:jc w:val="both"/>
        <w:rPr>
          <w:rFonts w:ascii="Arial" w:hAnsi="Arial" w:cs="Arial"/>
          <w:b/>
          <w:bCs/>
          <w:sz w:val="22"/>
          <w:szCs w:val="22"/>
          <w:lang w:eastAsia="es-MX"/>
        </w:rPr>
      </w:pPr>
      <w:r w:rsidRPr="00BD65E2">
        <w:rPr>
          <w:rFonts w:ascii="Arial" w:hAnsi="Arial" w:cs="Arial"/>
          <w:bCs/>
          <w:sz w:val="22"/>
          <w:szCs w:val="22"/>
          <w:lang w:eastAsia="es-MX"/>
        </w:rPr>
        <w:t xml:space="preserve">Para los Órganos Ejecutores de los Poderes Legislativo </w:t>
      </w:r>
      <w:r w:rsidR="00942BBA" w:rsidRPr="00BD65E2">
        <w:rPr>
          <w:rFonts w:ascii="Arial" w:hAnsi="Arial" w:cs="Arial"/>
          <w:bCs/>
          <w:sz w:val="22"/>
          <w:szCs w:val="22"/>
          <w:lang w:eastAsia="es-MX"/>
        </w:rPr>
        <w:t xml:space="preserve">y Judicial; </w:t>
      </w:r>
      <w:r w:rsidR="00BD65E2" w:rsidRPr="00BD65E2">
        <w:rPr>
          <w:rFonts w:ascii="Arial" w:hAnsi="Arial" w:cs="Arial"/>
          <w:bCs/>
          <w:sz w:val="22"/>
          <w:szCs w:val="22"/>
          <w:lang w:eastAsia="es-MX"/>
        </w:rPr>
        <w:t>así como los</w:t>
      </w:r>
      <w:r w:rsidR="00942BBA" w:rsidRPr="00BD65E2">
        <w:rPr>
          <w:rFonts w:ascii="Arial" w:hAnsi="Arial" w:cs="Arial"/>
          <w:bCs/>
          <w:sz w:val="22"/>
          <w:szCs w:val="22"/>
          <w:lang w:eastAsia="es-MX"/>
        </w:rPr>
        <w:t xml:space="preserve"> Órganos Autónomos</w:t>
      </w:r>
      <w:r w:rsidRPr="00BD65E2">
        <w:rPr>
          <w:rFonts w:ascii="Arial" w:hAnsi="Arial" w:cs="Arial"/>
          <w:bCs/>
          <w:sz w:val="22"/>
          <w:szCs w:val="22"/>
          <w:lang w:eastAsia="es-MX"/>
        </w:rPr>
        <w:t xml:space="preserve">, realizarán las acciones necesarias para la aplicación de las disposiciones de austeridad </w:t>
      </w:r>
      <w:r w:rsidR="00603E0E" w:rsidRPr="00BD65E2">
        <w:rPr>
          <w:rFonts w:ascii="Arial" w:hAnsi="Arial" w:cs="Arial"/>
          <w:bCs/>
          <w:sz w:val="22"/>
          <w:szCs w:val="22"/>
          <w:lang w:eastAsia="es-MX"/>
        </w:rPr>
        <w:t xml:space="preserve">y disciplina presupuestaria </w:t>
      </w:r>
      <w:r w:rsidRPr="00BD65E2">
        <w:rPr>
          <w:rFonts w:ascii="Arial" w:hAnsi="Arial" w:cs="Arial"/>
          <w:bCs/>
          <w:sz w:val="22"/>
          <w:szCs w:val="22"/>
          <w:lang w:eastAsia="es-MX"/>
        </w:rPr>
        <w:t xml:space="preserve">de </w:t>
      </w:r>
      <w:r w:rsidR="00E465DA">
        <w:rPr>
          <w:rFonts w:ascii="Arial" w:hAnsi="Arial" w:cs="Arial"/>
          <w:bCs/>
          <w:sz w:val="22"/>
          <w:szCs w:val="22"/>
          <w:lang w:eastAsia="es-MX"/>
        </w:rPr>
        <w:t>é</w:t>
      </w:r>
      <w:r w:rsidRPr="00BD65E2">
        <w:rPr>
          <w:rFonts w:ascii="Arial" w:hAnsi="Arial" w:cs="Arial"/>
          <w:bCs/>
          <w:sz w:val="22"/>
          <w:szCs w:val="22"/>
          <w:lang w:eastAsia="es-MX"/>
        </w:rPr>
        <w:t>ste capítulo, de conformidad con la normatividad aplicable</w:t>
      </w:r>
      <w:r w:rsidRPr="00091AD7">
        <w:rPr>
          <w:rFonts w:ascii="Arial" w:hAnsi="Arial" w:cs="Arial"/>
          <w:b/>
          <w:bCs/>
          <w:sz w:val="22"/>
          <w:szCs w:val="22"/>
          <w:lang w:eastAsia="es-MX"/>
        </w:rPr>
        <w:t xml:space="preserve">.  </w:t>
      </w:r>
    </w:p>
    <w:p w:rsidR="00E74434" w:rsidRPr="00091AD7" w:rsidRDefault="00E74434" w:rsidP="00141FC7">
      <w:pPr>
        <w:jc w:val="both"/>
        <w:rPr>
          <w:rFonts w:ascii="Arial" w:hAnsi="Arial" w:cs="Arial"/>
          <w:b/>
          <w:bCs/>
          <w:sz w:val="22"/>
          <w:szCs w:val="22"/>
          <w:lang w:eastAsia="es-MX"/>
        </w:rPr>
      </w:pPr>
    </w:p>
    <w:p w:rsidR="00E74434" w:rsidRPr="00BD65E2" w:rsidRDefault="0035406E" w:rsidP="00141FC7">
      <w:pPr>
        <w:jc w:val="both"/>
        <w:rPr>
          <w:rFonts w:ascii="Arial" w:hAnsi="Arial" w:cs="Arial"/>
          <w:bCs/>
          <w:sz w:val="22"/>
          <w:szCs w:val="22"/>
          <w:lang w:eastAsia="es-MX"/>
        </w:rPr>
      </w:pPr>
      <w:r w:rsidRPr="00091AD7">
        <w:rPr>
          <w:rFonts w:ascii="Arial" w:hAnsi="Arial" w:cs="Arial"/>
          <w:b/>
          <w:bCs/>
          <w:sz w:val="22"/>
          <w:szCs w:val="22"/>
          <w:lang w:eastAsia="es-MX"/>
        </w:rPr>
        <w:lastRenderedPageBreak/>
        <w:t>Artículo 2</w:t>
      </w:r>
      <w:r w:rsidR="00841C1B" w:rsidRPr="00091AD7">
        <w:rPr>
          <w:rFonts w:ascii="Arial" w:hAnsi="Arial" w:cs="Arial"/>
          <w:b/>
          <w:bCs/>
          <w:sz w:val="22"/>
          <w:szCs w:val="22"/>
          <w:lang w:eastAsia="es-MX"/>
        </w:rPr>
        <w:t>1</w:t>
      </w:r>
      <w:r w:rsidRPr="00091AD7">
        <w:rPr>
          <w:rFonts w:ascii="Arial" w:hAnsi="Arial" w:cs="Arial"/>
          <w:b/>
          <w:bCs/>
          <w:sz w:val="22"/>
          <w:szCs w:val="22"/>
          <w:lang w:eastAsia="es-MX"/>
        </w:rPr>
        <w:t xml:space="preserve">.- </w:t>
      </w:r>
      <w:r w:rsidR="00F74EF9" w:rsidRPr="00BD65E2">
        <w:rPr>
          <w:rFonts w:ascii="Arial" w:hAnsi="Arial" w:cs="Arial"/>
          <w:bCs/>
          <w:sz w:val="22"/>
          <w:szCs w:val="22"/>
          <w:lang w:eastAsia="es-MX"/>
        </w:rPr>
        <w:t>Estas disposiciones fomentará</w:t>
      </w:r>
      <w:r w:rsidR="00B87445" w:rsidRPr="00BD65E2">
        <w:rPr>
          <w:rFonts w:ascii="Arial" w:hAnsi="Arial" w:cs="Arial"/>
          <w:bCs/>
          <w:sz w:val="22"/>
          <w:szCs w:val="22"/>
          <w:lang w:eastAsia="es-MX"/>
        </w:rPr>
        <w:t>n</w:t>
      </w:r>
      <w:r w:rsidR="00F74EF9" w:rsidRPr="00BD65E2">
        <w:rPr>
          <w:rFonts w:ascii="Arial" w:hAnsi="Arial" w:cs="Arial"/>
          <w:bCs/>
          <w:sz w:val="22"/>
          <w:szCs w:val="22"/>
          <w:lang w:eastAsia="es-MX"/>
        </w:rPr>
        <w:t xml:space="preserve"> el ahorro gubernamental </w:t>
      </w:r>
      <w:r w:rsidR="00AF28EF" w:rsidRPr="00BD65E2">
        <w:rPr>
          <w:rFonts w:ascii="Arial" w:hAnsi="Arial" w:cs="Arial"/>
          <w:bCs/>
          <w:sz w:val="22"/>
          <w:szCs w:val="22"/>
          <w:lang w:eastAsia="es-MX"/>
        </w:rPr>
        <w:t xml:space="preserve">principalmente </w:t>
      </w:r>
      <w:r w:rsidR="00F74EF9" w:rsidRPr="00BD65E2">
        <w:rPr>
          <w:rFonts w:ascii="Arial" w:hAnsi="Arial" w:cs="Arial"/>
          <w:bCs/>
          <w:sz w:val="22"/>
          <w:szCs w:val="22"/>
          <w:lang w:eastAsia="es-MX"/>
        </w:rPr>
        <w:t>en el gasto corriente</w:t>
      </w:r>
      <w:r w:rsidR="00AF28EF" w:rsidRPr="00BD65E2">
        <w:rPr>
          <w:rFonts w:ascii="Arial" w:hAnsi="Arial" w:cs="Arial"/>
          <w:bCs/>
          <w:sz w:val="22"/>
          <w:szCs w:val="22"/>
          <w:lang w:eastAsia="es-MX"/>
        </w:rPr>
        <w:t xml:space="preserve"> </w:t>
      </w:r>
      <w:r w:rsidR="0021182A" w:rsidRPr="00BD65E2">
        <w:rPr>
          <w:rFonts w:ascii="Arial" w:hAnsi="Arial" w:cs="Arial"/>
          <w:bCs/>
          <w:sz w:val="22"/>
          <w:szCs w:val="22"/>
          <w:lang w:eastAsia="es-MX"/>
        </w:rPr>
        <w:t xml:space="preserve">no prioritario </w:t>
      </w:r>
      <w:r w:rsidR="00AF28EF" w:rsidRPr="00BD65E2">
        <w:rPr>
          <w:rFonts w:ascii="Arial" w:hAnsi="Arial" w:cs="Arial"/>
          <w:bCs/>
          <w:sz w:val="22"/>
          <w:szCs w:val="22"/>
          <w:lang w:eastAsia="es-MX"/>
        </w:rPr>
        <w:t>destinado a las actividades administrativas y de apoyo</w:t>
      </w:r>
      <w:r w:rsidR="00F74EF9" w:rsidRPr="00BD65E2">
        <w:rPr>
          <w:rFonts w:ascii="Arial" w:hAnsi="Arial" w:cs="Arial"/>
          <w:bCs/>
          <w:sz w:val="22"/>
          <w:szCs w:val="22"/>
          <w:lang w:eastAsia="es-MX"/>
        </w:rPr>
        <w:t xml:space="preserve">, </w:t>
      </w:r>
      <w:r w:rsidR="00AF28EF" w:rsidRPr="00BD65E2">
        <w:rPr>
          <w:rFonts w:ascii="Arial" w:hAnsi="Arial" w:cs="Arial"/>
          <w:bCs/>
          <w:sz w:val="22"/>
          <w:szCs w:val="22"/>
          <w:lang w:eastAsia="es-MX"/>
        </w:rPr>
        <w:t xml:space="preserve">sin afectar el cumplimiento de las metas y objetivos </w:t>
      </w:r>
      <w:r w:rsidR="0048491B" w:rsidRPr="00BD65E2">
        <w:rPr>
          <w:rFonts w:ascii="Arial" w:hAnsi="Arial" w:cs="Arial"/>
          <w:bCs/>
          <w:sz w:val="22"/>
          <w:szCs w:val="22"/>
          <w:lang w:eastAsia="es-MX"/>
        </w:rPr>
        <w:t>institucionales</w:t>
      </w:r>
      <w:r w:rsidR="00AF28EF" w:rsidRPr="00BD65E2">
        <w:rPr>
          <w:rFonts w:ascii="Arial" w:hAnsi="Arial" w:cs="Arial"/>
          <w:bCs/>
          <w:sz w:val="22"/>
          <w:szCs w:val="22"/>
          <w:lang w:eastAsia="es-MX"/>
        </w:rPr>
        <w:t xml:space="preserve">, </w:t>
      </w:r>
      <w:r w:rsidR="00F74EF9" w:rsidRPr="00BD65E2">
        <w:rPr>
          <w:rFonts w:ascii="Arial" w:hAnsi="Arial" w:cs="Arial"/>
          <w:bCs/>
          <w:sz w:val="22"/>
          <w:szCs w:val="22"/>
          <w:lang w:eastAsia="es-MX"/>
        </w:rPr>
        <w:t>con el objeto que los recursos obtenidos sean asignados</w:t>
      </w:r>
      <w:r w:rsidR="00AF28EF" w:rsidRPr="00BD65E2">
        <w:rPr>
          <w:rFonts w:ascii="Arial" w:hAnsi="Arial" w:cs="Arial"/>
          <w:bCs/>
          <w:sz w:val="22"/>
          <w:szCs w:val="22"/>
          <w:lang w:eastAsia="es-MX"/>
        </w:rPr>
        <w:t xml:space="preserve"> conforme a lo dispuesto en </w:t>
      </w:r>
      <w:r w:rsidR="00F74EF9" w:rsidRPr="00BD65E2">
        <w:rPr>
          <w:rFonts w:ascii="Arial" w:hAnsi="Arial" w:cs="Arial"/>
          <w:bCs/>
          <w:sz w:val="22"/>
          <w:szCs w:val="22"/>
          <w:lang w:eastAsia="es-MX"/>
        </w:rPr>
        <w:t>la Ley de Disciplina Financiera de las Entidad</w:t>
      </w:r>
      <w:r w:rsidR="00AF28EF" w:rsidRPr="00BD65E2">
        <w:rPr>
          <w:rFonts w:ascii="Arial" w:hAnsi="Arial" w:cs="Arial"/>
          <w:bCs/>
          <w:sz w:val="22"/>
          <w:szCs w:val="22"/>
          <w:lang w:eastAsia="es-MX"/>
        </w:rPr>
        <w:t>es Federativas y los Municipios, el Código y demás normatividad aplicable; así como a los programas sociales y de inversión en infraestructura</w:t>
      </w:r>
      <w:r w:rsidR="005420FC" w:rsidRPr="00BD65E2">
        <w:rPr>
          <w:rFonts w:ascii="Arial" w:hAnsi="Arial" w:cs="Arial"/>
          <w:bCs/>
          <w:sz w:val="22"/>
          <w:szCs w:val="22"/>
          <w:lang w:eastAsia="es-MX"/>
        </w:rPr>
        <w:t xml:space="preserve"> con la finalidad de ofrecer mejores bienes y servicios públicos a la población</w:t>
      </w:r>
      <w:r w:rsidR="0021182A" w:rsidRPr="00BD65E2">
        <w:rPr>
          <w:rFonts w:ascii="Arial" w:hAnsi="Arial" w:cs="Arial"/>
          <w:bCs/>
          <w:sz w:val="22"/>
          <w:szCs w:val="22"/>
          <w:lang w:eastAsia="es-MX"/>
        </w:rPr>
        <w:t>.</w:t>
      </w:r>
    </w:p>
    <w:p w:rsidR="00E74434" w:rsidRPr="00091AD7" w:rsidRDefault="00E74434" w:rsidP="00141FC7">
      <w:pPr>
        <w:jc w:val="both"/>
        <w:rPr>
          <w:rFonts w:ascii="Arial" w:hAnsi="Arial" w:cs="Arial"/>
          <w:b/>
          <w:bCs/>
          <w:sz w:val="22"/>
          <w:szCs w:val="22"/>
          <w:lang w:eastAsia="es-MX"/>
        </w:rPr>
      </w:pPr>
    </w:p>
    <w:p w:rsidR="0021182A" w:rsidRPr="00BD65E2" w:rsidRDefault="00060399" w:rsidP="00141FC7">
      <w:pPr>
        <w:jc w:val="both"/>
        <w:rPr>
          <w:rFonts w:ascii="Arial" w:hAnsi="Arial" w:cs="Arial"/>
          <w:bCs/>
          <w:sz w:val="22"/>
          <w:szCs w:val="22"/>
          <w:lang w:eastAsia="es-MX"/>
        </w:rPr>
      </w:pPr>
      <w:r w:rsidRPr="00091AD7">
        <w:rPr>
          <w:rFonts w:ascii="Arial" w:hAnsi="Arial" w:cs="Arial"/>
          <w:b/>
          <w:bCs/>
          <w:sz w:val="22"/>
          <w:szCs w:val="22"/>
          <w:lang w:eastAsia="es-MX"/>
        </w:rPr>
        <w:t>Artículo 2</w:t>
      </w:r>
      <w:r w:rsidR="00841C1B" w:rsidRPr="00091AD7">
        <w:rPr>
          <w:rFonts w:ascii="Arial" w:hAnsi="Arial" w:cs="Arial"/>
          <w:b/>
          <w:bCs/>
          <w:sz w:val="22"/>
          <w:szCs w:val="22"/>
          <w:lang w:eastAsia="es-MX"/>
        </w:rPr>
        <w:t>2</w:t>
      </w:r>
      <w:r w:rsidRPr="00091AD7">
        <w:rPr>
          <w:rFonts w:ascii="Arial" w:hAnsi="Arial" w:cs="Arial"/>
          <w:b/>
          <w:bCs/>
          <w:sz w:val="22"/>
          <w:szCs w:val="22"/>
          <w:lang w:eastAsia="es-MX"/>
        </w:rPr>
        <w:t xml:space="preserve">.- </w:t>
      </w:r>
      <w:r w:rsidRPr="00BD65E2">
        <w:rPr>
          <w:rFonts w:ascii="Arial" w:hAnsi="Arial" w:cs="Arial"/>
          <w:bCs/>
          <w:sz w:val="22"/>
          <w:szCs w:val="22"/>
          <w:lang w:eastAsia="es-MX"/>
        </w:rPr>
        <w:t>La S</w:t>
      </w:r>
      <w:r w:rsidR="0021182A" w:rsidRPr="00BD65E2">
        <w:rPr>
          <w:rFonts w:ascii="Arial" w:hAnsi="Arial" w:cs="Arial"/>
          <w:bCs/>
          <w:sz w:val="22"/>
          <w:szCs w:val="22"/>
          <w:lang w:eastAsia="es-MX"/>
        </w:rPr>
        <w:t xml:space="preserve">ecretaría </w:t>
      </w:r>
      <w:r w:rsidRPr="00BD65E2">
        <w:rPr>
          <w:rFonts w:ascii="Arial" w:hAnsi="Arial" w:cs="Arial"/>
          <w:bCs/>
          <w:sz w:val="22"/>
          <w:szCs w:val="22"/>
          <w:lang w:eastAsia="es-MX"/>
        </w:rPr>
        <w:t>emitirá</w:t>
      </w:r>
      <w:r w:rsidR="0048491B" w:rsidRPr="00BD65E2">
        <w:rPr>
          <w:rFonts w:ascii="Arial" w:hAnsi="Arial" w:cs="Arial"/>
          <w:bCs/>
          <w:sz w:val="22"/>
          <w:szCs w:val="22"/>
          <w:lang w:eastAsia="es-MX"/>
        </w:rPr>
        <w:t xml:space="preserve"> L</w:t>
      </w:r>
      <w:r w:rsidRPr="00BD65E2">
        <w:rPr>
          <w:rFonts w:ascii="Arial" w:hAnsi="Arial" w:cs="Arial"/>
          <w:bCs/>
          <w:sz w:val="22"/>
          <w:szCs w:val="22"/>
          <w:lang w:eastAsia="es-MX"/>
        </w:rPr>
        <w:t>ineamientos o mecanismos necesarios para dar cumplimiento a las disposiciones de austeridad y disciplina presupuestaria.</w:t>
      </w:r>
    </w:p>
    <w:p w:rsidR="00060399" w:rsidRPr="00091AD7" w:rsidRDefault="00060399" w:rsidP="00141FC7">
      <w:pPr>
        <w:jc w:val="both"/>
        <w:rPr>
          <w:rFonts w:ascii="Arial" w:hAnsi="Arial" w:cs="Arial"/>
          <w:b/>
          <w:bCs/>
          <w:sz w:val="22"/>
          <w:szCs w:val="22"/>
          <w:lang w:eastAsia="es-MX"/>
        </w:rPr>
      </w:pPr>
    </w:p>
    <w:p w:rsidR="00060399" w:rsidRPr="00BD65E2" w:rsidRDefault="00C43F1F" w:rsidP="00141FC7">
      <w:pPr>
        <w:jc w:val="both"/>
        <w:rPr>
          <w:rFonts w:ascii="Arial" w:hAnsi="Arial" w:cs="Arial"/>
          <w:bCs/>
          <w:sz w:val="22"/>
          <w:szCs w:val="22"/>
          <w:lang w:eastAsia="es-MX"/>
        </w:rPr>
      </w:pPr>
      <w:r w:rsidRPr="00091AD7">
        <w:rPr>
          <w:rFonts w:ascii="Arial" w:hAnsi="Arial" w:cs="Arial"/>
          <w:b/>
          <w:bCs/>
          <w:sz w:val="22"/>
          <w:szCs w:val="22"/>
          <w:lang w:eastAsia="es-MX"/>
        </w:rPr>
        <w:t>Artículo 2</w:t>
      </w:r>
      <w:r w:rsidR="00841C1B" w:rsidRPr="00091AD7">
        <w:rPr>
          <w:rFonts w:ascii="Arial" w:hAnsi="Arial" w:cs="Arial"/>
          <w:b/>
          <w:bCs/>
          <w:sz w:val="22"/>
          <w:szCs w:val="22"/>
          <w:lang w:eastAsia="es-MX"/>
        </w:rPr>
        <w:t>3</w:t>
      </w:r>
      <w:r w:rsidRPr="00091AD7">
        <w:rPr>
          <w:rFonts w:ascii="Arial" w:hAnsi="Arial" w:cs="Arial"/>
          <w:b/>
          <w:bCs/>
          <w:sz w:val="22"/>
          <w:szCs w:val="22"/>
          <w:lang w:eastAsia="es-MX"/>
        </w:rPr>
        <w:t xml:space="preserve">.- </w:t>
      </w:r>
      <w:r w:rsidR="00060399" w:rsidRPr="00BD65E2">
        <w:rPr>
          <w:rFonts w:ascii="Arial" w:hAnsi="Arial" w:cs="Arial"/>
          <w:bCs/>
          <w:sz w:val="22"/>
          <w:szCs w:val="22"/>
          <w:lang w:eastAsia="es-MX"/>
        </w:rPr>
        <w:t xml:space="preserve">Las adquisiciones de bienes y servicios de uso generalizado de los Organismos Públicos y con el objeto de obtener las mejores condiciones de mercado con relación </w:t>
      </w:r>
      <w:r w:rsidR="0048491B" w:rsidRPr="00BD65E2">
        <w:rPr>
          <w:rFonts w:ascii="Arial" w:hAnsi="Arial" w:cs="Arial"/>
          <w:bCs/>
          <w:sz w:val="22"/>
          <w:szCs w:val="22"/>
          <w:lang w:eastAsia="es-MX"/>
        </w:rPr>
        <w:t>a</w:t>
      </w:r>
      <w:r w:rsidR="00060399" w:rsidRPr="00BD65E2">
        <w:rPr>
          <w:rFonts w:ascii="Arial" w:hAnsi="Arial" w:cs="Arial"/>
          <w:bCs/>
          <w:sz w:val="22"/>
          <w:szCs w:val="22"/>
          <w:lang w:eastAsia="es-MX"/>
        </w:rPr>
        <w:t xml:space="preserve"> precio, calidad y oportunidad</w:t>
      </w:r>
      <w:r w:rsidR="0048491B" w:rsidRPr="00BD65E2">
        <w:rPr>
          <w:rFonts w:ascii="Arial" w:hAnsi="Arial" w:cs="Arial"/>
          <w:bCs/>
          <w:sz w:val="22"/>
          <w:szCs w:val="22"/>
          <w:lang w:eastAsia="es-MX"/>
        </w:rPr>
        <w:t>,</w:t>
      </w:r>
      <w:r w:rsidR="00060399" w:rsidRPr="00BD65E2">
        <w:rPr>
          <w:rFonts w:ascii="Arial" w:hAnsi="Arial" w:cs="Arial"/>
          <w:bCs/>
          <w:sz w:val="22"/>
          <w:szCs w:val="22"/>
          <w:lang w:eastAsia="es-MX"/>
        </w:rPr>
        <w:t xml:space="preserve"> se deberá realizar de manera consolidada, </w:t>
      </w:r>
      <w:r w:rsidR="0048491B" w:rsidRPr="00BD65E2">
        <w:rPr>
          <w:rFonts w:ascii="Arial" w:hAnsi="Arial" w:cs="Arial"/>
          <w:bCs/>
          <w:sz w:val="22"/>
          <w:szCs w:val="22"/>
          <w:lang w:eastAsia="es-MX"/>
        </w:rPr>
        <w:t xml:space="preserve">sin perjuicio a lo establecido </w:t>
      </w:r>
      <w:r w:rsidR="00443C38" w:rsidRPr="00BD65E2">
        <w:rPr>
          <w:rFonts w:ascii="Arial" w:hAnsi="Arial" w:cs="Arial"/>
          <w:bCs/>
          <w:sz w:val="22"/>
          <w:szCs w:val="22"/>
          <w:lang w:eastAsia="es-MX"/>
        </w:rPr>
        <w:t>dentro en el marco legal aplicable.</w:t>
      </w:r>
      <w:r w:rsidR="0048491B" w:rsidRPr="00BD65E2">
        <w:rPr>
          <w:rFonts w:ascii="Arial" w:hAnsi="Arial" w:cs="Arial"/>
          <w:bCs/>
          <w:sz w:val="22"/>
          <w:szCs w:val="22"/>
          <w:lang w:eastAsia="es-MX"/>
        </w:rPr>
        <w:t xml:space="preserve"> </w:t>
      </w:r>
    </w:p>
    <w:p w:rsidR="00E74434" w:rsidRPr="00BD65E2" w:rsidRDefault="00E74434" w:rsidP="00141FC7">
      <w:pPr>
        <w:jc w:val="both"/>
        <w:rPr>
          <w:rFonts w:ascii="Arial" w:hAnsi="Arial" w:cs="Arial"/>
          <w:bCs/>
          <w:sz w:val="22"/>
          <w:szCs w:val="22"/>
          <w:lang w:eastAsia="es-MX"/>
        </w:rPr>
      </w:pPr>
    </w:p>
    <w:p w:rsidR="00A5759B" w:rsidRPr="00BD65E2" w:rsidRDefault="005132BB" w:rsidP="00A5759B">
      <w:pPr>
        <w:jc w:val="both"/>
        <w:rPr>
          <w:rFonts w:ascii="Arial" w:hAnsi="Arial" w:cs="Arial"/>
          <w:sz w:val="22"/>
          <w:szCs w:val="22"/>
          <w:lang w:eastAsia="es-MX"/>
        </w:rPr>
      </w:pPr>
      <w:r w:rsidRPr="002B2B8F">
        <w:rPr>
          <w:rFonts w:ascii="Arial" w:hAnsi="Arial" w:cs="Arial"/>
          <w:sz w:val="22"/>
          <w:szCs w:val="22"/>
          <w:lang w:eastAsia="es-MX"/>
        </w:rPr>
        <w:t>La Oficialía Mayor del Estado de Chiapas</w:t>
      </w:r>
      <w:r w:rsidR="006F3305" w:rsidRPr="002B2B8F">
        <w:rPr>
          <w:rFonts w:ascii="Arial" w:hAnsi="Arial" w:cs="Arial"/>
          <w:sz w:val="22"/>
          <w:szCs w:val="22"/>
          <w:lang w:eastAsia="es-MX"/>
        </w:rPr>
        <w:t xml:space="preserve"> como presidente de</w:t>
      </w:r>
      <w:r w:rsidR="00A5759B" w:rsidRPr="002B2B8F">
        <w:rPr>
          <w:rFonts w:ascii="Arial" w:hAnsi="Arial" w:cs="Arial"/>
          <w:sz w:val="22"/>
          <w:szCs w:val="22"/>
          <w:lang w:eastAsia="es-MX"/>
        </w:rPr>
        <w:t xml:space="preserve">l </w:t>
      </w:r>
      <w:r w:rsidR="00B87445" w:rsidRPr="002B2B8F">
        <w:rPr>
          <w:rFonts w:ascii="Arial" w:hAnsi="Arial" w:cs="Arial"/>
          <w:sz w:val="22"/>
          <w:szCs w:val="22"/>
          <w:lang w:eastAsia="es-MX"/>
        </w:rPr>
        <w:t>Comité de Adquisiciones, Arrendamiento de Bienes Muebles y Contratación de Servicios</w:t>
      </w:r>
      <w:r w:rsidR="00A5759B" w:rsidRPr="002B2B8F">
        <w:rPr>
          <w:rFonts w:ascii="Arial" w:hAnsi="Arial" w:cs="Arial"/>
          <w:sz w:val="22"/>
          <w:szCs w:val="22"/>
          <w:lang w:eastAsia="es-MX"/>
        </w:rPr>
        <w:t xml:space="preserve">, </w:t>
      </w:r>
      <w:r w:rsidR="00F4550D">
        <w:rPr>
          <w:rFonts w:ascii="Arial" w:hAnsi="Arial" w:cs="Arial"/>
          <w:sz w:val="22"/>
          <w:szCs w:val="22"/>
          <w:lang w:eastAsia="es-MX"/>
        </w:rPr>
        <w:t xml:space="preserve">en el ámbito de su competencia </w:t>
      </w:r>
      <w:r w:rsidR="00A5759B" w:rsidRPr="002B2B8F">
        <w:rPr>
          <w:rFonts w:ascii="Arial" w:hAnsi="Arial" w:cs="Arial"/>
          <w:sz w:val="22"/>
          <w:szCs w:val="22"/>
          <w:lang w:eastAsia="es-MX"/>
        </w:rPr>
        <w:t xml:space="preserve">informará a los </w:t>
      </w:r>
      <w:r w:rsidR="002B2B8F">
        <w:rPr>
          <w:rFonts w:ascii="Arial" w:hAnsi="Arial" w:cs="Arial"/>
          <w:sz w:val="22"/>
          <w:szCs w:val="22"/>
          <w:lang w:eastAsia="es-MX"/>
        </w:rPr>
        <w:t>O</w:t>
      </w:r>
      <w:r w:rsidR="006F3305" w:rsidRPr="002B2B8F">
        <w:rPr>
          <w:rFonts w:ascii="Arial" w:hAnsi="Arial" w:cs="Arial"/>
          <w:sz w:val="22"/>
          <w:szCs w:val="22"/>
          <w:lang w:eastAsia="es-MX"/>
        </w:rPr>
        <w:t xml:space="preserve">rganismos </w:t>
      </w:r>
      <w:r w:rsidR="002B2B8F">
        <w:rPr>
          <w:rFonts w:ascii="Arial" w:hAnsi="Arial" w:cs="Arial"/>
          <w:sz w:val="22"/>
          <w:szCs w:val="22"/>
          <w:lang w:eastAsia="es-MX"/>
        </w:rPr>
        <w:t>P</w:t>
      </w:r>
      <w:r w:rsidR="006F3305" w:rsidRPr="002B2B8F">
        <w:rPr>
          <w:rFonts w:ascii="Arial" w:hAnsi="Arial" w:cs="Arial"/>
          <w:sz w:val="22"/>
          <w:szCs w:val="22"/>
          <w:lang w:eastAsia="es-MX"/>
        </w:rPr>
        <w:t xml:space="preserve">úblicos </w:t>
      </w:r>
      <w:r w:rsidR="00A5759B" w:rsidRPr="002B2B8F">
        <w:rPr>
          <w:rFonts w:ascii="Arial" w:hAnsi="Arial" w:cs="Arial"/>
          <w:sz w:val="22"/>
          <w:szCs w:val="22"/>
          <w:lang w:eastAsia="es-MX"/>
        </w:rPr>
        <w:t xml:space="preserve">solicitantes de los recursos remanentes obtenidos en las licitaciones, para que </w:t>
      </w:r>
      <w:r w:rsidR="00F4550D">
        <w:rPr>
          <w:rFonts w:ascii="Arial" w:hAnsi="Arial" w:cs="Arial"/>
          <w:sz w:val="22"/>
          <w:szCs w:val="22"/>
          <w:lang w:eastAsia="es-MX"/>
        </w:rPr>
        <w:t>é</w:t>
      </w:r>
      <w:r w:rsidR="006F3305" w:rsidRPr="002B2B8F">
        <w:rPr>
          <w:rFonts w:ascii="Arial" w:hAnsi="Arial" w:cs="Arial"/>
          <w:sz w:val="22"/>
          <w:szCs w:val="22"/>
          <w:lang w:eastAsia="es-MX"/>
        </w:rPr>
        <w:t xml:space="preserve">stos </w:t>
      </w:r>
      <w:r w:rsidR="00A5759B" w:rsidRPr="002B2B8F">
        <w:rPr>
          <w:rFonts w:ascii="Arial" w:hAnsi="Arial" w:cs="Arial"/>
          <w:sz w:val="22"/>
          <w:szCs w:val="22"/>
          <w:lang w:eastAsia="es-MX"/>
        </w:rPr>
        <w:t>reintegr</w:t>
      </w:r>
      <w:r w:rsidR="006F3305" w:rsidRPr="002B2B8F">
        <w:rPr>
          <w:rFonts w:ascii="Arial" w:hAnsi="Arial" w:cs="Arial"/>
          <w:sz w:val="22"/>
          <w:szCs w:val="22"/>
          <w:lang w:eastAsia="es-MX"/>
        </w:rPr>
        <w:t>en</w:t>
      </w:r>
      <w:r w:rsidR="00A5759B" w:rsidRPr="002B2B8F">
        <w:rPr>
          <w:rFonts w:ascii="Arial" w:hAnsi="Arial" w:cs="Arial"/>
          <w:sz w:val="22"/>
          <w:szCs w:val="22"/>
          <w:lang w:eastAsia="es-MX"/>
        </w:rPr>
        <w:t xml:space="preserve"> a la Secretaría en un término de quince días naturales, contados a partir de la fecha del finiquito de la licitación.</w:t>
      </w:r>
    </w:p>
    <w:p w:rsidR="00A5759B" w:rsidRPr="00BD65E2" w:rsidRDefault="00A5759B" w:rsidP="00141FC7">
      <w:pPr>
        <w:jc w:val="both"/>
        <w:rPr>
          <w:rFonts w:ascii="Arial" w:hAnsi="Arial" w:cs="Arial"/>
          <w:bCs/>
          <w:sz w:val="22"/>
          <w:szCs w:val="22"/>
          <w:lang w:eastAsia="es-MX"/>
        </w:rPr>
      </w:pPr>
    </w:p>
    <w:p w:rsidR="000A1FD1" w:rsidRPr="00091AD7" w:rsidRDefault="0048491B" w:rsidP="00141FC7">
      <w:pPr>
        <w:jc w:val="both"/>
        <w:rPr>
          <w:rFonts w:ascii="Arial" w:hAnsi="Arial" w:cs="Arial"/>
          <w:b/>
          <w:sz w:val="22"/>
          <w:szCs w:val="22"/>
          <w:lang w:eastAsia="es-MX"/>
        </w:rPr>
      </w:pPr>
      <w:r w:rsidRPr="00091AD7">
        <w:rPr>
          <w:rFonts w:ascii="Arial" w:hAnsi="Arial" w:cs="Arial"/>
          <w:b/>
          <w:sz w:val="22"/>
          <w:szCs w:val="22"/>
          <w:lang w:eastAsia="es-MX"/>
        </w:rPr>
        <w:t xml:space="preserve">Artículo </w:t>
      </w:r>
      <w:r w:rsidR="00C43F1F" w:rsidRPr="00091AD7">
        <w:rPr>
          <w:rFonts w:ascii="Arial" w:hAnsi="Arial" w:cs="Arial"/>
          <w:b/>
          <w:sz w:val="22"/>
          <w:szCs w:val="22"/>
          <w:lang w:eastAsia="es-MX"/>
        </w:rPr>
        <w:t>2</w:t>
      </w:r>
      <w:r w:rsidR="00841C1B" w:rsidRPr="00091AD7">
        <w:rPr>
          <w:rFonts w:ascii="Arial" w:hAnsi="Arial" w:cs="Arial"/>
          <w:b/>
          <w:sz w:val="22"/>
          <w:szCs w:val="22"/>
          <w:lang w:eastAsia="es-MX"/>
        </w:rPr>
        <w:t>4</w:t>
      </w:r>
      <w:r w:rsidRPr="00091AD7">
        <w:rPr>
          <w:rFonts w:ascii="Arial" w:hAnsi="Arial" w:cs="Arial"/>
          <w:b/>
          <w:sz w:val="22"/>
          <w:szCs w:val="22"/>
          <w:lang w:eastAsia="es-MX"/>
        </w:rPr>
        <w:t>.-</w:t>
      </w:r>
      <w:r w:rsidRPr="00091AD7">
        <w:rPr>
          <w:rFonts w:ascii="Arial" w:hAnsi="Arial" w:cs="Arial"/>
          <w:sz w:val="22"/>
          <w:szCs w:val="22"/>
          <w:lang w:eastAsia="es-MX"/>
        </w:rPr>
        <w:t xml:space="preserve"> </w:t>
      </w:r>
      <w:r w:rsidR="00FD7BBA" w:rsidRPr="00BD65E2">
        <w:rPr>
          <w:rFonts w:ascii="Arial" w:hAnsi="Arial" w:cs="Arial"/>
          <w:sz w:val="22"/>
          <w:szCs w:val="22"/>
          <w:lang w:eastAsia="es-MX"/>
        </w:rPr>
        <w:t>La Secretarí</w:t>
      </w:r>
      <w:r w:rsidR="000A1FD1" w:rsidRPr="00BD65E2">
        <w:rPr>
          <w:rFonts w:ascii="Arial" w:hAnsi="Arial" w:cs="Arial"/>
          <w:sz w:val="22"/>
          <w:szCs w:val="22"/>
          <w:lang w:eastAsia="es-MX"/>
        </w:rPr>
        <w:t>a de la Honestidad y Función Pública en apego a sus atribuciones, vigilará que se dé cumplimiento</w:t>
      </w:r>
      <w:r w:rsidR="007E16D7">
        <w:rPr>
          <w:rFonts w:ascii="Arial" w:hAnsi="Arial" w:cs="Arial"/>
          <w:sz w:val="22"/>
          <w:szCs w:val="22"/>
          <w:lang w:eastAsia="es-MX"/>
        </w:rPr>
        <w:t xml:space="preserve"> a</w:t>
      </w:r>
      <w:r w:rsidR="000A1FD1" w:rsidRPr="00BD65E2">
        <w:rPr>
          <w:rFonts w:ascii="Arial" w:hAnsi="Arial" w:cs="Arial"/>
          <w:sz w:val="22"/>
          <w:szCs w:val="22"/>
          <w:lang w:eastAsia="es-MX"/>
        </w:rPr>
        <w:t xml:space="preserve"> las disposiciones de este capítulo.</w:t>
      </w:r>
    </w:p>
    <w:p w:rsidR="000A1FD1" w:rsidRPr="00091AD7" w:rsidRDefault="000A1FD1" w:rsidP="00141FC7">
      <w:pPr>
        <w:jc w:val="both"/>
        <w:rPr>
          <w:rFonts w:ascii="Arial" w:hAnsi="Arial" w:cs="Arial"/>
          <w:sz w:val="22"/>
          <w:szCs w:val="22"/>
          <w:lang w:eastAsia="es-MX"/>
        </w:rPr>
      </w:pPr>
    </w:p>
    <w:p w:rsidR="00141FC7" w:rsidRPr="00091AD7" w:rsidRDefault="000A1FD1" w:rsidP="000A1FD1">
      <w:pPr>
        <w:jc w:val="center"/>
        <w:rPr>
          <w:rFonts w:ascii="Arial" w:hAnsi="Arial" w:cs="Arial"/>
          <w:b/>
          <w:bCs/>
          <w:sz w:val="22"/>
          <w:szCs w:val="22"/>
          <w:lang w:eastAsia="es-MX"/>
        </w:rPr>
      </w:pPr>
      <w:r w:rsidRPr="00091AD7">
        <w:rPr>
          <w:rFonts w:ascii="Arial" w:hAnsi="Arial" w:cs="Arial"/>
          <w:b/>
          <w:bCs/>
          <w:sz w:val="22"/>
          <w:szCs w:val="22"/>
          <w:lang w:eastAsia="es-MX"/>
        </w:rPr>
        <w:t>Sección II</w:t>
      </w:r>
    </w:p>
    <w:p w:rsidR="000A1FD1" w:rsidRPr="00091AD7" w:rsidRDefault="000A1FD1" w:rsidP="000A1FD1">
      <w:pPr>
        <w:jc w:val="center"/>
        <w:rPr>
          <w:rFonts w:ascii="Arial" w:hAnsi="Arial" w:cs="Arial"/>
          <w:b/>
          <w:bCs/>
          <w:sz w:val="22"/>
          <w:szCs w:val="22"/>
          <w:lang w:eastAsia="es-MX"/>
        </w:rPr>
      </w:pPr>
      <w:r w:rsidRPr="00091AD7">
        <w:rPr>
          <w:rFonts w:ascii="Arial" w:hAnsi="Arial" w:cs="Arial"/>
          <w:b/>
          <w:bCs/>
          <w:sz w:val="22"/>
          <w:szCs w:val="22"/>
          <w:lang w:eastAsia="es-MX"/>
        </w:rPr>
        <w:t>De los Servicios Personales</w:t>
      </w:r>
    </w:p>
    <w:p w:rsidR="000A1FD1" w:rsidRPr="00091AD7" w:rsidRDefault="000A1FD1" w:rsidP="000A1FD1">
      <w:pPr>
        <w:jc w:val="center"/>
        <w:rPr>
          <w:rFonts w:ascii="Arial" w:hAnsi="Arial" w:cs="Arial"/>
          <w:b/>
          <w:bCs/>
          <w:sz w:val="22"/>
          <w:szCs w:val="22"/>
          <w:lang w:eastAsia="es-MX"/>
        </w:rPr>
      </w:pPr>
    </w:p>
    <w:p w:rsidR="000A1FD1" w:rsidRPr="00BD65E2" w:rsidRDefault="000A1FD1" w:rsidP="000A1FD1">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C43F1F" w:rsidRPr="00091AD7">
        <w:rPr>
          <w:rFonts w:ascii="Arial" w:hAnsi="Arial" w:cs="Arial"/>
          <w:b/>
          <w:bCs/>
          <w:sz w:val="22"/>
          <w:szCs w:val="22"/>
          <w:lang w:eastAsia="es-MX"/>
        </w:rPr>
        <w:t>2</w:t>
      </w:r>
      <w:r w:rsidR="00841C1B" w:rsidRPr="00091AD7">
        <w:rPr>
          <w:rFonts w:ascii="Arial" w:hAnsi="Arial" w:cs="Arial"/>
          <w:b/>
          <w:bCs/>
          <w:sz w:val="22"/>
          <w:szCs w:val="22"/>
          <w:lang w:eastAsia="es-MX"/>
        </w:rPr>
        <w:t>5</w:t>
      </w:r>
      <w:r w:rsidRPr="00091AD7">
        <w:rPr>
          <w:rFonts w:ascii="Arial" w:hAnsi="Arial" w:cs="Arial"/>
          <w:b/>
          <w:bCs/>
          <w:sz w:val="22"/>
          <w:szCs w:val="22"/>
          <w:lang w:eastAsia="es-MX"/>
        </w:rPr>
        <w:t xml:space="preserve">.- </w:t>
      </w:r>
      <w:r w:rsidRPr="00BD65E2">
        <w:rPr>
          <w:rFonts w:ascii="Arial" w:hAnsi="Arial" w:cs="Arial"/>
          <w:bCs/>
          <w:sz w:val="22"/>
          <w:szCs w:val="22"/>
          <w:lang w:eastAsia="es-MX"/>
        </w:rPr>
        <w:t>En servicios personales son disposiciones de austeridad lo siguiente:</w:t>
      </w:r>
    </w:p>
    <w:p w:rsidR="000A1FD1" w:rsidRPr="00091AD7" w:rsidRDefault="000A1FD1" w:rsidP="000A1FD1">
      <w:pPr>
        <w:jc w:val="both"/>
        <w:rPr>
          <w:rFonts w:ascii="Arial" w:hAnsi="Arial" w:cs="Arial"/>
          <w:b/>
          <w:bCs/>
          <w:sz w:val="22"/>
          <w:szCs w:val="22"/>
          <w:lang w:eastAsia="es-MX"/>
        </w:rPr>
      </w:pPr>
    </w:p>
    <w:p w:rsidR="000A1FD1" w:rsidRPr="00BD65E2" w:rsidRDefault="00844231" w:rsidP="000A1FD1">
      <w:pPr>
        <w:numPr>
          <w:ilvl w:val="0"/>
          <w:numId w:val="42"/>
        </w:numPr>
        <w:jc w:val="both"/>
        <w:rPr>
          <w:rFonts w:ascii="Arial" w:hAnsi="Arial" w:cs="Arial"/>
          <w:bCs/>
          <w:sz w:val="22"/>
          <w:szCs w:val="22"/>
          <w:lang w:eastAsia="es-MX"/>
        </w:rPr>
      </w:pPr>
      <w:r w:rsidRPr="00BD65E2">
        <w:rPr>
          <w:rFonts w:ascii="Arial" w:hAnsi="Arial" w:cs="Arial"/>
          <w:bCs/>
          <w:sz w:val="22"/>
          <w:szCs w:val="22"/>
          <w:lang w:eastAsia="es-MX"/>
        </w:rPr>
        <w:t>Los servidores públicos deben a</w:t>
      </w:r>
      <w:r w:rsidR="000A1FD1" w:rsidRPr="00BD65E2">
        <w:rPr>
          <w:rFonts w:ascii="Arial" w:hAnsi="Arial" w:cs="Arial"/>
          <w:bCs/>
          <w:sz w:val="22"/>
          <w:szCs w:val="22"/>
          <w:lang w:eastAsia="es-MX"/>
        </w:rPr>
        <w:t>pegarse a los tabuladores de sueldos autorizados</w:t>
      </w:r>
      <w:r w:rsidRPr="00BD65E2">
        <w:rPr>
          <w:rFonts w:ascii="Arial" w:hAnsi="Arial" w:cs="Arial"/>
          <w:bCs/>
          <w:sz w:val="22"/>
          <w:szCs w:val="22"/>
          <w:lang w:eastAsia="es-MX"/>
        </w:rPr>
        <w:t>, conforme a sus funciones y responsabilidades que sean</w:t>
      </w:r>
      <w:r w:rsidR="000A1FD1" w:rsidRPr="00BD65E2">
        <w:rPr>
          <w:rFonts w:ascii="Arial" w:hAnsi="Arial" w:cs="Arial"/>
          <w:bCs/>
          <w:sz w:val="22"/>
          <w:szCs w:val="22"/>
          <w:lang w:eastAsia="es-MX"/>
        </w:rPr>
        <w:t xml:space="preserve"> aprobados en el presente Presupuesto</w:t>
      </w:r>
      <w:r w:rsidRPr="00BD65E2">
        <w:rPr>
          <w:rFonts w:ascii="Arial" w:hAnsi="Arial" w:cs="Arial"/>
          <w:bCs/>
          <w:sz w:val="22"/>
          <w:szCs w:val="22"/>
          <w:lang w:eastAsia="es-MX"/>
        </w:rPr>
        <w:t xml:space="preserve">, por lo que no podrán recibir algún privilegio económico adicional a lo establecido por </w:t>
      </w:r>
      <w:r w:rsidR="00E465DA" w:rsidRPr="00BD65E2">
        <w:rPr>
          <w:rFonts w:ascii="Arial" w:hAnsi="Arial" w:cs="Arial"/>
          <w:bCs/>
          <w:sz w:val="22"/>
          <w:szCs w:val="22"/>
          <w:lang w:eastAsia="es-MX"/>
        </w:rPr>
        <w:t>L</w:t>
      </w:r>
      <w:r w:rsidRPr="00BD65E2">
        <w:rPr>
          <w:rFonts w:ascii="Arial" w:hAnsi="Arial" w:cs="Arial"/>
          <w:bCs/>
          <w:sz w:val="22"/>
          <w:szCs w:val="22"/>
          <w:lang w:eastAsia="es-MX"/>
        </w:rPr>
        <w:t>ey o contrato colectivo de trabajo.</w:t>
      </w:r>
    </w:p>
    <w:p w:rsidR="000A1FD1" w:rsidRPr="00BD65E2" w:rsidRDefault="000A1FD1" w:rsidP="000A1FD1">
      <w:pPr>
        <w:ind w:left="720"/>
        <w:jc w:val="both"/>
        <w:rPr>
          <w:rFonts w:ascii="Arial" w:hAnsi="Arial" w:cs="Arial"/>
          <w:bCs/>
          <w:sz w:val="22"/>
          <w:szCs w:val="22"/>
          <w:lang w:eastAsia="es-MX"/>
        </w:rPr>
      </w:pPr>
    </w:p>
    <w:p w:rsidR="0058572C" w:rsidRPr="00BD65E2" w:rsidRDefault="005E3046" w:rsidP="000A1FD1">
      <w:pPr>
        <w:ind w:left="720"/>
        <w:jc w:val="both"/>
        <w:rPr>
          <w:rFonts w:ascii="Arial" w:hAnsi="Arial" w:cs="Arial"/>
          <w:bCs/>
          <w:sz w:val="22"/>
          <w:szCs w:val="22"/>
          <w:lang w:eastAsia="es-MX"/>
        </w:rPr>
      </w:pPr>
      <w:r w:rsidRPr="00BD65E2">
        <w:rPr>
          <w:rFonts w:ascii="Arial" w:hAnsi="Arial" w:cs="Arial"/>
          <w:bCs/>
          <w:sz w:val="22"/>
          <w:szCs w:val="22"/>
          <w:lang w:eastAsia="es-MX"/>
        </w:rPr>
        <w:lastRenderedPageBreak/>
        <w:t>Ningún</w:t>
      </w:r>
      <w:r w:rsidR="0058572C" w:rsidRPr="00BD65E2">
        <w:rPr>
          <w:rFonts w:ascii="Arial" w:hAnsi="Arial" w:cs="Arial"/>
          <w:bCs/>
          <w:sz w:val="22"/>
          <w:szCs w:val="22"/>
          <w:lang w:eastAsia="es-MX"/>
        </w:rPr>
        <w:t xml:space="preserve"> Servidor </w:t>
      </w:r>
      <w:r w:rsidRPr="00BD65E2">
        <w:rPr>
          <w:rFonts w:ascii="Arial" w:hAnsi="Arial" w:cs="Arial"/>
          <w:bCs/>
          <w:sz w:val="22"/>
          <w:szCs w:val="22"/>
          <w:lang w:eastAsia="es-MX"/>
        </w:rPr>
        <w:t>Público</w:t>
      </w:r>
      <w:r w:rsidR="0058572C" w:rsidRPr="00BD65E2">
        <w:rPr>
          <w:rFonts w:ascii="Arial" w:hAnsi="Arial" w:cs="Arial"/>
          <w:bCs/>
          <w:sz w:val="22"/>
          <w:szCs w:val="22"/>
          <w:lang w:eastAsia="es-MX"/>
        </w:rPr>
        <w:t xml:space="preserve"> de la Administración Pública Estatal</w:t>
      </w:r>
      <w:r w:rsidRPr="00BD65E2">
        <w:rPr>
          <w:rFonts w:ascii="Arial" w:hAnsi="Arial" w:cs="Arial"/>
          <w:bCs/>
          <w:sz w:val="22"/>
          <w:szCs w:val="22"/>
          <w:lang w:eastAsia="es-MX"/>
        </w:rPr>
        <w:t>,</w:t>
      </w:r>
      <w:r w:rsidR="0058572C" w:rsidRPr="00BD65E2">
        <w:rPr>
          <w:rFonts w:ascii="Arial" w:hAnsi="Arial" w:cs="Arial"/>
          <w:bCs/>
          <w:sz w:val="22"/>
          <w:szCs w:val="22"/>
          <w:lang w:eastAsia="es-MX"/>
        </w:rPr>
        <w:t xml:space="preserve"> tendrá una remuneración mayor a la que percibe el Gobernador del Estado</w:t>
      </w:r>
      <w:r w:rsidRPr="00BD65E2">
        <w:rPr>
          <w:rFonts w:ascii="Arial" w:hAnsi="Arial" w:cs="Arial"/>
          <w:bCs/>
          <w:sz w:val="22"/>
          <w:szCs w:val="22"/>
          <w:lang w:eastAsia="es-MX"/>
        </w:rPr>
        <w:t>.</w:t>
      </w:r>
    </w:p>
    <w:p w:rsidR="0058572C" w:rsidRPr="00BD65E2" w:rsidRDefault="0058572C" w:rsidP="000A1FD1">
      <w:pPr>
        <w:ind w:left="720"/>
        <w:jc w:val="both"/>
        <w:rPr>
          <w:rFonts w:ascii="Arial" w:hAnsi="Arial" w:cs="Arial"/>
          <w:bCs/>
          <w:sz w:val="22"/>
          <w:szCs w:val="22"/>
          <w:lang w:eastAsia="es-MX"/>
        </w:rPr>
      </w:pPr>
    </w:p>
    <w:p w:rsidR="00844231" w:rsidRPr="00BD65E2" w:rsidRDefault="00ED1EEE" w:rsidP="000A1FD1">
      <w:pPr>
        <w:numPr>
          <w:ilvl w:val="0"/>
          <w:numId w:val="42"/>
        </w:numPr>
        <w:jc w:val="both"/>
        <w:rPr>
          <w:rFonts w:ascii="Arial" w:hAnsi="Arial" w:cs="Arial"/>
          <w:bCs/>
          <w:sz w:val="22"/>
          <w:szCs w:val="22"/>
          <w:lang w:eastAsia="es-MX"/>
        </w:rPr>
      </w:pPr>
      <w:r w:rsidRPr="00BD65E2">
        <w:rPr>
          <w:rFonts w:ascii="Arial" w:hAnsi="Arial" w:cs="Arial"/>
          <w:bCs/>
          <w:sz w:val="22"/>
          <w:szCs w:val="22"/>
          <w:lang w:eastAsia="es-MX"/>
        </w:rPr>
        <w:t>Evitar</w:t>
      </w:r>
      <w:r w:rsidR="00844231" w:rsidRPr="00BD65E2">
        <w:rPr>
          <w:rFonts w:ascii="Arial" w:hAnsi="Arial" w:cs="Arial"/>
          <w:bCs/>
          <w:sz w:val="22"/>
          <w:szCs w:val="22"/>
          <w:lang w:eastAsia="es-MX"/>
        </w:rPr>
        <w:t xml:space="preserve"> </w:t>
      </w:r>
      <w:r w:rsidRPr="00BD65E2">
        <w:rPr>
          <w:rFonts w:ascii="Arial" w:hAnsi="Arial" w:cs="Arial"/>
          <w:bCs/>
          <w:sz w:val="22"/>
          <w:szCs w:val="22"/>
          <w:lang w:eastAsia="es-MX"/>
        </w:rPr>
        <w:t xml:space="preserve">la contratación </w:t>
      </w:r>
      <w:r w:rsidR="00BE5505" w:rsidRPr="00BD65E2">
        <w:rPr>
          <w:rFonts w:ascii="Arial" w:hAnsi="Arial" w:cs="Arial"/>
          <w:bCs/>
          <w:sz w:val="22"/>
          <w:szCs w:val="22"/>
          <w:lang w:eastAsia="es-MX"/>
        </w:rPr>
        <w:t>con recursos públicos</w:t>
      </w:r>
      <w:r w:rsidR="007E16D7">
        <w:rPr>
          <w:rFonts w:ascii="Arial" w:hAnsi="Arial" w:cs="Arial"/>
          <w:bCs/>
          <w:sz w:val="22"/>
          <w:szCs w:val="22"/>
          <w:lang w:eastAsia="es-MX"/>
        </w:rPr>
        <w:t xml:space="preserve"> de</w:t>
      </w:r>
      <w:r w:rsidR="006B4E0F" w:rsidRPr="00BD65E2">
        <w:rPr>
          <w:rFonts w:ascii="Arial" w:hAnsi="Arial" w:cs="Arial"/>
          <w:bCs/>
          <w:sz w:val="22"/>
          <w:szCs w:val="22"/>
          <w:lang w:eastAsia="es-MX"/>
        </w:rPr>
        <w:t xml:space="preserve"> </w:t>
      </w:r>
      <w:r w:rsidR="00BE5505" w:rsidRPr="00BD65E2">
        <w:rPr>
          <w:rFonts w:ascii="Arial" w:hAnsi="Arial" w:cs="Arial"/>
          <w:bCs/>
          <w:sz w:val="22"/>
          <w:szCs w:val="22"/>
          <w:lang w:eastAsia="es-MX"/>
        </w:rPr>
        <w:t xml:space="preserve">seguros médicos privados, seguro de vida especial o cualquier tipo de jubilaciones, pensiones y regímenes especiales de retiro que se otorguen en contravención a </w:t>
      </w:r>
      <w:r w:rsidR="00E535A2" w:rsidRPr="00BD65E2">
        <w:rPr>
          <w:rFonts w:ascii="Arial" w:hAnsi="Arial" w:cs="Arial"/>
          <w:bCs/>
          <w:sz w:val="22"/>
          <w:szCs w:val="22"/>
          <w:lang w:eastAsia="es-MX"/>
        </w:rPr>
        <w:t>lo dispuesto en Ley, disposiciones</w:t>
      </w:r>
      <w:r w:rsidR="00BE5505" w:rsidRPr="00BD65E2">
        <w:rPr>
          <w:rFonts w:ascii="Arial" w:hAnsi="Arial" w:cs="Arial"/>
          <w:bCs/>
          <w:sz w:val="22"/>
          <w:szCs w:val="22"/>
          <w:lang w:eastAsia="es-MX"/>
        </w:rPr>
        <w:t xml:space="preserve"> general</w:t>
      </w:r>
      <w:r w:rsidR="00E535A2" w:rsidRPr="00BD65E2">
        <w:rPr>
          <w:rFonts w:ascii="Arial" w:hAnsi="Arial" w:cs="Arial"/>
          <w:bCs/>
          <w:sz w:val="22"/>
          <w:szCs w:val="22"/>
          <w:lang w:eastAsia="es-MX"/>
        </w:rPr>
        <w:t>es</w:t>
      </w:r>
      <w:r w:rsidR="00BE5505" w:rsidRPr="00BD65E2">
        <w:rPr>
          <w:rFonts w:ascii="Arial" w:hAnsi="Arial" w:cs="Arial"/>
          <w:bCs/>
          <w:sz w:val="22"/>
          <w:szCs w:val="22"/>
          <w:lang w:eastAsia="es-MX"/>
        </w:rPr>
        <w:t>, entre otros.</w:t>
      </w:r>
    </w:p>
    <w:p w:rsidR="00053673" w:rsidRPr="00BD65E2" w:rsidRDefault="00053673" w:rsidP="00053673">
      <w:pPr>
        <w:ind w:left="720"/>
        <w:jc w:val="both"/>
        <w:rPr>
          <w:rFonts w:ascii="Arial" w:hAnsi="Arial" w:cs="Arial"/>
          <w:bCs/>
          <w:sz w:val="22"/>
          <w:szCs w:val="22"/>
          <w:lang w:eastAsia="es-MX"/>
        </w:rPr>
      </w:pPr>
    </w:p>
    <w:p w:rsidR="00053673" w:rsidRPr="00BD65E2" w:rsidRDefault="0058572C" w:rsidP="000A1FD1">
      <w:pPr>
        <w:numPr>
          <w:ilvl w:val="0"/>
          <w:numId w:val="42"/>
        </w:numPr>
        <w:jc w:val="both"/>
        <w:rPr>
          <w:rFonts w:ascii="Arial" w:hAnsi="Arial" w:cs="Arial"/>
          <w:bCs/>
          <w:sz w:val="22"/>
          <w:szCs w:val="22"/>
          <w:lang w:eastAsia="es-MX"/>
        </w:rPr>
      </w:pPr>
      <w:r w:rsidRPr="00BD65E2">
        <w:rPr>
          <w:rFonts w:ascii="Arial" w:hAnsi="Arial" w:cs="Arial"/>
          <w:bCs/>
          <w:sz w:val="22"/>
          <w:szCs w:val="22"/>
          <w:lang w:eastAsia="es-MX"/>
        </w:rPr>
        <w:t>Durante el ejercicio fiscal, no se crearán plazas adicionales a las autorizadas en el Presupuesto de Egresos</w:t>
      </w:r>
      <w:r w:rsidR="000A1FD1" w:rsidRPr="00BD65E2">
        <w:rPr>
          <w:rFonts w:ascii="Arial" w:hAnsi="Arial" w:cs="Arial"/>
          <w:bCs/>
          <w:sz w:val="22"/>
          <w:szCs w:val="22"/>
          <w:lang w:eastAsia="es-MX"/>
        </w:rPr>
        <w:t>.</w:t>
      </w:r>
      <w:r w:rsidR="00053673" w:rsidRPr="00BD65E2">
        <w:rPr>
          <w:rFonts w:ascii="Arial" w:hAnsi="Arial" w:cs="Arial"/>
          <w:bCs/>
          <w:sz w:val="22"/>
          <w:szCs w:val="22"/>
          <w:lang w:eastAsia="es-MX"/>
        </w:rPr>
        <w:t xml:space="preserve"> </w:t>
      </w:r>
    </w:p>
    <w:p w:rsidR="00053673" w:rsidRPr="00BD65E2" w:rsidRDefault="00053673" w:rsidP="00053673">
      <w:pPr>
        <w:ind w:left="720"/>
        <w:jc w:val="both"/>
        <w:rPr>
          <w:rFonts w:ascii="Arial" w:hAnsi="Arial" w:cs="Arial"/>
          <w:bCs/>
          <w:sz w:val="22"/>
          <w:szCs w:val="22"/>
          <w:lang w:eastAsia="es-MX"/>
        </w:rPr>
      </w:pPr>
    </w:p>
    <w:p w:rsidR="000A1FD1" w:rsidRPr="00BD65E2" w:rsidRDefault="00053673" w:rsidP="00053673">
      <w:pPr>
        <w:ind w:left="720"/>
        <w:jc w:val="both"/>
        <w:rPr>
          <w:rFonts w:ascii="Arial" w:hAnsi="Arial" w:cs="Arial"/>
          <w:bCs/>
          <w:sz w:val="22"/>
          <w:szCs w:val="22"/>
          <w:lang w:eastAsia="es-MX"/>
        </w:rPr>
      </w:pPr>
      <w:r w:rsidRPr="00BD65E2">
        <w:rPr>
          <w:rFonts w:ascii="Arial" w:hAnsi="Arial" w:cs="Arial"/>
          <w:bCs/>
          <w:sz w:val="22"/>
          <w:szCs w:val="22"/>
          <w:lang w:eastAsia="es-MX"/>
        </w:rPr>
        <w:t>En los casos que sean necesarias para dar cumplimiento a reformas de disposiciones jurídicas, quedarán sujetas a la disponibilidad presupuestaria o financiera.</w:t>
      </w:r>
    </w:p>
    <w:p w:rsidR="00053673" w:rsidRPr="00091AD7" w:rsidRDefault="00053673" w:rsidP="00053673">
      <w:pPr>
        <w:ind w:left="720"/>
        <w:jc w:val="both"/>
        <w:rPr>
          <w:rFonts w:ascii="Arial" w:hAnsi="Arial" w:cs="Arial"/>
          <w:b/>
          <w:bCs/>
          <w:sz w:val="22"/>
          <w:szCs w:val="22"/>
          <w:lang w:eastAsia="es-MX"/>
        </w:rPr>
      </w:pPr>
    </w:p>
    <w:p w:rsidR="008D5A5C" w:rsidRPr="00BD65E2" w:rsidRDefault="00ED1EEE" w:rsidP="000A1FD1">
      <w:pPr>
        <w:numPr>
          <w:ilvl w:val="0"/>
          <w:numId w:val="42"/>
        </w:numPr>
        <w:jc w:val="both"/>
        <w:rPr>
          <w:rFonts w:ascii="Arial" w:hAnsi="Arial" w:cs="Arial"/>
          <w:bCs/>
          <w:sz w:val="22"/>
          <w:szCs w:val="22"/>
          <w:lang w:eastAsia="es-MX"/>
        </w:rPr>
      </w:pPr>
      <w:r w:rsidRPr="00BD65E2">
        <w:rPr>
          <w:rFonts w:ascii="Arial" w:hAnsi="Arial" w:cs="Arial"/>
          <w:bCs/>
          <w:sz w:val="22"/>
          <w:szCs w:val="22"/>
          <w:lang w:eastAsia="es-MX"/>
        </w:rPr>
        <w:t>Abstenerse</w:t>
      </w:r>
      <w:r w:rsidR="008D5A5C" w:rsidRPr="00BD65E2">
        <w:rPr>
          <w:rFonts w:ascii="Arial" w:hAnsi="Arial" w:cs="Arial"/>
          <w:bCs/>
          <w:sz w:val="22"/>
          <w:szCs w:val="22"/>
          <w:lang w:eastAsia="es-MX"/>
        </w:rPr>
        <w:t xml:space="preserve"> </w:t>
      </w:r>
      <w:r w:rsidRPr="00BD65E2">
        <w:rPr>
          <w:rFonts w:ascii="Arial" w:hAnsi="Arial" w:cs="Arial"/>
          <w:bCs/>
          <w:sz w:val="22"/>
          <w:szCs w:val="22"/>
          <w:lang w:eastAsia="es-MX"/>
        </w:rPr>
        <w:t xml:space="preserve">en </w:t>
      </w:r>
      <w:r w:rsidR="008D5A5C" w:rsidRPr="00BD65E2">
        <w:rPr>
          <w:rFonts w:ascii="Arial" w:hAnsi="Arial" w:cs="Arial"/>
          <w:bCs/>
          <w:sz w:val="22"/>
          <w:szCs w:val="22"/>
          <w:lang w:eastAsia="es-MX"/>
        </w:rPr>
        <w:t>sustituir plazas con categoría de mando superior para crear plazas de categorías inferiores, o viceversa, solo procederá en los casos plenamente justificados y necesarios</w:t>
      </w:r>
      <w:r w:rsidR="00053673" w:rsidRPr="00BD65E2">
        <w:rPr>
          <w:rFonts w:ascii="Arial" w:hAnsi="Arial" w:cs="Arial"/>
          <w:bCs/>
          <w:sz w:val="22"/>
          <w:szCs w:val="22"/>
          <w:lang w:eastAsia="es-MX"/>
        </w:rPr>
        <w:t>,</w:t>
      </w:r>
      <w:r w:rsidR="008D5A5C" w:rsidRPr="00BD65E2">
        <w:rPr>
          <w:rFonts w:ascii="Arial" w:hAnsi="Arial" w:cs="Arial"/>
          <w:bCs/>
          <w:sz w:val="22"/>
          <w:szCs w:val="22"/>
          <w:lang w:eastAsia="es-MX"/>
        </w:rPr>
        <w:t xml:space="preserve"> mismos que deberán ser autorizados por la Secretaría.</w:t>
      </w:r>
    </w:p>
    <w:p w:rsidR="008D5A5C" w:rsidRPr="00BD65E2" w:rsidRDefault="008D5A5C" w:rsidP="008D5A5C">
      <w:pPr>
        <w:ind w:left="709"/>
        <w:jc w:val="both"/>
        <w:rPr>
          <w:rFonts w:ascii="Arial" w:eastAsia="Calibri" w:hAnsi="Arial" w:cs="Arial"/>
          <w:bCs/>
          <w:sz w:val="22"/>
          <w:szCs w:val="22"/>
          <w:lang w:eastAsia="es-MX"/>
        </w:rPr>
      </w:pPr>
    </w:p>
    <w:p w:rsidR="000A1FD1" w:rsidRPr="00BD65E2" w:rsidRDefault="008D5A5C" w:rsidP="008D5A5C">
      <w:pPr>
        <w:ind w:left="709"/>
        <w:jc w:val="both"/>
        <w:rPr>
          <w:rFonts w:ascii="Arial" w:hAnsi="Arial" w:cs="Arial"/>
          <w:bCs/>
          <w:sz w:val="22"/>
          <w:szCs w:val="22"/>
          <w:lang w:eastAsia="es-MX"/>
        </w:rPr>
      </w:pPr>
      <w:r w:rsidRPr="00BD65E2">
        <w:rPr>
          <w:rFonts w:ascii="Arial" w:eastAsia="Calibri" w:hAnsi="Arial" w:cs="Arial"/>
          <w:bCs/>
          <w:sz w:val="22"/>
          <w:szCs w:val="22"/>
          <w:lang w:eastAsia="es-MX"/>
        </w:rPr>
        <w:t>La autorización señalada en el párrafo anterior, se gestionar</w:t>
      </w:r>
      <w:r w:rsidR="00BD65E2">
        <w:rPr>
          <w:rFonts w:ascii="Arial" w:eastAsia="Calibri" w:hAnsi="Arial" w:cs="Arial"/>
          <w:bCs/>
          <w:sz w:val="22"/>
          <w:szCs w:val="22"/>
          <w:lang w:eastAsia="es-MX"/>
        </w:rPr>
        <w:t>á</w:t>
      </w:r>
      <w:r w:rsidRPr="00BD65E2">
        <w:rPr>
          <w:rFonts w:ascii="Arial" w:eastAsia="Calibri" w:hAnsi="Arial" w:cs="Arial"/>
          <w:bCs/>
          <w:sz w:val="22"/>
          <w:szCs w:val="22"/>
          <w:lang w:eastAsia="es-MX"/>
        </w:rPr>
        <w:t xml:space="preserve"> por una sola vez durante el ejercicio fiscal que corresponda.</w:t>
      </w:r>
      <w:r w:rsidRPr="00BD65E2">
        <w:rPr>
          <w:rFonts w:ascii="Arial" w:hAnsi="Arial" w:cs="Arial"/>
          <w:bCs/>
          <w:sz w:val="22"/>
          <w:szCs w:val="22"/>
          <w:lang w:eastAsia="es-MX"/>
        </w:rPr>
        <w:t xml:space="preserve"> </w:t>
      </w:r>
    </w:p>
    <w:p w:rsidR="000A1FD1" w:rsidRPr="00BD65E2" w:rsidRDefault="000A1FD1" w:rsidP="000A1FD1">
      <w:pPr>
        <w:jc w:val="both"/>
        <w:rPr>
          <w:rFonts w:ascii="Arial" w:hAnsi="Arial" w:cs="Arial"/>
          <w:bCs/>
          <w:sz w:val="22"/>
          <w:szCs w:val="22"/>
          <w:lang w:eastAsia="es-MX"/>
        </w:rPr>
      </w:pPr>
    </w:p>
    <w:p w:rsidR="005E3046" w:rsidRPr="00BD65E2" w:rsidRDefault="005E3046" w:rsidP="0004181C">
      <w:pPr>
        <w:pStyle w:val="Prrafodelista"/>
        <w:spacing w:after="0" w:line="240" w:lineRule="auto"/>
        <w:contextualSpacing w:val="0"/>
        <w:jc w:val="both"/>
        <w:rPr>
          <w:rFonts w:ascii="Arial" w:eastAsia="Times New Roman" w:hAnsi="Arial" w:cs="Arial"/>
          <w:bCs/>
          <w:vanish/>
          <w:lang w:eastAsia="es-MX"/>
        </w:rPr>
      </w:pPr>
    </w:p>
    <w:p w:rsidR="005E3046" w:rsidRPr="00BD65E2" w:rsidRDefault="005E3046" w:rsidP="0004181C">
      <w:pPr>
        <w:pStyle w:val="Prrafodelista"/>
        <w:spacing w:after="0" w:line="240" w:lineRule="auto"/>
        <w:contextualSpacing w:val="0"/>
        <w:jc w:val="both"/>
        <w:rPr>
          <w:rFonts w:ascii="Arial" w:eastAsia="Times New Roman" w:hAnsi="Arial" w:cs="Arial"/>
          <w:bCs/>
          <w:vanish/>
          <w:lang w:eastAsia="es-MX"/>
        </w:rPr>
      </w:pPr>
    </w:p>
    <w:p w:rsidR="005E3046" w:rsidRPr="00BD65E2" w:rsidRDefault="005E3046" w:rsidP="0004181C">
      <w:pPr>
        <w:pStyle w:val="Prrafodelista"/>
        <w:spacing w:after="0" w:line="240" w:lineRule="auto"/>
        <w:contextualSpacing w:val="0"/>
        <w:jc w:val="both"/>
        <w:rPr>
          <w:rFonts w:ascii="Arial" w:eastAsia="Times New Roman" w:hAnsi="Arial" w:cs="Arial"/>
          <w:bCs/>
          <w:vanish/>
          <w:lang w:eastAsia="es-MX"/>
        </w:rPr>
      </w:pPr>
    </w:p>
    <w:p w:rsidR="005E3046" w:rsidRPr="00BD65E2" w:rsidRDefault="005E3046" w:rsidP="0004181C">
      <w:pPr>
        <w:pStyle w:val="Prrafodelista"/>
        <w:spacing w:after="0" w:line="240" w:lineRule="auto"/>
        <w:contextualSpacing w:val="0"/>
        <w:jc w:val="both"/>
        <w:rPr>
          <w:rFonts w:ascii="Arial" w:eastAsia="Times New Roman" w:hAnsi="Arial" w:cs="Arial"/>
          <w:bCs/>
          <w:vanish/>
          <w:lang w:eastAsia="es-MX"/>
        </w:rPr>
      </w:pPr>
    </w:p>
    <w:p w:rsidR="000A1FD1" w:rsidRPr="00BD65E2" w:rsidRDefault="00053673" w:rsidP="0004181C">
      <w:pPr>
        <w:numPr>
          <w:ilvl w:val="0"/>
          <w:numId w:val="42"/>
        </w:numPr>
        <w:jc w:val="both"/>
        <w:rPr>
          <w:rFonts w:ascii="Arial" w:hAnsi="Arial" w:cs="Arial"/>
          <w:bCs/>
          <w:szCs w:val="22"/>
          <w:lang w:eastAsia="es-MX"/>
        </w:rPr>
      </w:pPr>
      <w:r w:rsidRPr="00BD65E2">
        <w:rPr>
          <w:rFonts w:ascii="Arial" w:hAnsi="Arial" w:cs="Arial"/>
          <w:bCs/>
          <w:sz w:val="22"/>
          <w:szCs w:val="22"/>
          <w:lang w:eastAsia="es-MX"/>
        </w:rPr>
        <w:t>La contratación de servicios personales por honorarios sólo procederá en casos excepcio</w:t>
      </w:r>
      <w:r w:rsidR="00E535A2" w:rsidRPr="00BD65E2">
        <w:rPr>
          <w:rFonts w:ascii="Arial" w:hAnsi="Arial" w:cs="Arial"/>
          <w:bCs/>
          <w:sz w:val="22"/>
          <w:szCs w:val="22"/>
          <w:lang w:eastAsia="es-MX"/>
        </w:rPr>
        <w:t>nales y plenamente justificados;</w:t>
      </w:r>
      <w:r w:rsidRPr="00BD65E2">
        <w:rPr>
          <w:rFonts w:ascii="Arial" w:hAnsi="Arial" w:cs="Arial"/>
          <w:bCs/>
          <w:sz w:val="22"/>
          <w:szCs w:val="22"/>
          <w:lang w:eastAsia="es-MX"/>
        </w:rPr>
        <w:t xml:space="preserve"> </w:t>
      </w:r>
      <w:r w:rsidR="00E535A2" w:rsidRPr="00BD65E2">
        <w:rPr>
          <w:rFonts w:ascii="Arial" w:hAnsi="Arial" w:cs="Arial"/>
          <w:bCs/>
          <w:sz w:val="22"/>
          <w:szCs w:val="22"/>
          <w:lang w:eastAsia="es-MX"/>
        </w:rPr>
        <w:t>l</w:t>
      </w:r>
      <w:r w:rsidRPr="00BD65E2">
        <w:rPr>
          <w:rFonts w:ascii="Arial" w:hAnsi="Arial" w:cs="Arial"/>
          <w:sz w:val="22"/>
          <w:szCs w:val="23"/>
        </w:rPr>
        <w:t>os contratos garantizarán el debido cumplimiento de las obligaciones fiscales.</w:t>
      </w:r>
    </w:p>
    <w:p w:rsidR="000A1FD1" w:rsidRPr="00091AD7" w:rsidRDefault="000A1FD1" w:rsidP="000A1FD1">
      <w:pPr>
        <w:jc w:val="both"/>
        <w:rPr>
          <w:rFonts w:ascii="Arial" w:hAnsi="Arial" w:cs="Arial"/>
          <w:b/>
          <w:bCs/>
          <w:sz w:val="22"/>
          <w:szCs w:val="22"/>
          <w:lang w:eastAsia="es-MX"/>
        </w:rPr>
      </w:pPr>
    </w:p>
    <w:p w:rsidR="00267318" w:rsidRDefault="00267318" w:rsidP="00053673">
      <w:pPr>
        <w:jc w:val="center"/>
        <w:rPr>
          <w:rFonts w:ascii="Arial" w:hAnsi="Arial" w:cs="Arial"/>
          <w:b/>
          <w:bCs/>
          <w:sz w:val="22"/>
          <w:szCs w:val="22"/>
          <w:lang w:eastAsia="es-MX"/>
        </w:rPr>
      </w:pPr>
    </w:p>
    <w:p w:rsidR="000A1FD1" w:rsidRPr="00091AD7" w:rsidRDefault="00053673" w:rsidP="00053673">
      <w:pPr>
        <w:jc w:val="center"/>
        <w:rPr>
          <w:rFonts w:ascii="Arial" w:hAnsi="Arial" w:cs="Arial"/>
          <w:b/>
          <w:bCs/>
          <w:sz w:val="22"/>
          <w:szCs w:val="22"/>
          <w:lang w:eastAsia="es-MX"/>
        </w:rPr>
      </w:pPr>
      <w:r w:rsidRPr="00091AD7">
        <w:rPr>
          <w:rFonts w:ascii="Arial" w:hAnsi="Arial" w:cs="Arial"/>
          <w:b/>
          <w:bCs/>
          <w:sz w:val="22"/>
          <w:szCs w:val="22"/>
          <w:lang w:eastAsia="es-MX"/>
        </w:rPr>
        <w:t>Sección II</w:t>
      </w:r>
      <w:r w:rsidR="004D7D62">
        <w:rPr>
          <w:rFonts w:ascii="Arial" w:hAnsi="Arial" w:cs="Arial"/>
          <w:b/>
          <w:bCs/>
          <w:sz w:val="22"/>
          <w:szCs w:val="22"/>
          <w:lang w:eastAsia="es-MX"/>
        </w:rPr>
        <w:t>I</w:t>
      </w:r>
    </w:p>
    <w:p w:rsidR="00053673" w:rsidRPr="00091AD7" w:rsidRDefault="00053673" w:rsidP="00053673">
      <w:pPr>
        <w:jc w:val="center"/>
        <w:rPr>
          <w:rFonts w:ascii="Arial" w:hAnsi="Arial" w:cs="Arial"/>
          <w:b/>
          <w:bCs/>
          <w:sz w:val="22"/>
          <w:szCs w:val="22"/>
          <w:lang w:eastAsia="es-MX"/>
        </w:rPr>
      </w:pPr>
      <w:r w:rsidRPr="00091AD7">
        <w:rPr>
          <w:rFonts w:ascii="Arial" w:hAnsi="Arial" w:cs="Arial"/>
          <w:b/>
          <w:bCs/>
          <w:sz w:val="22"/>
          <w:szCs w:val="22"/>
          <w:lang w:eastAsia="es-MX"/>
        </w:rPr>
        <w:t xml:space="preserve">De los </w:t>
      </w:r>
      <w:r w:rsidR="005420FC" w:rsidRPr="00091AD7">
        <w:rPr>
          <w:rFonts w:ascii="Arial" w:hAnsi="Arial" w:cs="Arial"/>
          <w:b/>
          <w:bCs/>
          <w:sz w:val="22"/>
          <w:szCs w:val="22"/>
          <w:lang w:eastAsia="es-MX"/>
        </w:rPr>
        <w:t>Gastos de Operación</w:t>
      </w:r>
    </w:p>
    <w:p w:rsidR="000A1FD1" w:rsidRPr="00091AD7" w:rsidRDefault="000A1FD1" w:rsidP="000A1FD1">
      <w:pPr>
        <w:jc w:val="both"/>
        <w:rPr>
          <w:rFonts w:ascii="Arial" w:hAnsi="Arial" w:cs="Arial"/>
          <w:b/>
          <w:bCs/>
          <w:sz w:val="22"/>
          <w:szCs w:val="22"/>
          <w:lang w:eastAsia="es-MX"/>
        </w:rPr>
      </w:pPr>
    </w:p>
    <w:p w:rsidR="00053673" w:rsidRPr="00BD65E2" w:rsidRDefault="005420FC" w:rsidP="000A1FD1">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C43F1F" w:rsidRPr="00091AD7">
        <w:rPr>
          <w:rFonts w:ascii="Arial" w:hAnsi="Arial" w:cs="Arial"/>
          <w:b/>
          <w:bCs/>
          <w:sz w:val="22"/>
          <w:szCs w:val="22"/>
          <w:lang w:eastAsia="es-MX"/>
        </w:rPr>
        <w:t>2</w:t>
      </w:r>
      <w:r w:rsidR="00841C1B" w:rsidRPr="00091AD7">
        <w:rPr>
          <w:rFonts w:ascii="Arial" w:hAnsi="Arial" w:cs="Arial"/>
          <w:b/>
          <w:bCs/>
          <w:sz w:val="22"/>
          <w:szCs w:val="22"/>
          <w:lang w:eastAsia="es-MX"/>
        </w:rPr>
        <w:t>6</w:t>
      </w:r>
      <w:r w:rsidR="00226D22" w:rsidRPr="00091AD7">
        <w:rPr>
          <w:rFonts w:ascii="Arial" w:hAnsi="Arial" w:cs="Arial"/>
          <w:b/>
          <w:bCs/>
          <w:sz w:val="22"/>
          <w:szCs w:val="22"/>
          <w:lang w:eastAsia="es-MX"/>
        </w:rPr>
        <w:t xml:space="preserve">.- </w:t>
      </w:r>
      <w:r w:rsidR="00226D22" w:rsidRPr="00BD65E2">
        <w:rPr>
          <w:rFonts w:ascii="Arial" w:hAnsi="Arial" w:cs="Arial"/>
          <w:bCs/>
          <w:sz w:val="22"/>
          <w:szCs w:val="22"/>
          <w:lang w:eastAsia="es-MX"/>
        </w:rPr>
        <w:t>Los O</w:t>
      </w:r>
      <w:r w:rsidRPr="00BD65E2">
        <w:rPr>
          <w:rFonts w:ascii="Arial" w:hAnsi="Arial" w:cs="Arial"/>
          <w:bCs/>
          <w:sz w:val="22"/>
          <w:szCs w:val="22"/>
          <w:lang w:eastAsia="es-MX"/>
        </w:rPr>
        <w:t xml:space="preserve">rganismos </w:t>
      </w:r>
      <w:r w:rsidR="00226D22" w:rsidRPr="00BD65E2">
        <w:rPr>
          <w:rFonts w:ascii="Arial" w:hAnsi="Arial" w:cs="Arial"/>
          <w:bCs/>
          <w:sz w:val="22"/>
          <w:szCs w:val="22"/>
          <w:lang w:eastAsia="es-MX"/>
        </w:rPr>
        <w:t>P</w:t>
      </w:r>
      <w:r w:rsidRPr="00BD65E2">
        <w:rPr>
          <w:rFonts w:ascii="Arial" w:hAnsi="Arial" w:cs="Arial"/>
          <w:bCs/>
          <w:sz w:val="22"/>
          <w:szCs w:val="22"/>
          <w:lang w:eastAsia="es-MX"/>
        </w:rPr>
        <w:t>úblicos en el ejercicio de sus funciones deberán reducir al mínimo indispensable el gasto destinado para materiales y suministros, servicios generales y bienes muebles e inmuebles</w:t>
      </w:r>
      <w:r w:rsidR="00A63150" w:rsidRPr="00BD65E2">
        <w:rPr>
          <w:rFonts w:ascii="Arial" w:hAnsi="Arial" w:cs="Arial"/>
          <w:bCs/>
          <w:sz w:val="22"/>
          <w:szCs w:val="22"/>
          <w:lang w:eastAsia="es-MX"/>
        </w:rPr>
        <w:t>, entre otros</w:t>
      </w:r>
      <w:r w:rsidRPr="00BD65E2">
        <w:rPr>
          <w:rFonts w:ascii="Arial" w:hAnsi="Arial" w:cs="Arial"/>
          <w:bCs/>
          <w:sz w:val="22"/>
          <w:szCs w:val="22"/>
          <w:lang w:eastAsia="es-MX"/>
        </w:rPr>
        <w:t>, acorde a las siguientes disposiciones de austeridad:</w:t>
      </w:r>
    </w:p>
    <w:p w:rsidR="005420FC" w:rsidRPr="00BD65E2" w:rsidRDefault="005420FC" w:rsidP="000A1FD1">
      <w:pPr>
        <w:jc w:val="both"/>
        <w:rPr>
          <w:rFonts w:ascii="Arial" w:hAnsi="Arial" w:cs="Arial"/>
          <w:bCs/>
          <w:sz w:val="22"/>
          <w:szCs w:val="22"/>
          <w:lang w:eastAsia="es-MX"/>
        </w:rPr>
      </w:pPr>
    </w:p>
    <w:p w:rsidR="00141FC7" w:rsidRPr="00BD65E2" w:rsidRDefault="005420FC" w:rsidP="00F4550D">
      <w:pPr>
        <w:numPr>
          <w:ilvl w:val="0"/>
          <w:numId w:val="39"/>
        </w:numPr>
        <w:ind w:left="709" w:hanging="709"/>
        <w:jc w:val="both"/>
        <w:rPr>
          <w:rFonts w:ascii="Arial" w:hAnsi="Arial" w:cs="Arial"/>
          <w:sz w:val="22"/>
          <w:szCs w:val="22"/>
          <w:lang w:eastAsia="es-MX"/>
        </w:rPr>
      </w:pPr>
      <w:r w:rsidRPr="00BD65E2">
        <w:rPr>
          <w:rFonts w:ascii="Arial" w:hAnsi="Arial" w:cs="Arial"/>
          <w:bCs/>
          <w:sz w:val="22"/>
          <w:szCs w:val="22"/>
          <w:lang w:eastAsia="es-MX"/>
        </w:rPr>
        <w:lastRenderedPageBreak/>
        <w:t>Simplificar los procesos internos, para reducir los gastos en m</w:t>
      </w:r>
      <w:r w:rsidR="00141FC7" w:rsidRPr="00BD65E2">
        <w:rPr>
          <w:rFonts w:ascii="Arial" w:hAnsi="Arial" w:cs="Arial"/>
          <w:sz w:val="22"/>
          <w:szCs w:val="22"/>
          <w:lang w:eastAsia="es-MX"/>
        </w:rPr>
        <w:t>ateriales y útiles de oficina, de limpieza, didáctico, estadísticos, geográficos, de impresión y reproducción, de información, para el procesamiento en equipos y bienes informáticos.</w:t>
      </w:r>
    </w:p>
    <w:p w:rsidR="00141FC7" w:rsidRPr="00BD65E2" w:rsidRDefault="00141FC7" w:rsidP="00D3796A">
      <w:pPr>
        <w:ind w:left="709" w:hanging="283"/>
        <w:jc w:val="both"/>
        <w:rPr>
          <w:rFonts w:ascii="Arial" w:hAnsi="Arial" w:cs="Arial"/>
          <w:sz w:val="22"/>
          <w:szCs w:val="22"/>
          <w:lang w:eastAsia="es-MX"/>
        </w:rPr>
      </w:pPr>
    </w:p>
    <w:p w:rsidR="00E535A2" w:rsidRPr="00BD65E2" w:rsidRDefault="00226D22" w:rsidP="00F4550D">
      <w:pPr>
        <w:numPr>
          <w:ilvl w:val="0"/>
          <w:numId w:val="39"/>
        </w:numPr>
        <w:ind w:left="709" w:hanging="709"/>
        <w:jc w:val="both"/>
        <w:rPr>
          <w:rFonts w:ascii="Arial" w:hAnsi="Arial" w:cs="Arial"/>
          <w:sz w:val="22"/>
          <w:szCs w:val="22"/>
          <w:lang w:eastAsia="es-MX"/>
        </w:rPr>
      </w:pPr>
      <w:r w:rsidRPr="00BD65E2">
        <w:rPr>
          <w:rFonts w:ascii="Arial" w:hAnsi="Arial" w:cs="Arial"/>
          <w:sz w:val="22"/>
          <w:szCs w:val="22"/>
          <w:lang w:eastAsia="es-MX"/>
        </w:rPr>
        <w:t xml:space="preserve">Para el concepto de gasto </w:t>
      </w:r>
      <w:r w:rsidR="00BD65E2">
        <w:rPr>
          <w:rFonts w:ascii="Arial" w:hAnsi="Arial" w:cs="Arial"/>
          <w:sz w:val="22"/>
          <w:szCs w:val="22"/>
          <w:lang w:eastAsia="es-MX"/>
        </w:rPr>
        <w:t xml:space="preserve">de </w:t>
      </w:r>
      <w:r w:rsidRPr="00BD65E2">
        <w:rPr>
          <w:rFonts w:ascii="Arial" w:hAnsi="Arial" w:cs="Arial"/>
          <w:sz w:val="22"/>
          <w:szCs w:val="22"/>
          <w:lang w:eastAsia="es-MX"/>
        </w:rPr>
        <w:t>alimentación de personas o</w:t>
      </w:r>
      <w:r w:rsidR="00141FC7" w:rsidRPr="00BD65E2">
        <w:rPr>
          <w:rFonts w:ascii="Arial" w:hAnsi="Arial" w:cs="Arial"/>
          <w:sz w:val="22"/>
          <w:szCs w:val="22"/>
          <w:lang w:eastAsia="es-MX"/>
        </w:rPr>
        <w:t xml:space="preserve"> utensilios para el servicio de alimentación</w:t>
      </w:r>
      <w:r w:rsidR="00D3796A" w:rsidRPr="00BD65E2">
        <w:rPr>
          <w:rFonts w:ascii="Arial" w:hAnsi="Arial" w:cs="Arial"/>
          <w:sz w:val="22"/>
          <w:szCs w:val="22"/>
          <w:lang w:eastAsia="es-MX"/>
        </w:rPr>
        <w:t>,</w:t>
      </w:r>
      <w:r w:rsidRPr="00BD65E2">
        <w:rPr>
          <w:rFonts w:ascii="Arial" w:hAnsi="Arial" w:cs="Arial"/>
          <w:sz w:val="22"/>
          <w:szCs w:val="22"/>
          <w:lang w:eastAsia="es-MX"/>
        </w:rPr>
        <w:t xml:space="preserve"> debe </w:t>
      </w:r>
      <w:r w:rsidR="00141FC7" w:rsidRPr="00BD65E2">
        <w:rPr>
          <w:rFonts w:ascii="Arial" w:hAnsi="Arial" w:cs="Arial"/>
          <w:sz w:val="22"/>
          <w:szCs w:val="22"/>
          <w:lang w:eastAsia="es-MX"/>
        </w:rPr>
        <w:t xml:space="preserve">limitarse a los estrictamente necesarios, siempre y cuando sean en horario de labores </w:t>
      </w:r>
      <w:r w:rsidR="00E535A2" w:rsidRPr="00BD65E2">
        <w:rPr>
          <w:rFonts w:ascii="Arial" w:hAnsi="Arial" w:cs="Arial"/>
          <w:sz w:val="22"/>
          <w:szCs w:val="22"/>
          <w:lang w:eastAsia="es-MX"/>
        </w:rPr>
        <w:t>extraordinarios;</w:t>
      </w:r>
      <w:r w:rsidRPr="00BD65E2">
        <w:rPr>
          <w:rFonts w:ascii="Arial" w:hAnsi="Arial" w:cs="Arial"/>
          <w:sz w:val="22"/>
          <w:szCs w:val="22"/>
          <w:lang w:eastAsia="es-MX"/>
        </w:rPr>
        <w:t xml:space="preserve"> el órgano administrativo requirente deberá realizar la solicitud en apego al cumplimiento </w:t>
      </w:r>
      <w:r w:rsidR="00D3796A" w:rsidRPr="00BD65E2">
        <w:rPr>
          <w:rFonts w:ascii="Arial" w:hAnsi="Arial" w:cs="Arial"/>
          <w:sz w:val="22"/>
          <w:szCs w:val="22"/>
          <w:lang w:eastAsia="es-MX"/>
        </w:rPr>
        <w:t>del programa o proyecto institucional</w:t>
      </w:r>
      <w:r w:rsidRPr="00BD65E2">
        <w:rPr>
          <w:rFonts w:ascii="Arial" w:hAnsi="Arial" w:cs="Arial"/>
          <w:sz w:val="22"/>
          <w:szCs w:val="22"/>
          <w:lang w:eastAsia="es-MX"/>
        </w:rPr>
        <w:t xml:space="preserve"> </w:t>
      </w:r>
      <w:r w:rsidR="00D3796A" w:rsidRPr="00BD65E2">
        <w:rPr>
          <w:rFonts w:ascii="Arial" w:hAnsi="Arial" w:cs="Arial"/>
          <w:sz w:val="22"/>
          <w:szCs w:val="22"/>
          <w:lang w:eastAsia="es-MX"/>
        </w:rPr>
        <w:t xml:space="preserve">a su cargo </w:t>
      </w:r>
      <w:r w:rsidRPr="00BD65E2">
        <w:rPr>
          <w:rFonts w:ascii="Arial" w:hAnsi="Arial" w:cs="Arial"/>
          <w:sz w:val="22"/>
          <w:szCs w:val="22"/>
          <w:lang w:eastAsia="es-MX"/>
        </w:rPr>
        <w:t xml:space="preserve">conforme a </w:t>
      </w:r>
      <w:r w:rsidR="00E535A2" w:rsidRPr="00BD65E2">
        <w:rPr>
          <w:rFonts w:ascii="Arial" w:hAnsi="Arial" w:cs="Arial"/>
          <w:sz w:val="22"/>
          <w:szCs w:val="22"/>
          <w:lang w:eastAsia="es-MX"/>
        </w:rPr>
        <w:t>su</w:t>
      </w:r>
      <w:r w:rsidRPr="00BD65E2">
        <w:rPr>
          <w:rFonts w:ascii="Arial" w:hAnsi="Arial" w:cs="Arial"/>
          <w:sz w:val="22"/>
          <w:szCs w:val="22"/>
          <w:lang w:eastAsia="es-MX"/>
        </w:rPr>
        <w:t xml:space="preserve"> </w:t>
      </w:r>
      <w:r w:rsidR="00D3796A" w:rsidRPr="00BD65E2">
        <w:rPr>
          <w:rFonts w:ascii="Arial" w:hAnsi="Arial" w:cs="Arial"/>
          <w:sz w:val="22"/>
          <w:szCs w:val="22"/>
          <w:lang w:eastAsia="es-MX"/>
        </w:rPr>
        <w:t>función y responsabilidad.</w:t>
      </w:r>
    </w:p>
    <w:p w:rsidR="00E535A2" w:rsidRPr="00BD65E2" w:rsidRDefault="00E535A2" w:rsidP="00E535A2">
      <w:pPr>
        <w:jc w:val="both"/>
        <w:rPr>
          <w:rFonts w:ascii="Arial" w:hAnsi="Arial" w:cs="Arial"/>
          <w:sz w:val="22"/>
          <w:szCs w:val="22"/>
          <w:lang w:eastAsia="es-MX"/>
        </w:rPr>
      </w:pPr>
    </w:p>
    <w:p w:rsidR="00141FC7" w:rsidRPr="00BD65E2" w:rsidRDefault="00D3796A" w:rsidP="00F4550D">
      <w:pPr>
        <w:numPr>
          <w:ilvl w:val="0"/>
          <w:numId w:val="39"/>
        </w:numPr>
        <w:ind w:left="709" w:hanging="709"/>
        <w:jc w:val="both"/>
        <w:rPr>
          <w:rFonts w:ascii="Arial" w:hAnsi="Arial" w:cs="Arial"/>
          <w:sz w:val="22"/>
          <w:szCs w:val="22"/>
          <w:lang w:eastAsia="es-MX"/>
        </w:rPr>
      </w:pPr>
      <w:r w:rsidRPr="00BD65E2">
        <w:rPr>
          <w:rFonts w:ascii="Arial" w:hAnsi="Arial" w:cs="Arial"/>
          <w:sz w:val="22"/>
          <w:szCs w:val="22"/>
          <w:lang w:eastAsia="es-MX"/>
        </w:rPr>
        <w:t>Reducir los gastos en r</w:t>
      </w:r>
      <w:r w:rsidR="00141FC7" w:rsidRPr="00BD65E2">
        <w:rPr>
          <w:rFonts w:ascii="Arial" w:hAnsi="Arial" w:cs="Arial"/>
          <w:sz w:val="22"/>
          <w:szCs w:val="22"/>
          <w:lang w:eastAsia="es-MX"/>
        </w:rPr>
        <w:t>efacciones, accesorios y herramientas menores, refacciones y accesorios para equipo de cómputo, materiales de construcción, compleme</w:t>
      </w:r>
      <w:r w:rsidRPr="00BD65E2">
        <w:rPr>
          <w:rFonts w:ascii="Arial" w:hAnsi="Arial" w:cs="Arial"/>
          <w:sz w:val="22"/>
          <w:szCs w:val="22"/>
          <w:lang w:eastAsia="es-MX"/>
        </w:rPr>
        <w:t>ntario, eléctrico y electrónico, c</w:t>
      </w:r>
      <w:r w:rsidR="00141FC7" w:rsidRPr="00BD65E2">
        <w:rPr>
          <w:rFonts w:ascii="Arial" w:hAnsi="Arial" w:cs="Arial"/>
          <w:sz w:val="22"/>
          <w:szCs w:val="22"/>
          <w:lang w:eastAsia="es-MX"/>
        </w:rPr>
        <w:t>ombu</w:t>
      </w:r>
      <w:r w:rsidR="00ED443B" w:rsidRPr="00BD65E2">
        <w:rPr>
          <w:rFonts w:ascii="Arial" w:hAnsi="Arial" w:cs="Arial"/>
          <w:sz w:val="22"/>
          <w:szCs w:val="22"/>
          <w:lang w:eastAsia="es-MX"/>
        </w:rPr>
        <w:t>stibles, lubricantes y aditivos; servicio postal, telegráfico, energía eléctrica, agua potable, conducción de señales analógicas y digitales, mantenimiento y conservación de maquinaria y equipo; de mobiliario y equipo; y en general de los servicios de mantenimiento, conservación e instalación; gastos de propaganda,</w:t>
      </w:r>
      <w:r w:rsidR="00ED443B" w:rsidRPr="00BD65E2">
        <w:rPr>
          <w:rFonts w:ascii="Arial" w:hAnsi="Arial" w:cs="Arial"/>
          <w:bCs/>
          <w:sz w:val="22"/>
          <w:szCs w:val="22"/>
          <w:lang w:eastAsia="es-MX"/>
        </w:rPr>
        <w:t xml:space="preserve"> </w:t>
      </w:r>
      <w:r w:rsidR="00ED443B" w:rsidRPr="00BD65E2">
        <w:rPr>
          <w:rFonts w:ascii="Arial" w:hAnsi="Arial" w:cs="Arial"/>
          <w:sz w:val="22"/>
          <w:szCs w:val="22"/>
          <w:lang w:eastAsia="es-MX"/>
        </w:rPr>
        <w:t>publicidad, publicaciones oficiales y servicios de telecomunicaciones como Internet, de suscripción e información, y en general, actividades relacionadas con la comunicación social; viáticos y pasajes, tanto nacionales como al extranjero; gastos de ceremonial y orden social, congresos, convenciones, exposiciones, seminarios, espectáculos culturales, simposios, asambleas, reuniones, capacitación o cualquier tipo de foro o evento análogo, entre otros.</w:t>
      </w:r>
    </w:p>
    <w:p w:rsidR="00141FC7" w:rsidRPr="00BD65E2" w:rsidRDefault="00141FC7" w:rsidP="00141FC7">
      <w:pPr>
        <w:jc w:val="both"/>
        <w:rPr>
          <w:rFonts w:ascii="Arial" w:hAnsi="Arial" w:cs="Arial"/>
          <w:sz w:val="22"/>
          <w:szCs w:val="22"/>
          <w:lang w:eastAsia="es-MX"/>
        </w:rPr>
      </w:pPr>
    </w:p>
    <w:p w:rsidR="00141FC7" w:rsidRPr="00BD65E2" w:rsidRDefault="00ED443B" w:rsidP="00751ED4">
      <w:pPr>
        <w:numPr>
          <w:ilvl w:val="0"/>
          <w:numId w:val="39"/>
        </w:numPr>
        <w:ind w:left="709" w:hanging="720"/>
        <w:jc w:val="both"/>
        <w:rPr>
          <w:rFonts w:ascii="Arial" w:hAnsi="Arial" w:cs="Arial"/>
          <w:sz w:val="22"/>
          <w:szCs w:val="22"/>
          <w:lang w:eastAsia="es-MX"/>
        </w:rPr>
      </w:pPr>
      <w:r w:rsidRPr="00BD65E2">
        <w:rPr>
          <w:rFonts w:ascii="Arial" w:hAnsi="Arial" w:cs="Arial"/>
          <w:sz w:val="22"/>
          <w:szCs w:val="22"/>
          <w:lang w:eastAsia="es-MX"/>
        </w:rPr>
        <w:t xml:space="preserve">Respecto a telefonía convencional se debe </w:t>
      </w:r>
      <w:r w:rsidR="00141FC7" w:rsidRPr="00BD65E2">
        <w:rPr>
          <w:rFonts w:ascii="Arial" w:hAnsi="Arial" w:cs="Arial"/>
          <w:sz w:val="22"/>
          <w:szCs w:val="22"/>
          <w:lang w:eastAsia="es-MX"/>
        </w:rPr>
        <w:t>utilizar dispositivos de protección y red gubernamental.</w:t>
      </w:r>
    </w:p>
    <w:p w:rsidR="00141FC7" w:rsidRPr="00BD65E2" w:rsidRDefault="00141FC7" w:rsidP="00141FC7">
      <w:pPr>
        <w:jc w:val="both"/>
        <w:rPr>
          <w:rFonts w:ascii="Arial" w:hAnsi="Arial" w:cs="Arial"/>
          <w:sz w:val="22"/>
          <w:szCs w:val="22"/>
          <w:lang w:eastAsia="es-MX"/>
        </w:rPr>
      </w:pPr>
    </w:p>
    <w:p w:rsidR="00141FC7" w:rsidRPr="00BD65E2" w:rsidRDefault="00141FC7" w:rsidP="00751ED4">
      <w:pPr>
        <w:ind w:left="709"/>
        <w:jc w:val="both"/>
        <w:rPr>
          <w:rFonts w:ascii="Arial" w:hAnsi="Arial" w:cs="Arial"/>
          <w:sz w:val="22"/>
          <w:szCs w:val="22"/>
          <w:lang w:eastAsia="es-MX"/>
        </w:rPr>
      </w:pPr>
      <w:r w:rsidRPr="00BD65E2">
        <w:rPr>
          <w:rFonts w:ascii="Arial" w:hAnsi="Arial" w:cs="Arial"/>
          <w:sz w:val="22"/>
          <w:szCs w:val="22"/>
          <w:lang w:eastAsia="es-MX"/>
        </w:rPr>
        <w:t>Los servicios de telefonía celular y satelital deben restringirse al mínimo necesario y utilizar los planes más idóneos, ya sean individuales o generales; asimismo, tales servicios deben ser utilizados únicamente en los casos indispensables para el desempeño de las funciones del servidor público y sin rebasar los límites máximos establecidos.</w:t>
      </w:r>
    </w:p>
    <w:p w:rsidR="00141FC7" w:rsidRPr="00BD65E2" w:rsidRDefault="00141FC7" w:rsidP="00141FC7">
      <w:pPr>
        <w:ind w:left="540"/>
        <w:jc w:val="both"/>
        <w:rPr>
          <w:rFonts w:ascii="Arial" w:hAnsi="Arial" w:cs="Arial"/>
          <w:sz w:val="22"/>
          <w:szCs w:val="22"/>
          <w:lang w:eastAsia="es-MX"/>
        </w:rPr>
      </w:pPr>
    </w:p>
    <w:p w:rsidR="00141FC7" w:rsidRPr="00BD65E2" w:rsidRDefault="00ED443B" w:rsidP="00751ED4">
      <w:pPr>
        <w:numPr>
          <w:ilvl w:val="0"/>
          <w:numId w:val="39"/>
        </w:numPr>
        <w:ind w:left="709" w:hanging="720"/>
        <w:jc w:val="both"/>
        <w:rPr>
          <w:rFonts w:ascii="Arial" w:hAnsi="Arial" w:cs="Arial"/>
          <w:sz w:val="22"/>
          <w:szCs w:val="22"/>
          <w:lang w:eastAsia="es-MX"/>
        </w:rPr>
      </w:pPr>
      <w:r w:rsidRPr="00BD65E2">
        <w:rPr>
          <w:rFonts w:ascii="Arial" w:hAnsi="Arial" w:cs="Arial"/>
          <w:sz w:val="22"/>
          <w:szCs w:val="22"/>
          <w:lang w:eastAsia="es-MX"/>
        </w:rPr>
        <w:lastRenderedPageBreak/>
        <w:t>Limitarse a los servicios de arrendamientos</w:t>
      </w:r>
      <w:r w:rsidR="00141FC7" w:rsidRPr="00BD65E2">
        <w:rPr>
          <w:rFonts w:ascii="Arial" w:hAnsi="Arial" w:cs="Arial"/>
          <w:sz w:val="22"/>
          <w:szCs w:val="22"/>
          <w:lang w:eastAsia="es-MX"/>
        </w:rPr>
        <w:t xml:space="preserve"> de edificios y locales, terrenos, maquinaria y equipo, bienes informáticos, otros arrendamientos, subrogaciones y vehículos; sólo en casos fortuitos y de fuerza mayor se podrán arrendar aeronaves privadas.</w:t>
      </w:r>
    </w:p>
    <w:p w:rsidR="00141FC7" w:rsidRPr="00BD65E2" w:rsidRDefault="00141FC7" w:rsidP="00141FC7">
      <w:pPr>
        <w:jc w:val="both"/>
        <w:rPr>
          <w:rFonts w:ascii="Arial" w:hAnsi="Arial" w:cs="Arial"/>
          <w:sz w:val="22"/>
          <w:szCs w:val="22"/>
          <w:lang w:eastAsia="es-MX"/>
        </w:rPr>
      </w:pPr>
    </w:p>
    <w:p w:rsidR="00141FC7" w:rsidRPr="00BD65E2" w:rsidRDefault="00141FC7" w:rsidP="00751ED4">
      <w:pPr>
        <w:numPr>
          <w:ilvl w:val="0"/>
          <w:numId w:val="39"/>
        </w:numPr>
        <w:ind w:left="709" w:hanging="720"/>
        <w:jc w:val="both"/>
        <w:rPr>
          <w:rFonts w:ascii="Arial" w:hAnsi="Arial" w:cs="Arial"/>
          <w:sz w:val="22"/>
          <w:szCs w:val="22"/>
          <w:lang w:eastAsia="es-MX"/>
        </w:rPr>
      </w:pPr>
      <w:r w:rsidRPr="00BD65E2">
        <w:rPr>
          <w:rFonts w:ascii="Arial" w:hAnsi="Arial" w:cs="Arial"/>
          <w:sz w:val="22"/>
          <w:szCs w:val="22"/>
          <w:lang w:eastAsia="es-MX"/>
        </w:rPr>
        <w:t>Reducir al mínimo las contrataciones de servicios profesionales, de asesoría, capacitación, consultoría, informáticos, estudios e investigaciones. Tales contrataciones podrán llevarse a cabo siempre y cuando sean indispensables para el cumplimiento de los programas o proyectos autorizados, no desempeñen funciones iguales o equivalentes a las del personal y se cuenten con recursos disponibles.</w:t>
      </w:r>
    </w:p>
    <w:p w:rsidR="00141FC7" w:rsidRPr="00BD65E2" w:rsidRDefault="00141FC7" w:rsidP="00141FC7">
      <w:pPr>
        <w:jc w:val="both"/>
        <w:rPr>
          <w:rFonts w:ascii="Arial" w:hAnsi="Arial" w:cs="Arial"/>
          <w:sz w:val="22"/>
          <w:szCs w:val="22"/>
          <w:lang w:eastAsia="es-MX"/>
        </w:rPr>
      </w:pPr>
    </w:p>
    <w:p w:rsidR="00A54D1C" w:rsidRPr="00BD65E2" w:rsidRDefault="00ED443B" w:rsidP="00751ED4">
      <w:pPr>
        <w:numPr>
          <w:ilvl w:val="0"/>
          <w:numId w:val="39"/>
        </w:numPr>
        <w:ind w:left="709" w:hanging="720"/>
        <w:jc w:val="both"/>
        <w:rPr>
          <w:rFonts w:ascii="Arial" w:hAnsi="Arial" w:cs="Arial"/>
          <w:sz w:val="22"/>
          <w:szCs w:val="22"/>
          <w:lang w:eastAsia="es-MX"/>
        </w:rPr>
      </w:pPr>
      <w:r w:rsidRPr="00BD65E2">
        <w:rPr>
          <w:rFonts w:ascii="Arial" w:hAnsi="Arial" w:cs="Arial"/>
          <w:sz w:val="22"/>
          <w:szCs w:val="22"/>
          <w:lang w:eastAsia="es-MX"/>
        </w:rPr>
        <w:t>Queda prohibido l</w:t>
      </w:r>
      <w:r w:rsidR="00141FC7" w:rsidRPr="00BD65E2">
        <w:rPr>
          <w:rFonts w:ascii="Arial" w:hAnsi="Arial" w:cs="Arial"/>
          <w:sz w:val="22"/>
          <w:szCs w:val="22"/>
          <w:lang w:eastAsia="es-MX"/>
        </w:rPr>
        <w:t xml:space="preserve">as adquisiciones </w:t>
      </w:r>
      <w:r w:rsidR="000B13CB" w:rsidRPr="00BD65E2">
        <w:rPr>
          <w:rFonts w:ascii="Arial" w:hAnsi="Arial" w:cs="Arial"/>
          <w:sz w:val="22"/>
          <w:szCs w:val="22"/>
          <w:lang w:eastAsia="es-MX"/>
        </w:rPr>
        <w:t xml:space="preserve">o arrendamientos </w:t>
      </w:r>
      <w:r w:rsidR="00141FC7" w:rsidRPr="00BD65E2">
        <w:rPr>
          <w:rFonts w:ascii="Arial" w:hAnsi="Arial" w:cs="Arial"/>
          <w:sz w:val="22"/>
          <w:szCs w:val="22"/>
          <w:lang w:eastAsia="es-MX"/>
        </w:rPr>
        <w:t xml:space="preserve">de vehículos </w:t>
      </w:r>
      <w:r w:rsidRPr="00BD65E2">
        <w:rPr>
          <w:rFonts w:ascii="Arial" w:hAnsi="Arial" w:cs="Arial"/>
          <w:sz w:val="22"/>
          <w:szCs w:val="22"/>
          <w:lang w:eastAsia="es-MX"/>
        </w:rPr>
        <w:t xml:space="preserve">de lujo o que su valor comercial exceda a </w:t>
      </w:r>
      <w:r w:rsidR="00A54D1C" w:rsidRPr="00BD65E2">
        <w:rPr>
          <w:rFonts w:ascii="Arial" w:hAnsi="Arial" w:cs="Arial"/>
          <w:sz w:val="22"/>
          <w:szCs w:val="22"/>
          <w:lang w:eastAsia="es-MX"/>
        </w:rPr>
        <w:t>los 3</w:t>
      </w:r>
      <w:r w:rsidR="00290777">
        <w:rPr>
          <w:rFonts w:ascii="Arial" w:hAnsi="Arial" w:cs="Arial"/>
          <w:sz w:val="22"/>
          <w:szCs w:val="22"/>
          <w:lang w:eastAsia="es-MX"/>
        </w:rPr>
        <w:t>,</w:t>
      </w:r>
      <w:r w:rsidR="00A54D1C" w:rsidRPr="00BD65E2">
        <w:rPr>
          <w:rFonts w:ascii="Arial" w:hAnsi="Arial" w:cs="Arial"/>
          <w:sz w:val="22"/>
          <w:szCs w:val="22"/>
          <w:lang w:eastAsia="es-MX"/>
        </w:rPr>
        <w:t xml:space="preserve">550 UMA. </w:t>
      </w:r>
    </w:p>
    <w:p w:rsidR="00A54D1C" w:rsidRPr="00BD65E2" w:rsidRDefault="00A54D1C" w:rsidP="00A54D1C">
      <w:pPr>
        <w:ind w:left="709"/>
        <w:jc w:val="both"/>
        <w:rPr>
          <w:rFonts w:ascii="Arial" w:hAnsi="Arial" w:cs="Arial"/>
          <w:sz w:val="22"/>
          <w:szCs w:val="22"/>
          <w:lang w:eastAsia="es-MX"/>
        </w:rPr>
      </w:pPr>
    </w:p>
    <w:p w:rsidR="00141FC7" w:rsidRPr="00BD65E2" w:rsidRDefault="00A54D1C" w:rsidP="00A54D1C">
      <w:pPr>
        <w:ind w:left="709"/>
        <w:jc w:val="both"/>
        <w:rPr>
          <w:rFonts w:ascii="Arial" w:hAnsi="Arial" w:cs="Arial"/>
          <w:sz w:val="22"/>
          <w:szCs w:val="22"/>
          <w:lang w:eastAsia="es-MX"/>
        </w:rPr>
      </w:pPr>
      <w:r w:rsidRPr="00BD65E2">
        <w:rPr>
          <w:rFonts w:ascii="Arial" w:hAnsi="Arial" w:cs="Arial"/>
          <w:sz w:val="22"/>
          <w:szCs w:val="22"/>
          <w:lang w:eastAsia="es-MX"/>
        </w:rPr>
        <w:t>Las adquisiciones de vehículos</w:t>
      </w:r>
      <w:r w:rsidR="00141FC7" w:rsidRPr="00BD65E2">
        <w:rPr>
          <w:rFonts w:ascii="Arial" w:hAnsi="Arial" w:cs="Arial"/>
          <w:sz w:val="22"/>
          <w:szCs w:val="22"/>
          <w:lang w:eastAsia="es-MX"/>
        </w:rPr>
        <w:t xml:space="preserve"> sólo se realizarán por las siguientes razones: sustitución de los siniestrados; ampliación de operaciones; y en los casos que, por las condiciones que guarden éstos, resulte oneroso el gasto de mantenimiento, y que sean autorizados por la Secretaría.</w:t>
      </w:r>
    </w:p>
    <w:p w:rsidR="00141FC7" w:rsidRPr="00BD65E2" w:rsidRDefault="00141FC7" w:rsidP="00141FC7">
      <w:pPr>
        <w:jc w:val="both"/>
        <w:rPr>
          <w:rFonts w:ascii="Arial" w:hAnsi="Arial" w:cs="Arial"/>
          <w:sz w:val="22"/>
          <w:szCs w:val="22"/>
          <w:lang w:eastAsia="es-MX"/>
        </w:rPr>
      </w:pPr>
    </w:p>
    <w:p w:rsidR="00141FC7" w:rsidRPr="00BD65E2" w:rsidRDefault="00141FC7" w:rsidP="00751ED4">
      <w:pPr>
        <w:numPr>
          <w:ilvl w:val="0"/>
          <w:numId w:val="39"/>
        </w:numPr>
        <w:ind w:left="709" w:hanging="720"/>
        <w:jc w:val="both"/>
        <w:rPr>
          <w:rFonts w:ascii="Arial" w:hAnsi="Arial" w:cs="Arial"/>
          <w:sz w:val="22"/>
          <w:szCs w:val="22"/>
          <w:lang w:eastAsia="es-MX"/>
        </w:rPr>
      </w:pPr>
      <w:r w:rsidRPr="00BD65E2">
        <w:rPr>
          <w:rFonts w:ascii="Arial" w:hAnsi="Arial" w:cs="Arial"/>
          <w:sz w:val="22"/>
          <w:szCs w:val="22"/>
          <w:lang w:eastAsia="es-MX"/>
        </w:rPr>
        <w:t>Promover la enajenación de bienes muebles que se consideren como improductivos u obsoletos, ociosos, innecesarios o de desecho. El recurso obtenido de dicha enajenación deberá ser depositado a la Tesorería Única.</w:t>
      </w:r>
    </w:p>
    <w:p w:rsidR="00444374" w:rsidRPr="00BD65E2" w:rsidRDefault="00444374" w:rsidP="00444374">
      <w:pPr>
        <w:ind w:left="709"/>
        <w:jc w:val="both"/>
        <w:rPr>
          <w:rFonts w:ascii="Arial" w:hAnsi="Arial" w:cs="Arial"/>
          <w:sz w:val="22"/>
          <w:szCs w:val="22"/>
          <w:lang w:eastAsia="es-MX"/>
        </w:rPr>
      </w:pPr>
    </w:p>
    <w:p w:rsidR="000B13CB" w:rsidRPr="00BD65E2" w:rsidRDefault="00444374" w:rsidP="000B13CB">
      <w:pPr>
        <w:numPr>
          <w:ilvl w:val="0"/>
          <w:numId w:val="39"/>
        </w:numPr>
        <w:ind w:left="709" w:hanging="709"/>
        <w:jc w:val="both"/>
        <w:rPr>
          <w:rFonts w:ascii="Arial" w:hAnsi="Arial" w:cs="Arial"/>
          <w:sz w:val="22"/>
          <w:szCs w:val="22"/>
          <w:lang w:eastAsia="es-MX"/>
        </w:rPr>
      </w:pPr>
      <w:r w:rsidRPr="00BD65E2">
        <w:rPr>
          <w:rFonts w:ascii="Arial" w:hAnsi="Arial" w:cs="Arial"/>
          <w:sz w:val="22"/>
          <w:szCs w:val="22"/>
          <w:lang w:eastAsia="es-MX"/>
        </w:rPr>
        <w:t xml:space="preserve">Queda estrictamente prohibido cualquier gasto relacionado con </w:t>
      </w:r>
      <w:r w:rsidR="00A0467E" w:rsidRPr="00BD65E2">
        <w:rPr>
          <w:rFonts w:ascii="Arial" w:hAnsi="Arial" w:cs="Arial"/>
          <w:sz w:val="22"/>
          <w:szCs w:val="22"/>
          <w:lang w:eastAsia="es-MX"/>
        </w:rPr>
        <w:t xml:space="preserve">la </w:t>
      </w:r>
      <w:r w:rsidRPr="00BD65E2">
        <w:rPr>
          <w:rFonts w:ascii="Arial" w:hAnsi="Arial" w:cs="Arial"/>
          <w:sz w:val="22"/>
          <w:szCs w:val="22"/>
          <w:lang w:eastAsia="es-MX"/>
        </w:rPr>
        <w:t>compra o consumo de bebidas con contenido alcohólico.</w:t>
      </w:r>
    </w:p>
    <w:p w:rsidR="004F6E14" w:rsidRPr="00091AD7" w:rsidRDefault="004F6E14" w:rsidP="000B13CB">
      <w:pPr>
        <w:jc w:val="both"/>
        <w:rPr>
          <w:rFonts w:ascii="Arial" w:hAnsi="Arial" w:cs="Arial"/>
          <w:b/>
          <w:sz w:val="22"/>
          <w:szCs w:val="22"/>
          <w:lang w:eastAsia="es-MX"/>
        </w:rPr>
      </w:pPr>
    </w:p>
    <w:p w:rsidR="00841C1B" w:rsidRPr="00091AD7" w:rsidRDefault="00841C1B" w:rsidP="000B13CB">
      <w:pPr>
        <w:jc w:val="both"/>
        <w:rPr>
          <w:rFonts w:ascii="Arial" w:hAnsi="Arial" w:cs="Arial"/>
          <w:b/>
          <w:sz w:val="22"/>
          <w:szCs w:val="22"/>
          <w:lang w:eastAsia="es-MX"/>
        </w:rPr>
      </w:pPr>
    </w:p>
    <w:p w:rsidR="00141FC7" w:rsidRPr="00BD65E2" w:rsidRDefault="00C43F1F" w:rsidP="00141FC7">
      <w:pPr>
        <w:jc w:val="both"/>
        <w:rPr>
          <w:rFonts w:ascii="Arial" w:hAnsi="Arial" w:cs="Arial"/>
          <w:bCs/>
          <w:sz w:val="22"/>
          <w:szCs w:val="22"/>
          <w:lang w:eastAsia="es-MX"/>
        </w:rPr>
      </w:pPr>
      <w:r w:rsidRPr="00091AD7">
        <w:rPr>
          <w:rFonts w:ascii="Arial" w:hAnsi="Arial" w:cs="Arial"/>
          <w:b/>
          <w:bCs/>
          <w:sz w:val="22"/>
          <w:szCs w:val="22"/>
          <w:lang w:eastAsia="es-MX"/>
        </w:rPr>
        <w:t>Artículo 2</w:t>
      </w:r>
      <w:r w:rsidR="00841C1B" w:rsidRPr="00091AD7">
        <w:rPr>
          <w:rFonts w:ascii="Arial" w:hAnsi="Arial" w:cs="Arial"/>
          <w:b/>
          <w:bCs/>
          <w:sz w:val="22"/>
          <w:szCs w:val="22"/>
          <w:lang w:eastAsia="es-MX"/>
        </w:rPr>
        <w:t>7</w:t>
      </w:r>
      <w:r w:rsidR="00141FC7" w:rsidRPr="00091AD7">
        <w:rPr>
          <w:rFonts w:ascii="Arial" w:hAnsi="Arial" w:cs="Arial"/>
          <w:b/>
          <w:bCs/>
          <w:sz w:val="22"/>
          <w:szCs w:val="22"/>
          <w:lang w:eastAsia="es-MX"/>
        </w:rPr>
        <w:t xml:space="preserve">.- </w:t>
      </w:r>
      <w:r w:rsidR="00141FC7" w:rsidRPr="00091AD7">
        <w:rPr>
          <w:rFonts w:ascii="Arial" w:hAnsi="Arial" w:cs="Arial"/>
          <w:sz w:val="22"/>
          <w:szCs w:val="22"/>
          <w:lang w:eastAsia="es-MX"/>
        </w:rPr>
        <w:t xml:space="preserve">Los Organismos Públicos del Ejecutivo, en el ejercicio de su Presupuesto, </w:t>
      </w:r>
      <w:r w:rsidR="00841C1B" w:rsidRPr="00091AD7">
        <w:rPr>
          <w:rFonts w:ascii="Arial" w:hAnsi="Arial" w:cs="Arial"/>
          <w:sz w:val="22"/>
          <w:szCs w:val="22"/>
          <w:lang w:eastAsia="es-MX"/>
        </w:rPr>
        <w:t xml:space="preserve">deben </w:t>
      </w:r>
      <w:r w:rsidR="00D02904" w:rsidRPr="00BD65E2">
        <w:rPr>
          <w:rFonts w:ascii="Arial" w:hAnsi="Arial" w:cs="Arial"/>
          <w:sz w:val="22"/>
          <w:szCs w:val="22"/>
          <w:lang w:eastAsia="es-MX"/>
        </w:rPr>
        <w:t>limitarse a</w:t>
      </w:r>
      <w:r w:rsidR="00141FC7" w:rsidRPr="00BD65E2">
        <w:rPr>
          <w:rFonts w:ascii="Arial" w:hAnsi="Arial" w:cs="Arial"/>
          <w:sz w:val="22"/>
          <w:szCs w:val="22"/>
          <w:lang w:eastAsia="es-MX"/>
        </w:rPr>
        <w:t xml:space="preserve"> efectuar nuevas adquisiciones o nuevos arrendamientos de:</w:t>
      </w:r>
    </w:p>
    <w:p w:rsidR="00141FC7" w:rsidRPr="00091AD7" w:rsidRDefault="00141FC7" w:rsidP="00141FC7">
      <w:pPr>
        <w:tabs>
          <w:tab w:val="left" w:pos="1197"/>
          <w:tab w:val="left" w:pos="2092"/>
          <w:tab w:val="left" w:pos="2974"/>
          <w:tab w:val="left" w:pos="3846"/>
          <w:tab w:val="left" w:pos="4712"/>
          <w:tab w:val="left" w:pos="6074"/>
          <w:tab w:val="left" w:pos="6901"/>
          <w:tab w:val="left" w:pos="8263"/>
        </w:tabs>
        <w:ind w:left="70"/>
        <w:jc w:val="both"/>
        <w:rPr>
          <w:rFonts w:ascii="Arial" w:hAnsi="Arial" w:cs="Arial"/>
          <w:sz w:val="22"/>
          <w:szCs w:val="22"/>
          <w:lang w:eastAsia="es-MX"/>
        </w:rPr>
      </w:pPr>
    </w:p>
    <w:p w:rsidR="00141FC7" w:rsidRPr="00091AD7" w:rsidRDefault="00141FC7" w:rsidP="00141FC7">
      <w:pPr>
        <w:numPr>
          <w:ilvl w:val="0"/>
          <w:numId w:val="4"/>
        </w:numPr>
        <w:tabs>
          <w:tab w:val="clear" w:pos="430"/>
          <w:tab w:val="num" w:pos="540"/>
        </w:tabs>
        <w:ind w:left="540" w:hanging="540"/>
        <w:jc w:val="both"/>
        <w:rPr>
          <w:rFonts w:ascii="Arial" w:hAnsi="Arial" w:cs="Arial"/>
          <w:sz w:val="22"/>
          <w:szCs w:val="22"/>
          <w:lang w:eastAsia="es-MX"/>
        </w:rPr>
      </w:pPr>
      <w:r w:rsidRPr="00091AD7">
        <w:rPr>
          <w:rFonts w:ascii="Arial" w:hAnsi="Arial" w:cs="Arial"/>
          <w:sz w:val="22"/>
          <w:szCs w:val="22"/>
          <w:lang w:eastAsia="es-MX"/>
        </w:rPr>
        <w:t>Bienes inmuebles para oficinas públicas, mobiliario y equipo, con excepción de las erogaciones estrictamente indispensables para el cumplimiento de sus objetivos, con base a lo establecido en el Código. En consecuencia, se debe optimizar la utilización de los espacios físicos disponibles y el aprovechamiento de los bienes y servicios de que dispongan; asimismo, no procederán eroga</w:t>
      </w:r>
      <w:r w:rsidRPr="00091AD7">
        <w:rPr>
          <w:rFonts w:ascii="Arial" w:hAnsi="Arial" w:cs="Arial"/>
          <w:sz w:val="22"/>
          <w:szCs w:val="22"/>
          <w:lang w:eastAsia="es-MX"/>
        </w:rPr>
        <w:lastRenderedPageBreak/>
        <w:t>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éstos se transferirán o compartirán con otros que lo soliciten y justifiquen su necesidad ante la Secretaría, quien realizará el análisis y emitirá la resolución correspondiente.</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numPr>
          <w:ilvl w:val="0"/>
          <w:numId w:val="4"/>
        </w:numPr>
        <w:tabs>
          <w:tab w:val="clear" w:pos="430"/>
          <w:tab w:val="num" w:pos="540"/>
        </w:tabs>
        <w:ind w:left="540" w:hanging="540"/>
        <w:jc w:val="both"/>
        <w:rPr>
          <w:rFonts w:ascii="Arial" w:hAnsi="Arial" w:cs="Arial"/>
          <w:sz w:val="22"/>
          <w:szCs w:val="22"/>
          <w:lang w:eastAsia="es-MX"/>
        </w:rPr>
      </w:pPr>
      <w:r w:rsidRPr="00091AD7">
        <w:rPr>
          <w:rFonts w:ascii="Arial" w:hAnsi="Arial" w:cs="Arial"/>
          <w:sz w:val="22"/>
          <w:szCs w:val="22"/>
          <w:lang w:eastAsia="es-MX"/>
        </w:rPr>
        <w:t>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la población.</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Cualquier erogación que se realice por los conceptos mencionados en las fracciones anteriores, requerirá ineludiblemente la autorización de la Secretaría.</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2</w:t>
      </w:r>
      <w:r w:rsidR="00841C1B" w:rsidRPr="00091AD7">
        <w:rPr>
          <w:rFonts w:ascii="Arial" w:hAnsi="Arial" w:cs="Arial"/>
          <w:b/>
          <w:bCs/>
          <w:sz w:val="22"/>
          <w:szCs w:val="22"/>
          <w:lang w:eastAsia="es-MX"/>
        </w:rPr>
        <w:t>8</w:t>
      </w:r>
      <w:r w:rsidRPr="00091AD7">
        <w:rPr>
          <w:rFonts w:ascii="Arial" w:hAnsi="Arial" w:cs="Arial"/>
          <w:b/>
          <w:bCs/>
          <w:sz w:val="22"/>
          <w:szCs w:val="22"/>
          <w:lang w:eastAsia="es-MX"/>
        </w:rPr>
        <w:t>.-</w:t>
      </w:r>
      <w:r w:rsidRPr="00091AD7">
        <w:rPr>
          <w:rFonts w:ascii="Arial" w:hAnsi="Arial" w:cs="Arial"/>
          <w:sz w:val="22"/>
          <w:szCs w:val="22"/>
          <w:lang w:eastAsia="es-MX"/>
        </w:rPr>
        <w:t xml:space="preserve"> Cuando existan causas que demanden mayores egresos, generadas por situaciones políticas o por una disminución en los ingresos fiscales, que provoquen un desbalance en las finanzas públicas, la Secretaría podrá efectuar las reducciones presupuestales de</w:t>
      </w:r>
      <w:r w:rsidRPr="00091AD7">
        <w:rPr>
          <w:rFonts w:ascii="Arial" w:hAnsi="Arial" w:cs="Arial"/>
          <w:b/>
          <w:sz w:val="22"/>
          <w:szCs w:val="22"/>
          <w:lang w:eastAsia="es-MX"/>
        </w:rPr>
        <w:t xml:space="preserve"> </w:t>
      </w:r>
      <w:r w:rsidRPr="00091AD7">
        <w:rPr>
          <w:rFonts w:ascii="Arial" w:hAnsi="Arial" w:cs="Arial"/>
          <w:sz w:val="22"/>
          <w:szCs w:val="22"/>
          <w:lang w:eastAsia="es-MX"/>
        </w:rPr>
        <w:t>obras o proyectos que considere.</w:t>
      </w:r>
    </w:p>
    <w:p w:rsidR="00141FC7" w:rsidRPr="00091AD7" w:rsidRDefault="00141FC7" w:rsidP="00141FC7">
      <w:pPr>
        <w:tabs>
          <w:tab w:val="left" w:pos="-5760"/>
          <w:tab w:val="left" w:pos="3748"/>
          <w:tab w:val="center" w:pos="4419"/>
        </w:tabs>
        <w:jc w:val="center"/>
        <w:rPr>
          <w:rFonts w:ascii="Arial" w:hAnsi="Arial" w:cs="Arial"/>
          <w:b/>
          <w:bCs/>
          <w:sz w:val="22"/>
          <w:szCs w:val="22"/>
          <w:lang w:eastAsia="es-MX"/>
        </w:rPr>
      </w:pPr>
    </w:p>
    <w:p w:rsidR="00267318" w:rsidRDefault="00267318" w:rsidP="00141FC7">
      <w:pPr>
        <w:tabs>
          <w:tab w:val="left" w:pos="-5760"/>
          <w:tab w:val="left" w:pos="3748"/>
          <w:tab w:val="center" w:pos="4419"/>
        </w:tabs>
        <w:jc w:val="center"/>
        <w:rPr>
          <w:rFonts w:ascii="Arial" w:hAnsi="Arial" w:cs="Arial"/>
          <w:b/>
          <w:bCs/>
          <w:sz w:val="22"/>
          <w:szCs w:val="22"/>
          <w:lang w:eastAsia="es-MX"/>
        </w:rPr>
      </w:pPr>
    </w:p>
    <w:p w:rsidR="00141FC7" w:rsidRPr="00091AD7" w:rsidRDefault="00141FC7" w:rsidP="00141FC7">
      <w:pPr>
        <w:tabs>
          <w:tab w:val="left" w:pos="-5760"/>
          <w:tab w:val="left" w:pos="3748"/>
          <w:tab w:val="center" w:pos="4419"/>
        </w:tabs>
        <w:jc w:val="center"/>
        <w:rPr>
          <w:rFonts w:ascii="Arial" w:hAnsi="Arial" w:cs="Arial"/>
          <w:b/>
          <w:bCs/>
          <w:sz w:val="22"/>
          <w:szCs w:val="22"/>
          <w:lang w:eastAsia="es-MX"/>
        </w:rPr>
      </w:pPr>
      <w:r w:rsidRPr="00091AD7">
        <w:rPr>
          <w:rFonts w:ascii="Arial" w:hAnsi="Arial" w:cs="Arial"/>
          <w:b/>
          <w:bCs/>
          <w:sz w:val="22"/>
          <w:szCs w:val="22"/>
          <w:lang w:eastAsia="es-MX"/>
        </w:rPr>
        <w:t>Capítulo V</w:t>
      </w:r>
    </w:p>
    <w:p w:rsidR="00141FC7" w:rsidRPr="00091AD7" w:rsidRDefault="00141FC7" w:rsidP="00141FC7">
      <w:pPr>
        <w:ind w:left="70"/>
        <w:jc w:val="center"/>
        <w:rPr>
          <w:rFonts w:ascii="Arial" w:hAnsi="Arial" w:cs="Arial"/>
          <w:b/>
          <w:bCs/>
          <w:sz w:val="22"/>
          <w:szCs w:val="22"/>
          <w:lang w:eastAsia="es-MX"/>
        </w:rPr>
      </w:pPr>
      <w:r w:rsidRPr="00091AD7">
        <w:rPr>
          <w:rFonts w:ascii="Arial" w:hAnsi="Arial" w:cs="Arial"/>
          <w:b/>
          <w:bCs/>
          <w:sz w:val="22"/>
          <w:szCs w:val="22"/>
          <w:lang w:eastAsia="es-MX"/>
        </w:rPr>
        <w:t>De las Adquisiciones y Obras Públicas</w:t>
      </w:r>
    </w:p>
    <w:p w:rsidR="00141FC7" w:rsidRPr="00091AD7" w:rsidRDefault="00141FC7" w:rsidP="00141FC7">
      <w:pPr>
        <w:tabs>
          <w:tab w:val="left" w:pos="-5760"/>
          <w:tab w:val="left" w:pos="-5580"/>
          <w:tab w:val="left" w:pos="-5040"/>
        </w:tabs>
        <w:jc w:val="both"/>
        <w:rPr>
          <w:rFonts w:ascii="Arial" w:hAnsi="Arial" w:cs="Arial"/>
          <w:sz w:val="22"/>
          <w:szCs w:val="22"/>
          <w:lang w:eastAsia="es-MX"/>
        </w:rPr>
      </w:pPr>
    </w:p>
    <w:p w:rsidR="00385062" w:rsidRPr="00091AD7" w:rsidRDefault="00D36966" w:rsidP="00385062">
      <w:pPr>
        <w:jc w:val="both"/>
        <w:rPr>
          <w:rFonts w:ascii="Arial" w:hAnsi="Arial" w:cs="Arial"/>
          <w:sz w:val="22"/>
          <w:szCs w:val="22"/>
          <w:lang w:eastAsia="es-MX"/>
        </w:rPr>
      </w:pPr>
      <w:r w:rsidRPr="00091AD7">
        <w:rPr>
          <w:rFonts w:ascii="Arial" w:hAnsi="Arial" w:cs="Arial"/>
          <w:b/>
          <w:bCs/>
          <w:sz w:val="22"/>
          <w:szCs w:val="22"/>
          <w:lang w:eastAsia="es-MX"/>
        </w:rPr>
        <w:t xml:space="preserve">Artículo </w:t>
      </w:r>
      <w:r w:rsidR="00841C1B" w:rsidRPr="00091AD7">
        <w:rPr>
          <w:rFonts w:ascii="Arial" w:hAnsi="Arial" w:cs="Arial"/>
          <w:b/>
          <w:bCs/>
          <w:sz w:val="22"/>
          <w:szCs w:val="22"/>
          <w:lang w:eastAsia="es-MX"/>
        </w:rPr>
        <w:t>29</w:t>
      </w:r>
      <w:r w:rsidR="00141FC7" w:rsidRPr="00091AD7">
        <w:rPr>
          <w:rFonts w:ascii="Arial" w:hAnsi="Arial" w:cs="Arial"/>
          <w:b/>
          <w:bCs/>
          <w:sz w:val="22"/>
          <w:szCs w:val="22"/>
          <w:lang w:eastAsia="es-MX"/>
        </w:rPr>
        <w:t>.-</w:t>
      </w:r>
      <w:r w:rsidR="00141FC7" w:rsidRPr="00091AD7">
        <w:rPr>
          <w:rFonts w:ascii="Arial" w:hAnsi="Arial" w:cs="Arial"/>
          <w:sz w:val="22"/>
          <w:szCs w:val="22"/>
          <w:lang w:eastAsia="es-MX"/>
        </w:rPr>
        <w:t xml:space="preserve"> </w:t>
      </w:r>
      <w:r w:rsidR="00385062" w:rsidRPr="00091AD7">
        <w:rPr>
          <w:rFonts w:ascii="Arial" w:hAnsi="Arial" w:cs="Arial"/>
          <w:sz w:val="22"/>
          <w:szCs w:val="22"/>
          <w:lang w:eastAsia="es-MX"/>
        </w:rPr>
        <w:t xml:space="preserve">Las adquisiciones, arrendamientos y </w:t>
      </w:r>
      <w:r w:rsidR="00E465DA">
        <w:rPr>
          <w:rFonts w:ascii="Arial" w:hAnsi="Arial" w:cs="Arial"/>
          <w:sz w:val="22"/>
          <w:szCs w:val="22"/>
          <w:lang w:eastAsia="es-MX"/>
        </w:rPr>
        <w:t>contratación</w:t>
      </w:r>
      <w:r w:rsidR="00385062" w:rsidRPr="00091AD7">
        <w:rPr>
          <w:rFonts w:ascii="Arial" w:hAnsi="Arial" w:cs="Arial"/>
          <w:sz w:val="22"/>
          <w:szCs w:val="22"/>
          <w:lang w:eastAsia="es-MX"/>
        </w:rPr>
        <w:t xml:space="preserve"> de servicios que se requieran deben efectuarse de conformidad a lo establecido en la Ley de la materia, y de acuerdo a las modalidades y montos máximos que para tal efecto se emitan, siempre que se cuenten con los recursos autorizados en el Presupuesto.</w:t>
      </w:r>
    </w:p>
    <w:p w:rsidR="00385062" w:rsidRPr="00091AD7" w:rsidRDefault="00385062" w:rsidP="00385062">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 xml:space="preserve">Los Organismos Públicos se abstendrán de convocar, formalizar o modificar contratos de adquisiciones, arrendamientos y </w:t>
      </w:r>
      <w:r w:rsidR="00346BD1">
        <w:rPr>
          <w:rFonts w:ascii="Arial" w:hAnsi="Arial" w:cs="Arial"/>
          <w:sz w:val="22"/>
          <w:szCs w:val="22"/>
          <w:lang w:eastAsia="es-MX"/>
        </w:rPr>
        <w:t>contratación</w:t>
      </w:r>
      <w:r w:rsidRPr="00091AD7">
        <w:rPr>
          <w:rFonts w:ascii="Arial" w:hAnsi="Arial" w:cs="Arial"/>
          <w:sz w:val="22"/>
          <w:szCs w:val="22"/>
          <w:lang w:eastAsia="es-MX"/>
        </w:rPr>
        <w:t xml:space="preserve"> de servicios, cuando no cuenten con saldo disponible dentro de su Presupuesto para hacer frente a dichos contratos.</w:t>
      </w:r>
    </w:p>
    <w:p w:rsidR="00141FC7" w:rsidRPr="00091AD7" w:rsidRDefault="00141FC7" w:rsidP="00141FC7">
      <w:pPr>
        <w:jc w:val="both"/>
        <w:rPr>
          <w:rFonts w:ascii="Arial" w:hAnsi="Arial" w:cs="Arial"/>
          <w:b/>
          <w:bCs/>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3</w:t>
      </w:r>
      <w:r w:rsidR="00841C1B" w:rsidRPr="00091AD7">
        <w:rPr>
          <w:rFonts w:ascii="Arial" w:hAnsi="Arial" w:cs="Arial"/>
          <w:b/>
          <w:bCs/>
          <w:sz w:val="22"/>
          <w:szCs w:val="22"/>
          <w:lang w:eastAsia="es-MX"/>
        </w:rPr>
        <w:t>0</w:t>
      </w:r>
      <w:r w:rsidRPr="00091AD7">
        <w:rPr>
          <w:rFonts w:ascii="Arial" w:hAnsi="Arial" w:cs="Arial"/>
          <w:b/>
          <w:bCs/>
          <w:sz w:val="22"/>
          <w:szCs w:val="22"/>
          <w:lang w:eastAsia="es-MX"/>
        </w:rPr>
        <w:t>.-</w:t>
      </w:r>
      <w:r w:rsidRPr="00091AD7">
        <w:rPr>
          <w:rFonts w:ascii="Arial" w:hAnsi="Arial" w:cs="Arial"/>
          <w:sz w:val="22"/>
          <w:szCs w:val="22"/>
          <w:lang w:eastAsia="es-MX"/>
        </w:rPr>
        <w:t xml:space="preserve"> La contratación de obra pública que realicen los Organismos Públicos, debe efectuarse de acuerdo a las</w:t>
      </w:r>
      <w:r w:rsidRPr="00091AD7">
        <w:rPr>
          <w:rFonts w:ascii="Arial" w:hAnsi="Arial" w:cs="Arial"/>
          <w:b/>
          <w:sz w:val="22"/>
          <w:szCs w:val="22"/>
          <w:lang w:eastAsia="es-MX"/>
        </w:rPr>
        <w:t xml:space="preserve"> </w:t>
      </w:r>
      <w:r w:rsidRPr="00091AD7">
        <w:rPr>
          <w:rFonts w:ascii="Arial" w:hAnsi="Arial" w:cs="Arial"/>
          <w:sz w:val="22"/>
          <w:szCs w:val="22"/>
          <w:lang w:eastAsia="es-MX"/>
        </w:rPr>
        <w:t>disposiciones y modalidades que establece la Ley de Obra Pública del Estado de Chiapas, y en los montos máximos que a continuación se señalan:</w:t>
      </w:r>
    </w:p>
    <w:p w:rsidR="004F6E14" w:rsidRPr="00091AD7" w:rsidRDefault="004F6E14" w:rsidP="00141FC7">
      <w:pPr>
        <w:ind w:left="70"/>
        <w:jc w:val="both"/>
        <w:rPr>
          <w:rFonts w:ascii="Arial" w:hAnsi="Arial" w:cs="Arial"/>
          <w:sz w:val="22"/>
          <w:szCs w:val="22"/>
          <w:lang w:eastAsia="es-MX"/>
        </w:rPr>
      </w:pPr>
    </w:p>
    <w:tbl>
      <w:tblPr>
        <w:tblW w:w="82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5"/>
        <w:gridCol w:w="1278"/>
        <w:gridCol w:w="567"/>
        <w:gridCol w:w="1410"/>
      </w:tblGrid>
      <w:tr w:rsidR="00141FC7" w:rsidRPr="00091AD7" w:rsidTr="00C51EA6">
        <w:trPr>
          <w:trHeight w:val="202"/>
        </w:trPr>
        <w:tc>
          <w:tcPr>
            <w:tcW w:w="5025" w:type="dxa"/>
            <w:shd w:val="clear" w:color="auto" w:fill="auto"/>
          </w:tcPr>
          <w:p w:rsidR="00141FC7" w:rsidRPr="00091AD7" w:rsidRDefault="00141FC7" w:rsidP="00C51EA6">
            <w:pPr>
              <w:jc w:val="center"/>
              <w:rPr>
                <w:rFonts w:ascii="Arial" w:hAnsi="Arial" w:cs="Arial"/>
                <w:b/>
                <w:bCs/>
                <w:sz w:val="21"/>
                <w:szCs w:val="21"/>
                <w:lang w:eastAsia="es-MX"/>
              </w:rPr>
            </w:pPr>
            <w:r w:rsidRPr="00091AD7">
              <w:rPr>
                <w:rFonts w:ascii="Arial" w:hAnsi="Arial" w:cs="Arial"/>
                <w:b/>
                <w:bCs/>
                <w:sz w:val="21"/>
                <w:szCs w:val="21"/>
                <w:lang w:eastAsia="es-MX"/>
              </w:rPr>
              <w:t>Modalidades de Adjudicación</w:t>
            </w:r>
          </w:p>
        </w:tc>
        <w:tc>
          <w:tcPr>
            <w:tcW w:w="3255" w:type="dxa"/>
            <w:gridSpan w:val="3"/>
            <w:shd w:val="clear" w:color="auto" w:fill="auto"/>
          </w:tcPr>
          <w:p w:rsidR="00141FC7" w:rsidRPr="00091AD7" w:rsidRDefault="00141FC7" w:rsidP="00C51EA6">
            <w:pPr>
              <w:jc w:val="center"/>
              <w:rPr>
                <w:rFonts w:ascii="Arial" w:hAnsi="Arial" w:cs="Arial"/>
                <w:b/>
                <w:bCs/>
                <w:sz w:val="21"/>
                <w:szCs w:val="21"/>
                <w:lang w:eastAsia="es-MX"/>
              </w:rPr>
            </w:pPr>
            <w:r w:rsidRPr="00091AD7">
              <w:rPr>
                <w:rFonts w:ascii="Arial" w:hAnsi="Arial" w:cs="Arial"/>
                <w:b/>
                <w:bCs/>
                <w:sz w:val="21"/>
                <w:szCs w:val="21"/>
                <w:lang w:eastAsia="es-MX"/>
              </w:rPr>
              <w:t>UMA</w:t>
            </w:r>
          </w:p>
        </w:tc>
      </w:tr>
      <w:tr w:rsidR="00141FC7" w:rsidRPr="00091AD7" w:rsidTr="00C51EA6">
        <w:trPr>
          <w:trHeight w:val="466"/>
        </w:trPr>
        <w:tc>
          <w:tcPr>
            <w:tcW w:w="5025" w:type="dxa"/>
            <w:shd w:val="clear" w:color="auto" w:fill="auto"/>
            <w:vAlign w:val="center"/>
          </w:tcPr>
          <w:p w:rsidR="00141FC7" w:rsidRPr="00091AD7" w:rsidRDefault="00141FC7" w:rsidP="00C51EA6">
            <w:pPr>
              <w:jc w:val="both"/>
              <w:rPr>
                <w:rFonts w:ascii="Arial" w:hAnsi="Arial" w:cs="Arial"/>
                <w:szCs w:val="21"/>
                <w:lang w:eastAsia="es-MX"/>
              </w:rPr>
            </w:pPr>
          </w:p>
        </w:tc>
        <w:tc>
          <w:tcPr>
            <w:tcW w:w="1278" w:type="dxa"/>
            <w:shd w:val="clear" w:color="auto" w:fill="auto"/>
            <w:vAlign w:val="center"/>
          </w:tcPr>
          <w:p w:rsidR="00141FC7" w:rsidRPr="00091AD7" w:rsidRDefault="00141FC7" w:rsidP="00C51EA6">
            <w:pPr>
              <w:jc w:val="center"/>
              <w:rPr>
                <w:rFonts w:ascii="Arial" w:hAnsi="Arial" w:cs="Arial"/>
                <w:b/>
                <w:bCs/>
                <w:sz w:val="21"/>
                <w:szCs w:val="21"/>
                <w:lang w:eastAsia="es-MX"/>
              </w:rPr>
            </w:pPr>
            <w:r w:rsidRPr="00091AD7">
              <w:rPr>
                <w:rFonts w:ascii="Arial" w:hAnsi="Arial" w:cs="Arial"/>
                <w:b/>
                <w:bCs/>
                <w:sz w:val="21"/>
                <w:szCs w:val="21"/>
                <w:lang w:eastAsia="es-MX"/>
              </w:rPr>
              <w:t>Mayor de</w:t>
            </w:r>
          </w:p>
        </w:tc>
        <w:tc>
          <w:tcPr>
            <w:tcW w:w="567" w:type="dxa"/>
            <w:shd w:val="clear" w:color="auto" w:fill="auto"/>
            <w:vAlign w:val="center"/>
          </w:tcPr>
          <w:p w:rsidR="00141FC7" w:rsidRPr="00091AD7" w:rsidRDefault="00141FC7" w:rsidP="00C51EA6">
            <w:pPr>
              <w:jc w:val="center"/>
              <w:rPr>
                <w:rFonts w:ascii="Arial" w:hAnsi="Arial" w:cs="Arial"/>
                <w:sz w:val="21"/>
                <w:szCs w:val="21"/>
                <w:lang w:eastAsia="es-MX"/>
              </w:rPr>
            </w:pPr>
          </w:p>
        </w:tc>
        <w:tc>
          <w:tcPr>
            <w:tcW w:w="1410" w:type="dxa"/>
            <w:shd w:val="clear" w:color="auto" w:fill="auto"/>
            <w:vAlign w:val="center"/>
          </w:tcPr>
          <w:p w:rsidR="00141FC7" w:rsidRPr="00091AD7" w:rsidRDefault="00141FC7" w:rsidP="00C51EA6">
            <w:pPr>
              <w:jc w:val="center"/>
              <w:rPr>
                <w:rFonts w:ascii="Arial" w:hAnsi="Arial" w:cs="Arial"/>
                <w:b/>
                <w:bCs/>
                <w:sz w:val="21"/>
                <w:szCs w:val="21"/>
                <w:lang w:eastAsia="es-MX"/>
              </w:rPr>
            </w:pPr>
            <w:r w:rsidRPr="00091AD7">
              <w:rPr>
                <w:rFonts w:ascii="Arial" w:hAnsi="Arial" w:cs="Arial"/>
                <w:b/>
                <w:bCs/>
                <w:sz w:val="21"/>
                <w:szCs w:val="21"/>
                <w:lang w:eastAsia="es-MX"/>
              </w:rPr>
              <w:t>Hasta</w:t>
            </w:r>
          </w:p>
        </w:tc>
      </w:tr>
      <w:tr w:rsidR="00141FC7" w:rsidRPr="00091AD7" w:rsidTr="00C51EA6">
        <w:trPr>
          <w:trHeight w:val="465"/>
        </w:trPr>
        <w:tc>
          <w:tcPr>
            <w:tcW w:w="5025" w:type="dxa"/>
            <w:shd w:val="clear" w:color="auto" w:fill="auto"/>
            <w:vAlign w:val="center"/>
          </w:tcPr>
          <w:p w:rsidR="00141FC7" w:rsidRPr="00091AD7" w:rsidRDefault="00141FC7" w:rsidP="00C51EA6">
            <w:pPr>
              <w:jc w:val="both"/>
              <w:rPr>
                <w:rFonts w:ascii="Arial" w:hAnsi="Arial" w:cs="Arial"/>
                <w:sz w:val="21"/>
                <w:szCs w:val="21"/>
                <w:lang w:eastAsia="es-MX"/>
              </w:rPr>
            </w:pPr>
            <w:r w:rsidRPr="00091AD7">
              <w:rPr>
                <w:rFonts w:ascii="Arial" w:hAnsi="Arial" w:cs="Arial"/>
                <w:sz w:val="21"/>
                <w:szCs w:val="21"/>
                <w:lang w:eastAsia="es-MX"/>
              </w:rPr>
              <w:t>Adjudicación Directa</w:t>
            </w:r>
          </w:p>
        </w:tc>
        <w:tc>
          <w:tcPr>
            <w:tcW w:w="1278" w:type="dxa"/>
            <w:shd w:val="clear" w:color="auto" w:fill="auto"/>
            <w:vAlign w:val="center"/>
          </w:tcPr>
          <w:p w:rsidR="00141FC7" w:rsidRPr="00091AD7" w:rsidRDefault="00141FC7" w:rsidP="00C51EA6">
            <w:pPr>
              <w:jc w:val="both"/>
              <w:rPr>
                <w:rFonts w:ascii="Arial" w:hAnsi="Arial" w:cs="Arial"/>
                <w:sz w:val="21"/>
                <w:szCs w:val="21"/>
                <w:lang w:eastAsia="es-MX"/>
              </w:rPr>
            </w:pPr>
            <w:r w:rsidRPr="00091AD7">
              <w:rPr>
                <w:rFonts w:ascii="Arial" w:hAnsi="Arial" w:cs="Arial"/>
                <w:sz w:val="21"/>
                <w:szCs w:val="21"/>
                <w:lang w:eastAsia="es-MX"/>
              </w:rPr>
              <w:t>-</w:t>
            </w:r>
          </w:p>
        </w:tc>
        <w:tc>
          <w:tcPr>
            <w:tcW w:w="567" w:type="dxa"/>
            <w:shd w:val="clear" w:color="auto" w:fill="auto"/>
            <w:vAlign w:val="center"/>
          </w:tcPr>
          <w:p w:rsidR="00141FC7" w:rsidRPr="00091AD7" w:rsidRDefault="00141FC7" w:rsidP="00C51EA6">
            <w:pPr>
              <w:jc w:val="both"/>
              <w:rPr>
                <w:rFonts w:ascii="Arial" w:hAnsi="Arial" w:cs="Arial"/>
                <w:sz w:val="21"/>
                <w:szCs w:val="21"/>
                <w:lang w:eastAsia="es-MX"/>
              </w:rPr>
            </w:pPr>
          </w:p>
        </w:tc>
        <w:tc>
          <w:tcPr>
            <w:tcW w:w="1410" w:type="dxa"/>
            <w:shd w:val="clear" w:color="auto" w:fill="auto"/>
            <w:vAlign w:val="center"/>
          </w:tcPr>
          <w:p w:rsidR="00141FC7" w:rsidRPr="00091AD7" w:rsidRDefault="00141FC7" w:rsidP="00C51EA6">
            <w:pPr>
              <w:jc w:val="both"/>
              <w:rPr>
                <w:rFonts w:ascii="Arial" w:hAnsi="Arial" w:cs="Arial"/>
                <w:sz w:val="22"/>
                <w:szCs w:val="21"/>
                <w:lang w:eastAsia="es-MX"/>
              </w:rPr>
            </w:pPr>
            <w:r w:rsidRPr="00091AD7">
              <w:rPr>
                <w:rFonts w:ascii="Arial" w:hAnsi="Arial" w:cs="Arial"/>
                <w:sz w:val="22"/>
                <w:szCs w:val="21"/>
                <w:lang w:eastAsia="es-MX"/>
              </w:rPr>
              <w:t>55,000</w:t>
            </w:r>
          </w:p>
        </w:tc>
      </w:tr>
      <w:tr w:rsidR="00141FC7" w:rsidRPr="00091AD7" w:rsidTr="00C51EA6">
        <w:trPr>
          <w:trHeight w:val="465"/>
        </w:trPr>
        <w:tc>
          <w:tcPr>
            <w:tcW w:w="5025" w:type="dxa"/>
            <w:shd w:val="clear" w:color="auto" w:fill="auto"/>
            <w:vAlign w:val="center"/>
          </w:tcPr>
          <w:p w:rsidR="00141FC7" w:rsidRPr="00091AD7" w:rsidRDefault="00141FC7" w:rsidP="00C51EA6">
            <w:pPr>
              <w:jc w:val="both"/>
              <w:rPr>
                <w:rFonts w:ascii="Arial" w:hAnsi="Arial" w:cs="Arial"/>
                <w:sz w:val="21"/>
                <w:szCs w:val="21"/>
                <w:lang w:eastAsia="es-MX"/>
              </w:rPr>
            </w:pPr>
            <w:r w:rsidRPr="00091AD7">
              <w:rPr>
                <w:rFonts w:ascii="Arial" w:hAnsi="Arial" w:cs="Arial"/>
                <w:sz w:val="21"/>
                <w:szCs w:val="21"/>
                <w:lang w:eastAsia="es-MX"/>
              </w:rPr>
              <w:t>Invitación Restringida a tres o más personas</w:t>
            </w:r>
          </w:p>
        </w:tc>
        <w:tc>
          <w:tcPr>
            <w:tcW w:w="1278" w:type="dxa"/>
            <w:shd w:val="clear" w:color="auto" w:fill="auto"/>
            <w:vAlign w:val="center"/>
          </w:tcPr>
          <w:p w:rsidR="00141FC7" w:rsidRPr="00091AD7" w:rsidRDefault="00141FC7" w:rsidP="00C51EA6">
            <w:pPr>
              <w:jc w:val="both"/>
              <w:rPr>
                <w:rFonts w:ascii="Arial" w:hAnsi="Arial" w:cs="Arial"/>
                <w:sz w:val="22"/>
                <w:szCs w:val="21"/>
                <w:lang w:eastAsia="es-MX"/>
              </w:rPr>
            </w:pPr>
            <w:r w:rsidRPr="00091AD7">
              <w:rPr>
                <w:rFonts w:ascii="Arial" w:hAnsi="Arial" w:cs="Arial"/>
                <w:sz w:val="22"/>
                <w:szCs w:val="21"/>
                <w:lang w:eastAsia="es-MX"/>
              </w:rPr>
              <w:t>55,000</w:t>
            </w:r>
          </w:p>
        </w:tc>
        <w:tc>
          <w:tcPr>
            <w:tcW w:w="567" w:type="dxa"/>
            <w:shd w:val="clear" w:color="auto" w:fill="auto"/>
            <w:vAlign w:val="center"/>
          </w:tcPr>
          <w:p w:rsidR="00141FC7" w:rsidRPr="00091AD7" w:rsidRDefault="00141FC7" w:rsidP="00C51EA6">
            <w:pPr>
              <w:jc w:val="both"/>
              <w:rPr>
                <w:rFonts w:ascii="Arial" w:hAnsi="Arial" w:cs="Arial"/>
                <w:sz w:val="21"/>
                <w:szCs w:val="21"/>
                <w:lang w:eastAsia="es-MX"/>
              </w:rPr>
            </w:pPr>
          </w:p>
        </w:tc>
        <w:tc>
          <w:tcPr>
            <w:tcW w:w="1410" w:type="dxa"/>
            <w:shd w:val="clear" w:color="auto" w:fill="auto"/>
            <w:vAlign w:val="center"/>
          </w:tcPr>
          <w:p w:rsidR="00141FC7" w:rsidRPr="00091AD7" w:rsidRDefault="00141FC7" w:rsidP="00C51EA6">
            <w:pPr>
              <w:jc w:val="both"/>
              <w:rPr>
                <w:rFonts w:ascii="Arial" w:hAnsi="Arial" w:cs="Arial"/>
                <w:sz w:val="22"/>
                <w:szCs w:val="21"/>
                <w:lang w:eastAsia="es-MX"/>
              </w:rPr>
            </w:pPr>
            <w:r w:rsidRPr="00091AD7">
              <w:rPr>
                <w:rFonts w:ascii="Arial" w:hAnsi="Arial" w:cs="Arial"/>
                <w:sz w:val="22"/>
                <w:szCs w:val="21"/>
                <w:lang w:eastAsia="es-MX"/>
              </w:rPr>
              <w:t>83,000</w:t>
            </w:r>
          </w:p>
        </w:tc>
      </w:tr>
      <w:tr w:rsidR="00141FC7" w:rsidRPr="00091AD7" w:rsidTr="00C51EA6">
        <w:trPr>
          <w:trHeight w:val="495"/>
        </w:trPr>
        <w:tc>
          <w:tcPr>
            <w:tcW w:w="5025" w:type="dxa"/>
            <w:shd w:val="clear" w:color="auto" w:fill="auto"/>
            <w:vAlign w:val="center"/>
          </w:tcPr>
          <w:p w:rsidR="00141FC7" w:rsidRPr="00091AD7" w:rsidRDefault="00141FC7" w:rsidP="00C51EA6">
            <w:pPr>
              <w:jc w:val="both"/>
              <w:rPr>
                <w:rFonts w:ascii="Arial" w:hAnsi="Arial" w:cs="Arial"/>
                <w:sz w:val="21"/>
                <w:szCs w:val="21"/>
                <w:lang w:eastAsia="es-MX"/>
              </w:rPr>
            </w:pPr>
            <w:r w:rsidRPr="00091AD7">
              <w:rPr>
                <w:rFonts w:ascii="Arial" w:hAnsi="Arial" w:cs="Arial"/>
                <w:sz w:val="21"/>
                <w:szCs w:val="21"/>
                <w:lang w:eastAsia="es-MX"/>
              </w:rPr>
              <w:t>Licitación Pública</w:t>
            </w:r>
          </w:p>
        </w:tc>
        <w:tc>
          <w:tcPr>
            <w:tcW w:w="1278" w:type="dxa"/>
            <w:shd w:val="clear" w:color="auto" w:fill="auto"/>
            <w:vAlign w:val="center"/>
          </w:tcPr>
          <w:p w:rsidR="00141FC7" w:rsidRPr="00091AD7" w:rsidRDefault="00141FC7" w:rsidP="00C51EA6">
            <w:pPr>
              <w:jc w:val="both"/>
              <w:rPr>
                <w:rFonts w:ascii="Arial" w:hAnsi="Arial" w:cs="Arial"/>
                <w:sz w:val="22"/>
                <w:szCs w:val="21"/>
                <w:lang w:eastAsia="es-MX"/>
              </w:rPr>
            </w:pPr>
            <w:r w:rsidRPr="00091AD7">
              <w:rPr>
                <w:rFonts w:ascii="Arial" w:hAnsi="Arial" w:cs="Arial"/>
                <w:sz w:val="22"/>
                <w:szCs w:val="21"/>
                <w:lang w:eastAsia="es-MX"/>
              </w:rPr>
              <w:t>83,000</w:t>
            </w:r>
          </w:p>
        </w:tc>
        <w:tc>
          <w:tcPr>
            <w:tcW w:w="567" w:type="dxa"/>
            <w:shd w:val="clear" w:color="auto" w:fill="auto"/>
            <w:vAlign w:val="center"/>
          </w:tcPr>
          <w:p w:rsidR="00141FC7" w:rsidRPr="00091AD7" w:rsidRDefault="00141FC7" w:rsidP="00C51EA6">
            <w:pPr>
              <w:jc w:val="both"/>
              <w:rPr>
                <w:rFonts w:ascii="Arial" w:hAnsi="Arial" w:cs="Arial"/>
                <w:sz w:val="21"/>
                <w:szCs w:val="21"/>
                <w:lang w:eastAsia="es-MX"/>
              </w:rPr>
            </w:pPr>
          </w:p>
        </w:tc>
        <w:tc>
          <w:tcPr>
            <w:tcW w:w="1410" w:type="dxa"/>
            <w:shd w:val="clear" w:color="auto" w:fill="auto"/>
            <w:vAlign w:val="center"/>
          </w:tcPr>
          <w:p w:rsidR="00141FC7" w:rsidRPr="00091AD7" w:rsidRDefault="00141FC7" w:rsidP="00C51EA6">
            <w:pPr>
              <w:jc w:val="both"/>
              <w:rPr>
                <w:rFonts w:ascii="Arial" w:hAnsi="Arial" w:cs="Arial"/>
                <w:sz w:val="21"/>
                <w:szCs w:val="21"/>
                <w:lang w:eastAsia="es-MX"/>
              </w:rPr>
            </w:pPr>
            <w:r w:rsidRPr="00091AD7">
              <w:rPr>
                <w:rFonts w:ascii="Arial" w:hAnsi="Arial" w:cs="Arial"/>
                <w:sz w:val="21"/>
                <w:szCs w:val="21"/>
                <w:lang w:eastAsia="es-MX"/>
              </w:rPr>
              <w:t>-</w:t>
            </w:r>
          </w:p>
        </w:tc>
      </w:tr>
    </w:tbl>
    <w:p w:rsidR="00990B6E" w:rsidRPr="00091AD7" w:rsidRDefault="00990B6E"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Los montos máximos establecidos deben considerarse sin incluir el importe del Impuesto al Valor Agregado.</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b/>
          <w:sz w:val="22"/>
          <w:szCs w:val="22"/>
          <w:lang w:eastAsia="es-MX"/>
        </w:rPr>
      </w:pPr>
      <w:r w:rsidRPr="00091AD7">
        <w:rPr>
          <w:rFonts w:ascii="Arial" w:hAnsi="Arial" w:cs="Arial"/>
          <w:sz w:val="22"/>
          <w:szCs w:val="22"/>
          <w:lang w:eastAsia="es-MX"/>
        </w:rPr>
        <w:t>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2,750</w:t>
      </w:r>
      <w:r w:rsidRPr="00091AD7">
        <w:rPr>
          <w:rFonts w:ascii="Arial" w:hAnsi="Arial" w:cs="Arial"/>
          <w:b/>
          <w:sz w:val="22"/>
          <w:szCs w:val="22"/>
          <w:lang w:eastAsia="es-MX"/>
        </w:rPr>
        <w:t xml:space="preserve"> </w:t>
      </w:r>
      <w:r w:rsidRPr="00091AD7">
        <w:rPr>
          <w:rFonts w:ascii="Arial" w:hAnsi="Arial" w:cs="Arial"/>
          <w:sz w:val="22"/>
          <w:szCs w:val="22"/>
          <w:lang w:eastAsia="es-MX"/>
        </w:rPr>
        <w:t>UMA</w:t>
      </w:r>
      <w:r w:rsidRPr="00091AD7">
        <w:rPr>
          <w:rFonts w:ascii="Arial" w:hAnsi="Arial" w:cs="Arial"/>
          <w:b/>
          <w:sz w:val="22"/>
          <w:szCs w:val="22"/>
          <w:lang w:eastAsia="es-MX"/>
        </w:rPr>
        <w:t>.</w:t>
      </w:r>
    </w:p>
    <w:p w:rsidR="00141FC7" w:rsidRPr="00091AD7" w:rsidRDefault="00141FC7" w:rsidP="00141FC7">
      <w:pPr>
        <w:jc w:val="both"/>
        <w:rPr>
          <w:rFonts w:ascii="Arial" w:hAnsi="Arial" w:cs="Arial"/>
          <w:sz w:val="22"/>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rsidR="00514BAA" w:rsidRDefault="00514BAA" w:rsidP="00141FC7">
      <w:pPr>
        <w:jc w:val="center"/>
        <w:outlineLvl w:val="0"/>
        <w:rPr>
          <w:rFonts w:ascii="Arial" w:hAnsi="Arial" w:cs="Arial"/>
          <w:b/>
          <w:bCs/>
          <w:sz w:val="22"/>
          <w:szCs w:val="22"/>
          <w:lang w:eastAsia="es-MX"/>
        </w:rPr>
      </w:pPr>
    </w:p>
    <w:p w:rsidR="0077110E" w:rsidRDefault="0077110E" w:rsidP="00141FC7">
      <w:pPr>
        <w:jc w:val="center"/>
        <w:outlineLvl w:val="0"/>
        <w:rPr>
          <w:rFonts w:ascii="Arial" w:hAnsi="Arial" w:cs="Arial"/>
          <w:b/>
          <w:bCs/>
          <w:sz w:val="22"/>
          <w:szCs w:val="22"/>
          <w:lang w:eastAsia="es-MX"/>
        </w:rPr>
      </w:pP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Capítulo VI</w:t>
      </w:r>
    </w:p>
    <w:p w:rsidR="00141FC7" w:rsidRPr="00091AD7" w:rsidRDefault="00141FC7" w:rsidP="00141FC7">
      <w:pPr>
        <w:jc w:val="center"/>
        <w:outlineLvl w:val="0"/>
        <w:rPr>
          <w:rFonts w:ascii="Arial" w:hAnsi="Arial" w:cs="Arial"/>
          <w:b/>
          <w:bCs/>
          <w:sz w:val="22"/>
          <w:szCs w:val="22"/>
          <w:lang w:eastAsia="es-MX"/>
        </w:rPr>
      </w:pPr>
      <w:r w:rsidRPr="00091AD7">
        <w:rPr>
          <w:rFonts w:ascii="Arial" w:hAnsi="Arial" w:cs="Arial"/>
          <w:b/>
          <w:bCs/>
          <w:sz w:val="22"/>
          <w:szCs w:val="22"/>
          <w:lang w:eastAsia="es-MX"/>
        </w:rPr>
        <w:t>Presupuesto Basado en Resultados y Evaluación del Desempeño</w:t>
      </w:r>
    </w:p>
    <w:p w:rsidR="00141FC7" w:rsidRPr="00091AD7" w:rsidRDefault="00141FC7" w:rsidP="00141FC7">
      <w:pPr>
        <w:rPr>
          <w:rFonts w:ascii="Arial" w:hAnsi="Arial" w:cs="Arial"/>
          <w:b/>
          <w:bCs/>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3</w:t>
      </w:r>
      <w:r w:rsidR="00841C1B" w:rsidRPr="00091AD7">
        <w:rPr>
          <w:rFonts w:ascii="Arial" w:hAnsi="Arial" w:cs="Arial"/>
          <w:b/>
          <w:bCs/>
          <w:sz w:val="22"/>
          <w:szCs w:val="22"/>
          <w:lang w:eastAsia="es-MX"/>
        </w:rPr>
        <w:t>1</w:t>
      </w:r>
      <w:r w:rsidRPr="00091AD7">
        <w:rPr>
          <w:rFonts w:ascii="Arial" w:hAnsi="Arial" w:cs="Arial"/>
          <w:b/>
          <w:bCs/>
          <w:sz w:val="22"/>
          <w:szCs w:val="22"/>
          <w:lang w:eastAsia="es-MX"/>
        </w:rPr>
        <w:t>.-</w:t>
      </w:r>
      <w:r w:rsidRPr="00091AD7">
        <w:rPr>
          <w:rFonts w:ascii="Arial" w:hAnsi="Arial" w:cs="Arial"/>
          <w:bCs/>
          <w:sz w:val="22"/>
          <w:szCs w:val="22"/>
          <w:lang w:eastAsia="es-MX"/>
        </w:rPr>
        <w:t xml:space="preserve"> El Presupuesto, se integra bajo los principios del PbR, vincula el desglose analítico del gasto y los proyectos a los ejes, grupos estratégicos, políticas públicas y objetivos del Plan Nacional </w:t>
      </w:r>
      <w:r w:rsidR="00385062" w:rsidRPr="00091AD7">
        <w:rPr>
          <w:rFonts w:ascii="Arial" w:hAnsi="Arial" w:cs="Arial"/>
          <w:b/>
          <w:bCs/>
          <w:sz w:val="22"/>
          <w:szCs w:val="22"/>
          <w:lang w:eastAsia="es-MX"/>
        </w:rPr>
        <w:t>y</w:t>
      </w:r>
      <w:r w:rsidRPr="00091AD7">
        <w:rPr>
          <w:rFonts w:ascii="Arial" w:hAnsi="Arial" w:cs="Arial"/>
          <w:bCs/>
          <w:sz w:val="22"/>
          <w:szCs w:val="22"/>
          <w:lang w:eastAsia="es-MX"/>
        </w:rPr>
        <w:t xml:space="preserve"> Estatal de Desarrollo, Programas Sectoriales y a los Objetivos de Desarrollo Sostenible. </w:t>
      </w:r>
    </w:p>
    <w:p w:rsidR="00141FC7" w:rsidRPr="00091AD7" w:rsidRDefault="00141FC7" w:rsidP="00141FC7">
      <w:pPr>
        <w:jc w:val="both"/>
        <w:rPr>
          <w:rFonts w:ascii="Arial" w:hAnsi="Arial" w:cs="Arial"/>
          <w:bCs/>
          <w:sz w:val="22"/>
          <w:szCs w:val="16"/>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Cs/>
          <w:sz w:val="22"/>
          <w:szCs w:val="22"/>
          <w:lang w:eastAsia="es-MX"/>
        </w:rPr>
        <w:lastRenderedPageBreak/>
        <w:t>Se dará seguimiento a la operación de programas y proyectos, para efectos de que se registren los resultados obtenidos y se incorporen de forma continua en el módulo SED.</w:t>
      </w:r>
    </w:p>
    <w:p w:rsidR="00141FC7" w:rsidRPr="00091AD7" w:rsidRDefault="00141FC7" w:rsidP="00141FC7">
      <w:pPr>
        <w:jc w:val="both"/>
        <w:rPr>
          <w:rFonts w:ascii="Arial" w:hAnsi="Arial" w:cs="Arial"/>
          <w:bCs/>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841C1B" w:rsidRPr="00091AD7">
        <w:rPr>
          <w:rFonts w:ascii="Arial" w:hAnsi="Arial" w:cs="Arial"/>
          <w:b/>
          <w:bCs/>
          <w:sz w:val="22"/>
          <w:szCs w:val="22"/>
          <w:lang w:eastAsia="es-MX"/>
        </w:rPr>
        <w:t>32</w:t>
      </w:r>
      <w:r w:rsidRPr="00091AD7">
        <w:rPr>
          <w:rFonts w:ascii="Arial" w:hAnsi="Arial" w:cs="Arial"/>
          <w:b/>
          <w:bCs/>
          <w:sz w:val="22"/>
          <w:szCs w:val="22"/>
          <w:lang w:eastAsia="es-MX"/>
        </w:rPr>
        <w:t>.-</w:t>
      </w:r>
      <w:r w:rsidRPr="00091AD7">
        <w:rPr>
          <w:rFonts w:ascii="Arial" w:hAnsi="Arial" w:cs="Arial"/>
          <w:bCs/>
          <w:sz w:val="22"/>
          <w:szCs w:val="22"/>
          <w:lang w:eastAsia="es-MX"/>
        </w:rPr>
        <w:t xml:space="preserve"> Los Organismos Públicos en el ejercicio de su Presupuesto de Egresos y a los informes trimestrales, deben incorporar población potencial, objetivo y beneficiada en la dotación o prestación de un bien, servicio o producto. Desglosándose los beneficiarios por sexo, indígena – mestiza, urbana – rural y su condición de marginación. </w:t>
      </w:r>
    </w:p>
    <w:p w:rsidR="00141FC7" w:rsidRPr="00091AD7" w:rsidRDefault="00141FC7" w:rsidP="00141FC7">
      <w:pPr>
        <w:jc w:val="both"/>
        <w:rPr>
          <w:rFonts w:ascii="Arial" w:hAnsi="Arial" w:cs="Arial"/>
          <w:b/>
          <w:bCs/>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3</w:t>
      </w:r>
      <w:r w:rsidR="00841C1B" w:rsidRPr="00091AD7">
        <w:rPr>
          <w:rFonts w:ascii="Arial" w:hAnsi="Arial" w:cs="Arial"/>
          <w:b/>
          <w:bCs/>
          <w:sz w:val="22"/>
          <w:szCs w:val="22"/>
          <w:lang w:eastAsia="es-MX"/>
        </w:rPr>
        <w:t>3</w:t>
      </w:r>
      <w:r w:rsidRPr="00091AD7">
        <w:rPr>
          <w:rFonts w:ascii="Arial" w:hAnsi="Arial" w:cs="Arial"/>
          <w:b/>
          <w:bCs/>
          <w:sz w:val="22"/>
          <w:szCs w:val="22"/>
          <w:lang w:eastAsia="es-MX"/>
        </w:rPr>
        <w:t>.-</w:t>
      </w:r>
      <w:r w:rsidRPr="00091AD7">
        <w:rPr>
          <w:rFonts w:ascii="Arial" w:hAnsi="Arial" w:cs="Arial"/>
          <w:bCs/>
          <w:sz w:val="22"/>
          <w:szCs w:val="22"/>
          <w:lang w:eastAsia="es-MX"/>
        </w:rPr>
        <w:t xml:space="preserve"> Los Organismos Públicos en el ejercicio de los recursos públicos, están obligados a mejorar de forma continua y mantener actualizada la MIR de los programas y proyectos, los cuales deben contener objetivos, indicadores y medios de verificación estructurados en los niveles de fin, propósito, componente y actividad. La construcción de los indicadores se realiza con base en la Metodología de Marco Lógico (MML).</w:t>
      </w:r>
    </w:p>
    <w:p w:rsidR="00A9090C" w:rsidRPr="00091AD7" w:rsidRDefault="00A9090C" w:rsidP="00141FC7">
      <w:pPr>
        <w:jc w:val="both"/>
        <w:rPr>
          <w:rFonts w:ascii="Arial" w:hAnsi="Arial" w:cs="Arial"/>
          <w:b/>
          <w:bCs/>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841C1B" w:rsidRPr="00091AD7">
        <w:rPr>
          <w:rFonts w:ascii="Arial" w:hAnsi="Arial" w:cs="Arial"/>
          <w:b/>
          <w:bCs/>
          <w:sz w:val="22"/>
          <w:szCs w:val="22"/>
          <w:lang w:eastAsia="es-MX"/>
        </w:rPr>
        <w:t>34</w:t>
      </w:r>
      <w:r w:rsidRPr="00091AD7">
        <w:rPr>
          <w:rFonts w:ascii="Arial" w:hAnsi="Arial" w:cs="Arial"/>
          <w:b/>
          <w:bCs/>
          <w:sz w:val="22"/>
          <w:szCs w:val="22"/>
          <w:lang w:eastAsia="es-MX"/>
        </w:rPr>
        <w:t>.-</w:t>
      </w:r>
      <w:r w:rsidRPr="00091AD7">
        <w:rPr>
          <w:rFonts w:ascii="Arial" w:hAnsi="Arial" w:cs="Arial"/>
          <w:bCs/>
          <w:sz w:val="22"/>
          <w:szCs w:val="22"/>
          <w:lang w:eastAsia="es-MX"/>
        </w:rPr>
        <w:t xml:space="preserve"> La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rsidR="00141FC7" w:rsidRPr="00091AD7" w:rsidRDefault="00141FC7" w:rsidP="00141FC7">
      <w:pPr>
        <w:jc w:val="both"/>
        <w:rPr>
          <w:rFonts w:ascii="Arial" w:hAnsi="Arial" w:cs="Arial"/>
          <w:bCs/>
          <w:sz w:val="22"/>
          <w:szCs w:val="22"/>
          <w:lang w:eastAsia="es-MX"/>
        </w:rPr>
      </w:pPr>
    </w:p>
    <w:p w:rsidR="00141FC7" w:rsidRPr="00091AD7" w:rsidRDefault="00141FC7" w:rsidP="00141FC7">
      <w:pPr>
        <w:jc w:val="both"/>
        <w:rPr>
          <w:rFonts w:ascii="Arial" w:hAnsi="Arial" w:cs="Arial"/>
          <w:bCs/>
          <w:sz w:val="22"/>
          <w:szCs w:val="22"/>
          <w:lang w:eastAsia="es-MX"/>
        </w:rPr>
      </w:pPr>
      <w:r w:rsidRPr="00091AD7">
        <w:rPr>
          <w:rFonts w:ascii="Arial" w:hAnsi="Arial" w:cs="Arial"/>
          <w:b/>
          <w:bCs/>
          <w:sz w:val="22"/>
          <w:szCs w:val="22"/>
          <w:lang w:eastAsia="es-MX"/>
        </w:rPr>
        <w:t xml:space="preserve">Artículo </w:t>
      </w:r>
      <w:r w:rsidR="00D36966" w:rsidRPr="00091AD7">
        <w:rPr>
          <w:rFonts w:ascii="Arial" w:hAnsi="Arial" w:cs="Arial"/>
          <w:b/>
          <w:bCs/>
          <w:sz w:val="22"/>
          <w:szCs w:val="22"/>
          <w:lang w:eastAsia="es-MX"/>
        </w:rPr>
        <w:t>3</w:t>
      </w:r>
      <w:r w:rsidR="00841C1B" w:rsidRPr="00091AD7">
        <w:rPr>
          <w:rFonts w:ascii="Arial" w:hAnsi="Arial" w:cs="Arial"/>
          <w:b/>
          <w:bCs/>
          <w:sz w:val="22"/>
          <w:szCs w:val="22"/>
          <w:lang w:eastAsia="es-MX"/>
        </w:rPr>
        <w:t>5</w:t>
      </w:r>
      <w:r w:rsidRPr="00091AD7">
        <w:rPr>
          <w:rFonts w:ascii="Arial" w:hAnsi="Arial" w:cs="Arial"/>
          <w:b/>
          <w:bCs/>
          <w:sz w:val="22"/>
          <w:szCs w:val="22"/>
          <w:lang w:eastAsia="es-MX"/>
        </w:rPr>
        <w:t xml:space="preserve">.- </w:t>
      </w:r>
      <w:r w:rsidRPr="00091AD7">
        <w:rPr>
          <w:rFonts w:ascii="Arial" w:hAnsi="Arial" w:cs="Arial"/>
          <w:bCs/>
          <w:sz w:val="22"/>
          <w:szCs w:val="22"/>
          <w:lang w:eastAsia="es-MX"/>
        </w:rPr>
        <w:t>Los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recursos públicos.</w:t>
      </w:r>
    </w:p>
    <w:p w:rsidR="00141FC7" w:rsidRPr="00091AD7" w:rsidRDefault="00141FC7" w:rsidP="00141FC7">
      <w:pPr>
        <w:ind w:left="708" w:hanging="708"/>
        <w:jc w:val="center"/>
        <w:outlineLvl w:val="0"/>
        <w:rPr>
          <w:rFonts w:ascii="Arial" w:hAnsi="Arial" w:cs="Arial"/>
          <w:b/>
          <w:bCs/>
          <w:sz w:val="22"/>
          <w:szCs w:val="22"/>
          <w:lang w:eastAsia="es-MX"/>
        </w:rPr>
      </w:pPr>
    </w:p>
    <w:p w:rsidR="00443C38" w:rsidRPr="00091AD7" w:rsidRDefault="00443C38" w:rsidP="00443C38">
      <w:pPr>
        <w:jc w:val="both"/>
        <w:rPr>
          <w:rFonts w:ascii="Arial" w:hAnsi="Arial" w:cs="Arial"/>
          <w:bCs/>
          <w:sz w:val="22"/>
          <w:szCs w:val="22"/>
          <w:lang w:eastAsia="es-MX"/>
        </w:rPr>
      </w:pPr>
      <w:r w:rsidRPr="00091AD7">
        <w:rPr>
          <w:rFonts w:ascii="Arial" w:hAnsi="Arial" w:cs="Arial"/>
          <w:b/>
          <w:bCs/>
          <w:sz w:val="22"/>
          <w:szCs w:val="22"/>
          <w:lang w:eastAsia="es-MX"/>
        </w:rPr>
        <w:t>Artículo 3</w:t>
      </w:r>
      <w:r w:rsidR="00841C1B" w:rsidRPr="00091AD7">
        <w:rPr>
          <w:rFonts w:ascii="Arial" w:hAnsi="Arial" w:cs="Arial"/>
          <w:b/>
          <w:bCs/>
          <w:sz w:val="22"/>
          <w:szCs w:val="22"/>
          <w:lang w:eastAsia="es-MX"/>
        </w:rPr>
        <w:t>6</w:t>
      </w:r>
      <w:r w:rsidRPr="00091AD7">
        <w:rPr>
          <w:rFonts w:ascii="Arial" w:hAnsi="Arial" w:cs="Arial"/>
          <w:b/>
          <w:bCs/>
          <w:sz w:val="22"/>
          <w:szCs w:val="22"/>
          <w:lang w:eastAsia="es-MX"/>
        </w:rPr>
        <w:t xml:space="preserve">.- </w:t>
      </w:r>
      <w:r w:rsidRPr="00091AD7">
        <w:rPr>
          <w:rFonts w:ascii="Arial" w:hAnsi="Arial" w:cs="Arial"/>
          <w:bCs/>
          <w:sz w:val="22"/>
          <w:szCs w:val="22"/>
          <w:lang w:eastAsia="es-MX"/>
        </w:rPr>
        <w:t xml:space="preserve">Los Organismos Públicos deben fomentar la perspectiva de género en el diseño y ejecución de los programas, proyectos y acciones, así también en los que directamente no estén dirigidos a mitigar o solventar desigualdades de género y que se identifiquen de forma diferenciada los beneficios específicos para mujeres y hombres; </w:t>
      </w:r>
      <w:r w:rsidR="00290777">
        <w:rPr>
          <w:rFonts w:ascii="Arial" w:hAnsi="Arial" w:cs="Arial"/>
          <w:bCs/>
          <w:sz w:val="22"/>
          <w:szCs w:val="22"/>
          <w:lang w:eastAsia="es-MX"/>
        </w:rPr>
        <w:t xml:space="preserve">de tal manera que en todas las acciones que desarrollen, deberán enfocarse </w:t>
      </w:r>
      <w:r w:rsidR="005132BB">
        <w:rPr>
          <w:rFonts w:ascii="Arial" w:hAnsi="Arial" w:cs="Arial"/>
          <w:bCs/>
          <w:sz w:val="22"/>
          <w:szCs w:val="22"/>
          <w:lang w:eastAsia="es-MX"/>
        </w:rPr>
        <w:t>co</w:t>
      </w:r>
      <w:r w:rsidR="00290777">
        <w:rPr>
          <w:rFonts w:ascii="Arial" w:hAnsi="Arial" w:cs="Arial"/>
          <w:bCs/>
          <w:sz w:val="22"/>
          <w:szCs w:val="22"/>
          <w:lang w:eastAsia="es-MX"/>
        </w:rPr>
        <w:t xml:space="preserve">n </w:t>
      </w:r>
      <w:r w:rsidR="00295001">
        <w:rPr>
          <w:rFonts w:ascii="Arial" w:hAnsi="Arial" w:cs="Arial"/>
          <w:bCs/>
          <w:sz w:val="22"/>
          <w:szCs w:val="22"/>
          <w:lang w:eastAsia="es-MX"/>
        </w:rPr>
        <w:t>un</w:t>
      </w:r>
      <w:r w:rsidR="00290777">
        <w:rPr>
          <w:rFonts w:ascii="Arial" w:hAnsi="Arial" w:cs="Arial"/>
          <w:bCs/>
          <w:sz w:val="22"/>
          <w:szCs w:val="22"/>
          <w:lang w:eastAsia="es-MX"/>
        </w:rPr>
        <w:t xml:space="preserve"> lenguaje incluyente, </w:t>
      </w:r>
      <w:r w:rsidRPr="00091AD7">
        <w:rPr>
          <w:rFonts w:ascii="Arial" w:hAnsi="Arial" w:cs="Arial"/>
          <w:bCs/>
          <w:sz w:val="22"/>
          <w:szCs w:val="22"/>
          <w:lang w:eastAsia="es-MX"/>
        </w:rPr>
        <w:t>para tal efecto, se deben consolidar paulatinamente las metodologías de seguimiento y evaluación que generen información relacionada con indicadores para resultados con perspectiva de género a incluir en la MIR.</w:t>
      </w:r>
    </w:p>
    <w:p w:rsidR="00443C38" w:rsidRPr="00091AD7" w:rsidRDefault="00443C38" w:rsidP="00061B33">
      <w:pPr>
        <w:jc w:val="both"/>
        <w:outlineLvl w:val="0"/>
        <w:rPr>
          <w:rFonts w:ascii="Arial" w:hAnsi="Arial" w:cs="Arial"/>
          <w:b/>
          <w:bCs/>
          <w:sz w:val="22"/>
          <w:szCs w:val="22"/>
          <w:lang w:val="es-MX" w:eastAsia="es-MX"/>
        </w:rPr>
      </w:pPr>
    </w:p>
    <w:p w:rsidR="00141FC7" w:rsidRPr="00091AD7" w:rsidRDefault="00141FC7" w:rsidP="00141FC7">
      <w:pPr>
        <w:ind w:left="708" w:hanging="708"/>
        <w:jc w:val="center"/>
        <w:outlineLvl w:val="0"/>
        <w:rPr>
          <w:rFonts w:ascii="Arial" w:hAnsi="Arial" w:cs="Arial"/>
          <w:b/>
          <w:bCs/>
          <w:sz w:val="22"/>
          <w:szCs w:val="22"/>
          <w:lang w:eastAsia="es-MX"/>
        </w:rPr>
      </w:pPr>
      <w:r w:rsidRPr="00091AD7">
        <w:rPr>
          <w:rFonts w:ascii="Arial" w:hAnsi="Arial" w:cs="Arial"/>
          <w:b/>
          <w:bCs/>
          <w:sz w:val="22"/>
          <w:szCs w:val="22"/>
          <w:lang w:eastAsia="es-MX"/>
        </w:rPr>
        <w:t>Capítulo VI</w:t>
      </w:r>
      <w:r w:rsidR="00061B33" w:rsidRPr="00091AD7">
        <w:rPr>
          <w:rFonts w:ascii="Arial" w:hAnsi="Arial" w:cs="Arial"/>
          <w:b/>
          <w:bCs/>
          <w:sz w:val="22"/>
          <w:szCs w:val="22"/>
          <w:lang w:eastAsia="es-MX"/>
        </w:rPr>
        <w:t>I</w:t>
      </w:r>
    </w:p>
    <w:p w:rsidR="00141FC7" w:rsidRPr="00091AD7" w:rsidRDefault="00141FC7" w:rsidP="00141FC7">
      <w:pPr>
        <w:jc w:val="center"/>
        <w:rPr>
          <w:rFonts w:ascii="Arial" w:hAnsi="Arial" w:cs="Arial"/>
          <w:b/>
          <w:bCs/>
          <w:sz w:val="22"/>
          <w:szCs w:val="22"/>
          <w:lang w:eastAsia="es-MX"/>
        </w:rPr>
      </w:pPr>
      <w:r w:rsidRPr="00091AD7">
        <w:rPr>
          <w:rFonts w:ascii="Arial" w:hAnsi="Arial" w:cs="Arial"/>
          <w:b/>
          <w:bCs/>
          <w:sz w:val="22"/>
          <w:szCs w:val="22"/>
          <w:lang w:eastAsia="es-MX"/>
        </w:rPr>
        <w:t>De la Información y Evaluación</w:t>
      </w:r>
    </w:p>
    <w:p w:rsidR="00141FC7" w:rsidRPr="00091AD7" w:rsidRDefault="00141FC7" w:rsidP="00141FC7">
      <w:pPr>
        <w:jc w:val="both"/>
        <w:rPr>
          <w:rFonts w:ascii="Arial" w:hAnsi="Arial" w:cs="Arial"/>
          <w:b/>
          <w:bCs/>
          <w:szCs w:val="22"/>
          <w:lang w:eastAsia="es-MX"/>
        </w:rPr>
      </w:pPr>
    </w:p>
    <w:p w:rsidR="00141FC7" w:rsidRPr="00091AD7" w:rsidRDefault="00141FC7" w:rsidP="00141FC7">
      <w:pPr>
        <w:jc w:val="both"/>
        <w:rPr>
          <w:rFonts w:ascii="Arial" w:hAnsi="Arial" w:cs="Arial"/>
          <w:b/>
          <w:bCs/>
          <w:sz w:val="22"/>
          <w:szCs w:val="22"/>
          <w:lang w:eastAsia="es-MX"/>
        </w:rPr>
      </w:pPr>
      <w:r w:rsidRPr="00091AD7">
        <w:rPr>
          <w:rFonts w:ascii="Arial" w:hAnsi="Arial" w:cs="Arial"/>
          <w:b/>
          <w:bCs/>
          <w:sz w:val="22"/>
          <w:szCs w:val="22"/>
          <w:lang w:eastAsia="es-MX"/>
        </w:rPr>
        <w:t xml:space="preserve">Artículo </w:t>
      </w:r>
      <w:r w:rsidR="00B609D4">
        <w:rPr>
          <w:rFonts w:ascii="Arial" w:hAnsi="Arial" w:cs="Arial"/>
          <w:b/>
          <w:bCs/>
          <w:sz w:val="22"/>
          <w:szCs w:val="22"/>
          <w:lang w:eastAsia="es-MX"/>
        </w:rPr>
        <w:t>3</w:t>
      </w:r>
      <w:r w:rsidR="000D03A5">
        <w:rPr>
          <w:rFonts w:ascii="Arial" w:hAnsi="Arial" w:cs="Arial"/>
          <w:b/>
          <w:bCs/>
          <w:sz w:val="22"/>
          <w:szCs w:val="22"/>
          <w:lang w:eastAsia="es-MX"/>
        </w:rPr>
        <w:t>7</w:t>
      </w:r>
      <w:r w:rsidRPr="00091AD7">
        <w:rPr>
          <w:rFonts w:ascii="Arial" w:hAnsi="Arial" w:cs="Arial"/>
          <w:b/>
          <w:bCs/>
          <w:sz w:val="22"/>
          <w:szCs w:val="22"/>
          <w:lang w:eastAsia="es-MX"/>
        </w:rPr>
        <w:t>.-</w:t>
      </w:r>
      <w:r w:rsidRPr="00091AD7">
        <w:rPr>
          <w:rFonts w:ascii="Arial" w:hAnsi="Arial" w:cs="Arial"/>
          <w:sz w:val="22"/>
          <w:szCs w:val="22"/>
          <w:lang w:eastAsia="es-MX"/>
        </w:rPr>
        <w:t xml:space="preserve"> Los Titulares de los Organismos Públicos o en quien deleguen la facultad del ejercicio de su Presupuesto, están obligados a rendir cuentas por la administración de los recursos, misma que deben efectuar con eficiencia, eficacia, economía, transparencia y </w:t>
      </w:r>
      <w:r w:rsidR="00BB59EC" w:rsidRPr="000D03A5">
        <w:rPr>
          <w:rFonts w:ascii="Arial" w:hAnsi="Arial" w:cs="Arial"/>
          <w:sz w:val="22"/>
          <w:szCs w:val="22"/>
          <w:lang w:eastAsia="es-MX"/>
        </w:rPr>
        <w:t>rendición de cuentas</w:t>
      </w:r>
      <w:r w:rsidRPr="00091AD7">
        <w:rPr>
          <w:rFonts w:ascii="Arial" w:hAnsi="Arial" w:cs="Arial"/>
          <w:sz w:val="22"/>
          <w:szCs w:val="22"/>
          <w:lang w:eastAsia="es-MX"/>
        </w:rPr>
        <w:t>,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sean los estrictamente indispensables para garantizar su permanencia y buen funcionamiento.</w:t>
      </w:r>
    </w:p>
    <w:p w:rsidR="00141FC7" w:rsidRPr="00091AD7" w:rsidRDefault="00141FC7" w:rsidP="00141FC7">
      <w:pPr>
        <w:jc w:val="both"/>
        <w:rPr>
          <w:rFonts w:ascii="Arial" w:hAnsi="Arial" w:cs="Arial"/>
          <w:szCs w:val="22"/>
          <w:lang w:eastAsia="es-MX"/>
        </w:rPr>
      </w:pPr>
    </w:p>
    <w:p w:rsidR="00141FC7" w:rsidRPr="00091AD7" w:rsidRDefault="00141FC7" w:rsidP="00141FC7">
      <w:pPr>
        <w:jc w:val="both"/>
        <w:rPr>
          <w:rFonts w:ascii="Arial" w:hAnsi="Arial" w:cs="Arial"/>
          <w:sz w:val="22"/>
          <w:szCs w:val="22"/>
          <w:lang w:eastAsia="es-MX"/>
        </w:rPr>
      </w:pPr>
      <w:r w:rsidRPr="00091AD7">
        <w:rPr>
          <w:rFonts w:ascii="Arial" w:hAnsi="Arial" w:cs="Arial"/>
          <w:sz w:val="22"/>
          <w:szCs w:val="22"/>
          <w:lang w:eastAsia="es-MX"/>
        </w:rPr>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w:t>
      </w:r>
      <w:r w:rsidR="00281B28" w:rsidRPr="00091AD7">
        <w:rPr>
          <w:rFonts w:ascii="Arial" w:hAnsi="Arial" w:cs="Arial"/>
          <w:sz w:val="22"/>
          <w:szCs w:val="22"/>
          <w:lang w:eastAsia="es-MX"/>
        </w:rPr>
        <w:t>o en el artículo 356 del Código.</w:t>
      </w:r>
    </w:p>
    <w:p w:rsidR="00281B28" w:rsidRPr="00091AD7" w:rsidRDefault="00281B28" w:rsidP="00141FC7">
      <w:pPr>
        <w:jc w:val="both"/>
        <w:rPr>
          <w:rFonts w:ascii="Arial" w:hAnsi="Arial" w:cs="Arial"/>
          <w:szCs w:val="22"/>
          <w:lang w:eastAsia="es-MX"/>
        </w:rPr>
      </w:pPr>
    </w:p>
    <w:p w:rsidR="00141FC7" w:rsidRPr="00091AD7" w:rsidRDefault="00141FC7" w:rsidP="00141FC7">
      <w:pPr>
        <w:jc w:val="both"/>
        <w:rPr>
          <w:rFonts w:ascii="Arial" w:hAnsi="Arial" w:cs="Arial"/>
          <w:b/>
          <w:bCs/>
          <w:sz w:val="22"/>
          <w:szCs w:val="22"/>
          <w:lang w:eastAsia="es-MX"/>
        </w:rPr>
      </w:pPr>
      <w:r w:rsidRPr="00091AD7">
        <w:rPr>
          <w:rFonts w:ascii="Arial" w:hAnsi="Arial" w:cs="Arial"/>
          <w:b/>
          <w:bCs/>
          <w:sz w:val="22"/>
          <w:szCs w:val="22"/>
          <w:lang w:eastAsia="es-MX"/>
        </w:rPr>
        <w:t xml:space="preserve">Artículo </w:t>
      </w:r>
      <w:r w:rsidR="000D03A5">
        <w:rPr>
          <w:rFonts w:ascii="Arial" w:hAnsi="Arial" w:cs="Arial"/>
          <w:b/>
          <w:bCs/>
          <w:sz w:val="22"/>
          <w:szCs w:val="22"/>
          <w:lang w:eastAsia="es-MX"/>
        </w:rPr>
        <w:t>38</w:t>
      </w:r>
      <w:r w:rsidRPr="00091AD7">
        <w:rPr>
          <w:rFonts w:ascii="Arial" w:hAnsi="Arial" w:cs="Arial"/>
          <w:b/>
          <w:bCs/>
          <w:sz w:val="22"/>
          <w:szCs w:val="22"/>
          <w:lang w:eastAsia="es-MX"/>
        </w:rPr>
        <w:t>.-</w:t>
      </w:r>
      <w:r w:rsidRPr="00091AD7">
        <w:rPr>
          <w:rFonts w:ascii="Arial" w:hAnsi="Arial" w:cs="Arial"/>
          <w:sz w:val="22"/>
          <w:szCs w:val="22"/>
          <w:lang w:eastAsia="es-MX"/>
        </w:rPr>
        <w:t xml:space="preserve"> En el ejercicio de su Presupuesto, los Organismos Públicos se sujetarán estrictamente a los calendarios de gasto que autorice la Secretaría.</w:t>
      </w:r>
    </w:p>
    <w:p w:rsidR="00141FC7" w:rsidRPr="00091AD7" w:rsidRDefault="00141FC7" w:rsidP="00141FC7">
      <w:pPr>
        <w:jc w:val="both"/>
        <w:rPr>
          <w:rFonts w:ascii="Arial" w:hAnsi="Arial" w:cs="Arial"/>
          <w:sz w:val="22"/>
          <w:szCs w:val="22"/>
          <w:lang w:eastAsia="es-MX"/>
        </w:rPr>
      </w:pPr>
    </w:p>
    <w:p w:rsidR="00141FC7" w:rsidRPr="000D03A5" w:rsidRDefault="00141FC7" w:rsidP="00141FC7">
      <w:pPr>
        <w:jc w:val="both"/>
        <w:rPr>
          <w:rFonts w:ascii="Arial" w:hAnsi="Arial" w:cs="Arial"/>
          <w:sz w:val="22"/>
          <w:szCs w:val="22"/>
          <w:lang w:eastAsia="es-MX"/>
        </w:rPr>
      </w:pPr>
      <w:r w:rsidRPr="00091AD7">
        <w:rPr>
          <w:rFonts w:ascii="Arial" w:hAnsi="Arial" w:cs="Arial"/>
          <w:sz w:val="22"/>
          <w:szCs w:val="22"/>
          <w:lang w:eastAsia="es-MX"/>
        </w:rPr>
        <w:t xml:space="preserve">Los calendarios de gasto autorizados se comunicarán oficialmente en los primeros diez días hábiles posteriores a la aprobación del </w:t>
      </w:r>
      <w:r w:rsidRPr="000D03A5">
        <w:rPr>
          <w:rFonts w:ascii="Arial" w:hAnsi="Arial" w:cs="Arial"/>
          <w:sz w:val="22"/>
          <w:szCs w:val="22"/>
          <w:lang w:eastAsia="es-MX"/>
        </w:rPr>
        <w:t>Presupuesto</w:t>
      </w:r>
      <w:r w:rsidR="00D67A12" w:rsidRPr="000D03A5">
        <w:rPr>
          <w:rFonts w:ascii="Arial" w:hAnsi="Arial" w:cs="Arial"/>
          <w:sz w:val="22"/>
          <w:szCs w:val="22"/>
          <w:lang w:eastAsia="es-MX"/>
        </w:rPr>
        <w:t xml:space="preserve"> de Egresos</w:t>
      </w:r>
      <w:r w:rsidRPr="000D03A5">
        <w:rPr>
          <w:rFonts w:ascii="Arial" w:hAnsi="Arial" w:cs="Arial"/>
          <w:sz w:val="22"/>
          <w:szCs w:val="22"/>
          <w:lang w:eastAsia="es-MX"/>
        </w:rPr>
        <w:t xml:space="preserve">, y los recursos serán ministrados en los primeros quince días hábiles del mes de enero del siguiente ejercicio fiscal. </w:t>
      </w:r>
    </w:p>
    <w:p w:rsidR="00141FC7" w:rsidRPr="000D03A5" w:rsidRDefault="00141FC7" w:rsidP="00141FC7">
      <w:pPr>
        <w:jc w:val="both"/>
        <w:rPr>
          <w:rFonts w:ascii="Arial" w:hAnsi="Arial" w:cs="Arial"/>
          <w:szCs w:val="22"/>
          <w:lang w:eastAsia="es-MX"/>
        </w:rPr>
      </w:pPr>
    </w:p>
    <w:p w:rsidR="00141FC7" w:rsidRPr="000D03A5" w:rsidRDefault="00141FC7" w:rsidP="00141FC7">
      <w:pPr>
        <w:jc w:val="both"/>
        <w:rPr>
          <w:rFonts w:ascii="Arial" w:hAnsi="Arial" w:cs="Arial"/>
          <w:sz w:val="22"/>
          <w:szCs w:val="22"/>
          <w:lang w:eastAsia="es-MX"/>
        </w:rPr>
      </w:pPr>
      <w:r w:rsidRPr="000D03A5">
        <w:rPr>
          <w:rFonts w:ascii="Arial" w:hAnsi="Arial" w:cs="Arial"/>
          <w:sz w:val="22"/>
          <w:szCs w:val="22"/>
          <w:lang w:eastAsia="es-MX"/>
        </w:rPr>
        <w:t>Para la radicación de los recursos, se debe observar lo establecido e</w:t>
      </w:r>
      <w:r w:rsidR="00281B28" w:rsidRPr="000D03A5">
        <w:rPr>
          <w:rFonts w:ascii="Arial" w:hAnsi="Arial" w:cs="Arial"/>
          <w:sz w:val="22"/>
          <w:szCs w:val="22"/>
          <w:lang w:eastAsia="es-MX"/>
        </w:rPr>
        <w:t>n el artículo 364 del Código</w:t>
      </w:r>
      <w:r w:rsidRPr="000D03A5">
        <w:rPr>
          <w:rFonts w:ascii="Arial" w:hAnsi="Arial" w:cs="Arial"/>
          <w:sz w:val="22"/>
          <w:szCs w:val="22"/>
          <w:lang w:eastAsia="es-MX"/>
        </w:rPr>
        <w:t>, a efecto de cumplir con la calendarización, avances de indicadores y metas que se establezcan en la ejecución de</w:t>
      </w:r>
      <w:r w:rsidR="00D67A12" w:rsidRPr="000D03A5">
        <w:rPr>
          <w:rFonts w:ascii="Arial" w:hAnsi="Arial" w:cs="Arial"/>
          <w:sz w:val="22"/>
          <w:szCs w:val="22"/>
          <w:lang w:eastAsia="es-MX"/>
        </w:rPr>
        <w:t>l</w:t>
      </w:r>
      <w:r w:rsidRPr="000D03A5">
        <w:rPr>
          <w:rFonts w:ascii="Arial" w:hAnsi="Arial" w:cs="Arial"/>
          <w:sz w:val="22"/>
          <w:szCs w:val="22"/>
          <w:lang w:eastAsia="es-MX"/>
        </w:rPr>
        <w:t xml:space="preserve"> Presupuesto.</w:t>
      </w:r>
    </w:p>
    <w:p w:rsidR="00141FC7" w:rsidRPr="00091AD7" w:rsidRDefault="00141FC7" w:rsidP="00141FC7">
      <w:pPr>
        <w:jc w:val="both"/>
        <w:rPr>
          <w:rFonts w:ascii="Arial" w:hAnsi="Arial" w:cs="Arial"/>
          <w:b/>
          <w:bCs/>
          <w:sz w:val="22"/>
          <w:szCs w:val="22"/>
          <w:lang w:eastAsia="es-MX"/>
        </w:rPr>
      </w:pPr>
    </w:p>
    <w:p w:rsidR="00E12E7D" w:rsidRPr="00091AD7" w:rsidRDefault="00E12E7D" w:rsidP="00141FC7">
      <w:pPr>
        <w:jc w:val="center"/>
        <w:outlineLvl w:val="0"/>
        <w:rPr>
          <w:rFonts w:ascii="Arial" w:hAnsi="Arial" w:cs="Arial"/>
          <w:b/>
          <w:sz w:val="22"/>
          <w:szCs w:val="22"/>
          <w:lang w:val="pt-BR"/>
        </w:rPr>
      </w:pPr>
    </w:p>
    <w:p w:rsidR="00BB59EC" w:rsidRPr="00091AD7" w:rsidRDefault="00BB59EC" w:rsidP="00141FC7">
      <w:pPr>
        <w:jc w:val="center"/>
        <w:outlineLvl w:val="0"/>
        <w:rPr>
          <w:rFonts w:ascii="Arial" w:hAnsi="Arial" w:cs="Arial"/>
          <w:b/>
          <w:sz w:val="22"/>
          <w:szCs w:val="22"/>
          <w:lang w:val="pt-BR"/>
        </w:rPr>
      </w:pPr>
    </w:p>
    <w:p w:rsidR="00BB59EC" w:rsidRPr="00091AD7" w:rsidRDefault="00BB59EC"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841C1B" w:rsidRPr="00091AD7" w:rsidRDefault="00841C1B" w:rsidP="00141FC7">
      <w:pPr>
        <w:jc w:val="center"/>
        <w:outlineLvl w:val="0"/>
        <w:rPr>
          <w:rFonts w:ascii="Arial" w:hAnsi="Arial" w:cs="Arial"/>
          <w:b/>
          <w:sz w:val="22"/>
          <w:szCs w:val="22"/>
          <w:lang w:val="pt-BR"/>
        </w:rPr>
      </w:pPr>
    </w:p>
    <w:p w:rsidR="00A9090C" w:rsidRPr="00091AD7" w:rsidRDefault="00A9090C" w:rsidP="00141FC7">
      <w:pPr>
        <w:jc w:val="center"/>
        <w:outlineLvl w:val="0"/>
        <w:rPr>
          <w:rFonts w:ascii="Arial" w:hAnsi="Arial" w:cs="Arial"/>
          <w:b/>
          <w:sz w:val="22"/>
          <w:szCs w:val="22"/>
          <w:lang w:val="pt-BR"/>
        </w:rPr>
      </w:pPr>
    </w:p>
    <w:p w:rsidR="00A9090C" w:rsidRPr="00091AD7" w:rsidRDefault="00A9090C" w:rsidP="00141FC7">
      <w:pPr>
        <w:jc w:val="center"/>
        <w:outlineLvl w:val="0"/>
        <w:rPr>
          <w:rFonts w:ascii="Arial" w:hAnsi="Arial" w:cs="Arial"/>
          <w:b/>
          <w:sz w:val="22"/>
          <w:szCs w:val="22"/>
          <w:lang w:val="pt-BR"/>
        </w:rPr>
      </w:pPr>
    </w:p>
    <w:p w:rsidR="00A9090C" w:rsidRPr="00091AD7" w:rsidRDefault="00A9090C" w:rsidP="00141FC7">
      <w:pPr>
        <w:jc w:val="center"/>
        <w:outlineLvl w:val="0"/>
        <w:rPr>
          <w:rFonts w:ascii="Arial" w:hAnsi="Arial" w:cs="Arial"/>
          <w:b/>
          <w:sz w:val="22"/>
          <w:szCs w:val="22"/>
          <w:lang w:val="pt-BR"/>
        </w:rPr>
      </w:pPr>
    </w:p>
    <w:p w:rsidR="007155BF" w:rsidRPr="00091AD7" w:rsidRDefault="007155BF" w:rsidP="00141FC7">
      <w:pPr>
        <w:jc w:val="center"/>
        <w:outlineLvl w:val="0"/>
        <w:rPr>
          <w:rFonts w:ascii="Arial" w:hAnsi="Arial" w:cs="Arial"/>
          <w:b/>
          <w:sz w:val="22"/>
          <w:szCs w:val="22"/>
          <w:lang w:val="pt-BR"/>
        </w:rPr>
      </w:pPr>
    </w:p>
    <w:p w:rsidR="00141FC7" w:rsidRPr="00091AD7" w:rsidRDefault="00091AD7" w:rsidP="00141FC7">
      <w:pPr>
        <w:jc w:val="center"/>
        <w:outlineLvl w:val="0"/>
        <w:rPr>
          <w:rFonts w:ascii="Arial" w:hAnsi="Arial" w:cs="Arial"/>
          <w:b/>
          <w:sz w:val="22"/>
          <w:szCs w:val="22"/>
          <w:lang w:val="pt-BR"/>
        </w:rPr>
      </w:pPr>
      <w:r>
        <w:rPr>
          <w:rFonts w:ascii="Arial" w:hAnsi="Arial" w:cs="Arial"/>
          <w:b/>
          <w:sz w:val="22"/>
          <w:szCs w:val="22"/>
          <w:lang w:val="pt-BR"/>
        </w:rPr>
        <w:br w:type="page"/>
      </w:r>
      <w:r w:rsidR="00141FC7" w:rsidRPr="00091AD7">
        <w:rPr>
          <w:rFonts w:ascii="Arial" w:hAnsi="Arial" w:cs="Arial"/>
          <w:b/>
          <w:sz w:val="22"/>
          <w:szCs w:val="22"/>
          <w:lang w:val="pt-BR"/>
        </w:rPr>
        <w:lastRenderedPageBreak/>
        <w:t>T R A N S I T O R I O S</w:t>
      </w:r>
    </w:p>
    <w:p w:rsidR="00141FC7" w:rsidRPr="00091AD7" w:rsidRDefault="00141FC7" w:rsidP="00141FC7">
      <w:pPr>
        <w:jc w:val="both"/>
        <w:rPr>
          <w:rFonts w:ascii="Arial" w:hAnsi="Arial" w:cs="Arial"/>
          <w:b/>
          <w:bCs/>
          <w:sz w:val="22"/>
          <w:szCs w:val="22"/>
          <w:lang w:val="pt-BR"/>
        </w:rPr>
      </w:pPr>
    </w:p>
    <w:p w:rsidR="00990B6E" w:rsidRPr="00091AD7" w:rsidRDefault="00990B6E" w:rsidP="00141FC7">
      <w:pPr>
        <w:jc w:val="both"/>
        <w:rPr>
          <w:rFonts w:ascii="Arial" w:hAnsi="Arial" w:cs="Arial"/>
          <w:b/>
          <w:bCs/>
          <w:sz w:val="22"/>
          <w:szCs w:val="22"/>
          <w:lang w:val="en-US"/>
        </w:rPr>
      </w:pPr>
    </w:p>
    <w:p w:rsidR="00141FC7" w:rsidRPr="00091AD7" w:rsidRDefault="00141FC7" w:rsidP="00F0208B">
      <w:pPr>
        <w:jc w:val="both"/>
        <w:rPr>
          <w:rFonts w:ascii="Arial" w:hAnsi="Arial" w:cs="Arial"/>
          <w:sz w:val="22"/>
          <w:szCs w:val="22"/>
        </w:rPr>
      </w:pPr>
      <w:r w:rsidRPr="00091AD7">
        <w:rPr>
          <w:rFonts w:ascii="Arial" w:hAnsi="Arial" w:cs="Arial"/>
          <w:b/>
          <w:bCs/>
          <w:sz w:val="22"/>
          <w:szCs w:val="22"/>
        </w:rPr>
        <w:t>Artículo Primero.-</w:t>
      </w:r>
      <w:r w:rsidRPr="00091AD7">
        <w:rPr>
          <w:rFonts w:ascii="Arial" w:hAnsi="Arial" w:cs="Arial"/>
          <w:sz w:val="22"/>
          <w:szCs w:val="22"/>
        </w:rPr>
        <w:t xml:space="preserve"> El presente Decreto entrará en vigor el día primero de enero del dos mil </w:t>
      </w:r>
      <w:r w:rsidR="00061B33" w:rsidRPr="00091AD7">
        <w:rPr>
          <w:rFonts w:ascii="Arial" w:hAnsi="Arial" w:cs="Arial"/>
          <w:sz w:val="22"/>
          <w:szCs w:val="22"/>
        </w:rPr>
        <w:t>veinte</w:t>
      </w:r>
      <w:r w:rsidRPr="00091AD7">
        <w:rPr>
          <w:rFonts w:ascii="Arial" w:hAnsi="Arial" w:cs="Arial"/>
          <w:sz w:val="22"/>
          <w:szCs w:val="22"/>
        </w:rPr>
        <w:t xml:space="preserve"> y tendrá vigencia hasta el treinta y uno de diciembre de dos mil </w:t>
      </w:r>
      <w:r w:rsidR="00061B33" w:rsidRPr="00091AD7">
        <w:rPr>
          <w:rFonts w:ascii="Arial" w:hAnsi="Arial" w:cs="Arial"/>
          <w:sz w:val="22"/>
          <w:szCs w:val="22"/>
        </w:rPr>
        <w:t>veinte</w:t>
      </w:r>
      <w:r w:rsidRPr="00091AD7">
        <w:rPr>
          <w:rFonts w:ascii="Arial" w:hAnsi="Arial" w:cs="Arial"/>
          <w:sz w:val="22"/>
          <w:szCs w:val="22"/>
        </w:rPr>
        <w:t>.</w:t>
      </w:r>
    </w:p>
    <w:p w:rsidR="000E131D" w:rsidRPr="00091AD7" w:rsidRDefault="000E131D" w:rsidP="00F0208B">
      <w:pPr>
        <w:jc w:val="both"/>
        <w:rPr>
          <w:rFonts w:ascii="Arial" w:hAnsi="Arial" w:cs="Arial"/>
          <w:sz w:val="22"/>
          <w:szCs w:val="22"/>
        </w:rPr>
      </w:pPr>
    </w:p>
    <w:p w:rsidR="000E131D" w:rsidRPr="00091AD7" w:rsidRDefault="000E131D" w:rsidP="00F0208B">
      <w:pPr>
        <w:jc w:val="both"/>
        <w:rPr>
          <w:rFonts w:ascii="Arial" w:hAnsi="Arial" w:cs="Arial"/>
          <w:sz w:val="22"/>
          <w:szCs w:val="22"/>
          <w:lang w:eastAsia="es-MX"/>
        </w:rPr>
      </w:pPr>
      <w:r w:rsidRPr="000D03A5">
        <w:rPr>
          <w:rFonts w:ascii="Arial" w:hAnsi="Arial" w:cs="Arial"/>
          <w:b/>
          <w:sz w:val="22"/>
          <w:szCs w:val="22"/>
        </w:rPr>
        <w:t xml:space="preserve">Artículo Segundo.- </w:t>
      </w:r>
      <w:r w:rsidR="00CB5C09" w:rsidRPr="000D03A5">
        <w:rPr>
          <w:rFonts w:ascii="Arial" w:hAnsi="Arial" w:cs="Arial"/>
          <w:sz w:val="22"/>
          <w:szCs w:val="22"/>
        </w:rPr>
        <w:t xml:space="preserve">El </w:t>
      </w:r>
      <w:r w:rsidR="000D03A5" w:rsidRPr="000D03A5">
        <w:rPr>
          <w:rFonts w:ascii="Arial" w:hAnsi="Arial" w:cs="Arial"/>
          <w:sz w:val="22"/>
          <w:szCs w:val="22"/>
        </w:rPr>
        <w:t xml:space="preserve">Presupuesto de Egresos de los Órganos Ejecutores del </w:t>
      </w:r>
      <w:r w:rsidR="00CB5C09" w:rsidRPr="000D03A5">
        <w:rPr>
          <w:rFonts w:ascii="Arial" w:hAnsi="Arial" w:cs="Arial"/>
          <w:sz w:val="22"/>
          <w:szCs w:val="22"/>
        </w:rPr>
        <w:t>Poder Judicial</w:t>
      </w:r>
      <w:r w:rsidR="000D03A5" w:rsidRPr="000D03A5">
        <w:rPr>
          <w:rFonts w:ascii="Arial" w:hAnsi="Arial" w:cs="Arial"/>
          <w:sz w:val="22"/>
          <w:szCs w:val="22"/>
        </w:rPr>
        <w:t xml:space="preserve"> que se crean con la reforma a </w:t>
      </w:r>
      <w:r w:rsidRPr="000D03A5">
        <w:rPr>
          <w:rFonts w:ascii="Arial" w:hAnsi="Arial" w:cs="Arial"/>
          <w:sz w:val="22"/>
          <w:szCs w:val="22"/>
        </w:rPr>
        <w:t>la Constitución Política del Estado Libre y Soberano de Chiapas</w:t>
      </w:r>
      <w:r w:rsidR="000D03A5" w:rsidRPr="000D03A5">
        <w:rPr>
          <w:rFonts w:ascii="Arial" w:hAnsi="Arial" w:cs="Arial"/>
          <w:sz w:val="22"/>
          <w:szCs w:val="22"/>
        </w:rPr>
        <w:t xml:space="preserve"> publicada en el Periódico Oficial</w:t>
      </w:r>
      <w:r w:rsidRPr="000D03A5">
        <w:rPr>
          <w:rFonts w:ascii="Arial" w:hAnsi="Arial" w:cs="Arial"/>
          <w:sz w:val="22"/>
          <w:szCs w:val="22"/>
        </w:rPr>
        <w:t xml:space="preserve"> </w:t>
      </w:r>
      <w:r w:rsidR="000D03A5" w:rsidRPr="000D03A5">
        <w:rPr>
          <w:rFonts w:ascii="Arial" w:hAnsi="Arial" w:cs="Arial"/>
          <w:sz w:val="22"/>
          <w:szCs w:val="22"/>
        </w:rPr>
        <w:t>No. 073</w:t>
      </w:r>
      <w:r w:rsidR="00E964EC">
        <w:rPr>
          <w:rFonts w:ascii="Arial" w:hAnsi="Arial" w:cs="Arial"/>
          <w:sz w:val="22"/>
          <w:szCs w:val="22"/>
        </w:rPr>
        <w:t xml:space="preserve"> el </w:t>
      </w:r>
      <w:r w:rsidRPr="000D03A5">
        <w:rPr>
          <w:rFonts w:ascii="Arial" w:hAnsi="Arial" w:cs="Arial"/>
          <w:sz w:val="22"/>
          <w:szCs w:val="22"/>
        </w:rPr>
        <w:t>18 de diciembre de 2019,</w:t>
      </w:r>
      <w:r w:rsidR="000D03A5" w:rsidRPr="000D03A5">
        <w:rPr>
          <w:rFonts w:ascii="Arial" w:hAnsi="Arial" w:cs="Arial"/>
          <w:sz w:val="22"/>
          <w:szCs w:val="22"/>
        </w:rPr>
        <w:t xml:space="preserve"> se prevén</w:t>
      </w:r>
      <w:r w:rsidRPr="000D03A5">
        <w:rPr>
          <w:rFonts w:ascii="Arial" w:hAnsi="Arial" w:cs="Arial"/>
          <w:sz w:val="22"/>
          <w:szCs w:val="22"/>
        </w:rPr>
        <w:t xml:space="preserve"> </w:t>
      </w:r>
      <w:r w:rsidR="000D03A5" w:rsidRPr="000D03A5">
        <w:rPr>
          <w:rFonts w:ascii="Arial" w:hAnsi="Arial" w:cs="Arial"/>
          <w:sz w:val="22"/>
          <w:szCs w:val="22"/>
        </w:rPr>
        <w:t>en la Unidad Responsable “Provisiones Salariales y Económicas”</w:t>
      </w:r>
      <w:r w:rsidR="00215188">
        <w:rPr>
          <w:rFonts w:ascii="Arial" w:hAnsi="Arial" w:cs="Arial"/>
          <w:sz w:val="22"/>
          <w:szCs w:val="22"/>
        </w:rPr>
        <w:t>,</w:t>
      </w:r>
      <w:r w:rsidR="000D03A5" w:rsidRPr="000D03A5">
        <w:rPr>
          <w:rFonts w:ascii="Arial" w:hAnsi="Arial" w:cs="Arial"/>
          <w:sz w:val="22"/>
          <w:szCs w:val="22"/>
        </w:rPr>
        <w:t xml:space="preserve"> mismos que durante el mes de </w:t>
      </w:r>
      <w:r w:rsidR="00215188">
        <w:rPr>
          <w:rFonts w:ascii="Arial" w:hAnsi="Arial" w:cs="Arial"/>
          <w:sz w:val="22"/>
          <w:szCs w:val="22"/>
        </w:rPr>
        <w:t>e</w:t>
      </w:r>
      <w:r w:rsidR="000D03A5" w:rsidRPr="000D03A5">
        <w:rPr>
          <w:rFonts w:ascii="Arial" w:hAnsi="Arial" w:cs="Arial"/>
          <w:sz w:val="22"/>
          <w:szCs w:val="22"/>
        </w:rPr>
        <w:t>nero del</w:t>
      </w:r>
      <w:r w:rsidR="000D03A5">
        <w:rPr>
          <w:rFonts w:ascii="Arial" w:hAnsi="Arial" w:cs="Arial"/>
          <w:sz w:val="22"/>
          <w:szCs w:val="22"/>
        </w:rPr>
        <w:t xml:space="preserve"> 2020, deberán solicitar la ampliación líquida del Presupuesto de Egresos que les correspondan</w:t>
      </w:r>
      <w:r w:rsidR="00F0208B" w:rsidRPr="00091AD7">
        <w:rPr>
          <w:rFonts w:ascii="Arial" w:hAnsi="Arial" w:cs="Arial"/>
          <w:sz w:val="22"/>
          <w:szCs w:val="22"/>
          <w:lang w:eastAsia="es-MX"/>
        </w:rPr>
        <w:t>.</w:t>
      </w:r>
      <w:r w:rsidRPr="00091AD7">
        <w:rPr>
          <w:rFonts w:ascii="Arial" w:hAnsi="Arial" w:cs="Arial"/>
          <w:sz w:val="22"/>
          <w:szCs w:val="22"/>
          <w:lang w:eastAsia="es-MX"/>
        </w:rPr>
        <w:t xml:space="preserve"> </w:t>
      </w:r>
    </w:p>
    <w:p w:rsidR="00061B33" w:rsidRDefault="00061B33" w:rsidP="00F0208B">
      <w:pPr>
        <w:jc w:val="both"/>
        <w:rPr>
          <w:rFonts w:ascii="Arial" w:hAnsi="Arial" w:cs="Arial"/>
          <w:b/>
          <w:bCs/>
          <w:sz w:val="22"/>
          <w:szCs w:val="22"/>
        </w:rPr>
      </w:pPr>
    </w:p>
    <w:p w:rsidR="0077110E" w:rsidRPr="00091AD7" w:rsidRDefault="0077110E" w:rsidP="00F0208B">
      <w:pPr>
        <w:jc w:val="both"/>
        <w:rPr>
          <w:rFonts w:ascii="Arial" w:hAnsi="Arial" w:cs="Arial"/>
          <w:b/>
          <w:bCs/>
          <w:sz w:val="22"/>
          <w:szCs w:val="22"/>
        </w:rPr>
      </w:pPr>
      <w:r w:rsidRPr="0077110E">
        <w:rPr>
          <w:rFonts w:ascii="Arial" w:hAnsi="Arial" w:cs="Arial"/>
          <w:bCs/>
          <w:sz w:val="22"/>
          <w:szCs w:val="22"/>
        </w:rPr>
        <w:t>El Poder Ejecutivo del Estado, deberá informar al Congreso del Estado, a través de la Comisión de Hacienda, dentro de los primeros sesenta días posteriores a la ampliación líquida del Presupuesto de Egresos de los Órganos Ejecutores del Poder Judicial del Estado.</w:t>
      </w:r>
      <w:r w:rsidRPr="0077110E">
        <w:rPr>
          <w:rFonts w:ascii="Arial" w:hAnsi="Arial" w:cs="Arial"/>
          <w:bCs/>
          <w:sz w:val="22"/>
          <w:szCs w:val="22"/>
        </w:rPr>
        <w:cr/>
      </w:r>
    </w:p>
    <w:p w:rsidR="00141FC7" w:rsidRDefault="00141FC7" w:rsidP="0077110E">
      <w:pPr>
        <w:jc w:val="both"/>
        <w:rPr>
          <w:rFonts w:ascii="Arial" w:hAnsi="Arial" w:cs="Arial"/>
          <w:sz w:val="22"/>
          <w:szCs w:val="22"/>
        </w:rPr>
      </w:pPr>
      <w:r w:rsidRPr="00091AD7">
        <w:rPr>
          <w:rFonts w:ascii="Arial" w:hAnsi="Arial" w:cs="Arial"/>
          <w:b/>
          <w:bCs/>
          <w:sz w:val="22"/>
          <w:szCs w:val="22"/>
        </w:rPr>
        <w:t xml:space="preserve">Artículo </w:t>
      </w:r>
      <w:r w:rsidR="00F0208B" w:rsidRPr="00091AD7">
        <w:rPr>
          <w:rFonts w:ascii="Arial" w:hAnsi="Arial" w:cs="Arial"/>
          <w:b/>
          <w:bCs/>
          <w:sz w:val="22"/>
          <w:szCs w:val="22"/>
        </w:rPr>
        <w:t>Tercero</w:t>
      </w:r>
      <w:r w:rsidRPr="00091AD7">
        <w:rPr>
          <w:rFonts w:ascii="Arial" w:hAnsi="Arial" w:cs="Arial"/>
          <w:b/>
          <w:bCs/>
          <w:sz w:val="22"/>
          <w:szCs w:val="22"/>
        </w:rPr>
        <w:t>.-</w:t>
      </w:r>
      <w:r w:rsidRPr="00091AD7">
        <w:rPr>
          <w:rFonts w:ascii="Arial" w:hAnsi="Arial" w:cs="Arial"/>
          <w:sz w:val="22"/>
          <w:szCs w:val="22"/>
        </w:rPr>
        <w:t xml:space="preserve"> </w:t>
      </w:r>
      <w:r w:rsidR="0077110E" w:rsidRPr="0077110E">
        <w:rPr>
          <w:rFonts w:ascii="Arial" w:hAnsi="Arial" w:cs="Arial"/>
          <w:sz w:val="22"/>
          <w:szCs w:val="22"/>
        </w:rPr>
        <w:t>Se exhorta a todos los Organismos Públicos del Poder Ejecutivo Estatal, para que</w:t>
      </w:r>
      <w:r w:rsidR="0077110E">
        <w:rPr>
          <w:rFonts w:ascii="Arial" w:hAnsi="Arial" w:cs="Arial"/>
          <w:sz w:val="22"/>
          <w:szCs w:val="22"/>
        </w:rPr>
        <w:t xml:space="preserve"> </w:t>
      </w:r>
      <w:r w:rsidR="0077110E" w:rsidRPr="0077110E">
        <w:rPr>
          <w:rFonts w:ascii="Arial" w:hAnsi="Arial" w:cs="Arial"/>
          <w:sz w:val="22"/>
          <w:szCs w:val="22"/>
        </w:rPr>
        <w:t>se generen ahorros de hasta el 4% de su presupuesto total autorizado, para que los asignen de</w:t>
      </w:r>
      <w:r w:rsidR="0077110E">
        <w:rPr>
          <w:rFonts w:ascii="Arial" w:hAnsi="Arial" w:cs="Arial"/>
          <w:sz w:val="22"/>
          <w:szCs w:val="22"/>
        </w:rPr>
        <w:t xml:space="preserve"> </w:t>
      </w:r>
      <w:r w:rsidR="0077110E" w:rsidRPr="0077110E">
        <w:rPr>
          <w:rFonts w:ascii="Arial" w:hAnsi="Arial" w:cs="Arial"/>
          <w:sz w:val="22"/>
          <w:szCs w:val="22"/>
        </w:rPr>
        <w:t>manera disgregada en acciones prioritarias, especialmente a la protección de las mujeres, niñas y</w:t>
      </w:r>
      <w:r w:rsidR="0077110E">
        <w:rPr>
          <w:rFonts w:ascii="Arial" w:hAnsi="Arial" w:cs="Arial"/>
          <w:sz w:val="22"/>
          <w:szCs w:val="22"/>
        </w:rPr>
        <w:t xml:space="preserve"> </w:t>
      </w:r>
      <w:r w:rsidR="0077110E" w:rsidRPr="0077110E">
        <w:rPr>
          <w:rFonts w:ascii="Arial" w:hAnsi="Arial" w:cs="Arial"/>
          <w:sz w:val="22"/>
          <w:szCs w:val="22"/>
        </w:rPr>
        <w:t>adolescentes, así como la erradicación de la violencia de género; debiendo enviar a la Secretaría la</w:t>
      </w:r>
      <w:r w:rsidR="0077110E">
        <w:rPr>
          <w:rFonts w:ascii="Arial" w:hAnsi="Arial" w:cs="Arial"/>
          <w:sz w:val="22"/>
          <w:szCs w:val="22"/>
        </w:rPr>
        <w:t xml:space="preserve"> </w:t>
      </w:r>
      <w:r w:rsidR="0077110E" w:rsidRPr="0077110E">
        <w:rPr>
          <w:rFonts w:ascii="Arial" w:hAnsi="Arial" w:cs="Arial"/>
          <w:sz w:val="22"/>
          <w:szCs w:val="22"/>
        </w:rPr>
        <w:t>adecuación presupuestaria para la autorización respectiva. Lo anterior en cumplimiento al punto de</w:t>
      </w:r>
      <w:r w:rsidR="0077110E">
        <w:rPr>
          <w:rFonts w:ascii="Arial" w:hAnsi="Arial" w:cs="Arial"/>
          <w:sz w:val="22"/>
          <w:szCs w:val="22"/>
        </w:rPr>
        <w:t xml:space="preserve"> </w:t>
      </w:r>
      <w:r w:rsidR="0077110E" w:rsidRPr="0077110E">
        <w:rPr>
          <w:rFonts w:ascii="Arial" w:hAnsi="Arial" w:cs="Arial"/>
          <w:sz w:val="22"/>
          <w:szCs w:val="22"/>
        </w:rPr>
        <w:t>acuerdo emitido por la Sexagésima Séptima Legislatura del Honorable Congreso del Estado Libre y</w:t>
      </w:r>
      <w:r w:rsidR="0077110E">
        <w:rPr>
          <w:rFonts w:ascii="Arial" w:hAnsi="Arial" w:cs="Arial"/>
          <w:sz w:val="22"/>
          <w:szCs w:val="22"/>
        </w:rPr>
        <w:t xml:space="preserve"> </w:t>
      </w:r>
      <w:r w:rsidR="0077110E" w:rsidRPr="0077110E">
        <w:rPr>
          <w:rFonts w:ascii="Arial" w:hAnsi="Arial" w:cs="Arial"/>
          <w:sz w:val="22"/>
          <w:szCs w:val="22"/>
        </w:rPr>
        <w:t>Soberano de Chiapas, de fecha 13 de diciembre de 2019</w:t>
      </w:r>
      <w:r w:rsidR="0077110E">
        <w:rPr>
          <w:rFonts w:ascii="Arial" w:hAnsi="Arial" w:cs="Arial"/>
          <w:sz w:val="22"/>
          <w:szCs w:val="22"/>
        </w:rPr>
        <w:t>.</w:t>
      </w:r>
    </w:p>
    <w:p w:rsidR="0077110E" w:rsidRDefault="0077110E" w:rsidP="0077110E">
      <w:pPr>
        <w:jc w:val="both"/>
        <w:rPr>
          <w:rFonts w:ascii="Arial" w:hAnsi="Arial" w:cs="Arial"/>
          <w:sz w:val="22"/>
          <w:szCs w:val="22"/>
        </w:rPr>
      </w:pPr>
    </w:p>
    <w:p w:rsidR="0077110E" w:rsidRPr="0077110E" w:rsidRDefault="0077110E" w:rsidP="0077110E">
      <w:pPr>
        <w:jc w:val="both"/>
        <w:rPr>
          <w:rFonts w:ascii="Arial" w:hAnsi="Arial" w:cs="Arial"/>
          <w:bCs/>
          <w:sz w:val="22"/>
          <w:szCs w:val="22"/>
        </w:rPr>
      </w:pPr>
      <w:r w:rsidRPr="0077110E">
        <w:rPr>
          <w:rFonts w:ascii="Arial" w:hAnsi="Arial" w:cs="Arial"/>
          <w:bCs/>
          <w:sz w:val="22"/>
          <w:szCs w:val="22"/>
        </w:rPr>
        <w:t>La Secretaría de Hacienda, deberá informar al Congreso del Estado a través de la Comisión de</w:t>
      </w:r>
    </w:p>
    <w:p w:rsidR="0077110E" w:rsidRDefault="0077110E" w:rsidP="0077110E">
      <w:pPr>
        <w:jc w:val="both"/>
        <w:rPr>
          <w:rFonts w:ascii="Arial" w:hAnsi="Arial" w:cs="Arial"/>
          <w:bCs/>
          <w:sz w:val="22"/>
          <w:szCs w:val="22"/>
        </w:rPr>
      </w:pPr>
      <w:r w:rsidRPr="0077110E">
        <w:rPr>
          <w:rFonts w:ascii="Arial" w:hAnsi="Arial" w:cs="Arial"/>
          <w:bCs/>
          <w:sz w:val="22"/>
          <w:szCs w:val="22"/>
        </w:rPr>
        <w:t>Hacienda, sobre las asignaciones de los recursos antes mencionados.</w:t>
      </w:r>
    </w:p>
    <w:p w:rsidR="000D03A5" w:rsidRPr="000D03A5" w:rsidRDefault="000D03A5" w:rsidP="00F0208B">
      <w:pPr>
        <w:jc w:val="both"/>
        <w:rPr>
          <w:rFonts w:ascii="Arial" w:hAnsi="Arial" w:cs="Arial"/>
          <w:b/>
          <w:bCs/>
          <w:sz w:val="22"/>
          <w:szCs w:val="22"/>
        </w:rPr>
      </w:pPr>
    </w:p>
    <w:p w:rsidR="0077110E" w:rsidRDefault="00104DB7" w:rsidP="0077110E">
      <w:pPr>
        <w:jc w:val="both"/>
        <w:rPr>
          <w:rFonts w:ascii="Arial" w:hAnsi="Arial" w:cs="Arial"/>
          <w:sz w:val="22"/>
          <w:szCs w:val="22"/>
        </w:rPr>
      </w:pPr>
      <w:r>
        <w:rPr>
          <w:rFonts w:ascii="Arial" w:hAnsi="Arial" w:cs="Arial"/>
          <w:b/>
          <w:bCs/>
          <w:sz w:val="22"/>
          <w:szCs w:val="22"/>
        </w:rPr>
        <w:t>Artículo Cuarto.-</w:t>
      </w:r>
      <w:r w:rsidR="001833FC" w:rsidRPr="001833FC">
        <w:rPr>
          <w:rFonts w:ascii="Arial" w:hAnsi="Arial" w:cs="Arial"/>
          <w:sz w:val="22"/>
          <w:szCs w:val="22"/>
        </w:rPr>
        <w:t xml:space="preserve"> </w:t>
      </w:r>
      <w:r w:rsidR="0077110E" w:rsidRPr="0077110E">
        <w:rPr>
          <w:rFonts w:ascii="Arial" w:hAnsi="Arial" w:cs="Arial"/>
          <w:sz w:val="22"/>
          <w:szCs w:val="22"/>
        </w:rPr>
        <w:t>- Los Organismos Públicos que tienen injerencia en el ramo turístico, para que en la</w:t>
      </w:r>
      <w:r w:rsidR="0077110E">
        <w:rPr>
          <w:rFonts w:ascii="Arial" w:hAnsi="Arial" w:cs="Arial"/>
          <w:sz w:val="22"/>
          <w:szCs w:val="22"/>
        </w:rPr>
        <w:t xml:space="preserve"> </w:t>
      </w:r>
      <w:r w:rsidR="0077110E" w:rsidRPr="0077110E">
        <w:rPr>
          <w:rFonts w:ascii="Arial" w:hAnsi="Arial" w:cs="Arial"/>
          <w:sz w:val="22"/>
          <w:szCs w:val="22"/>
        </w:rPr>
        <w:t>elaboración de los Presupuestos de Egresos de los ejercicios fiscales subsecuentes, asignen</w:t>
      </w:r>
      <w:r w:rsidR="0077110E">
        <w:rPr>
          <w:rFonts w:ascii="Arial" w:hAnsi="Arial" w:cs="Arial"/>
          <w:sz w:val="22"/>
          <w:szCs w:val="22"/>
        </w:rPr>
        <w:t xml:space="preserve"> </w:t>
      </w:r>
      <w:r w:rsidR="0077110E" w:rsidRPr="0077110E">
        <w:rPr>
          <w:rFonts w:ascii="Arial" w:hAnsi="Arial" w:cs="Arial"/>
          <w:sz w:val="22"/>
          <w:szCs w:val="22"/>
        </w:rPr>
        <w:t xml:space="preserve">recursos para los Pueblos Mágicos, a efectos </w:t>
      </w:r>
      <w:r w:rsidR="0077110E" w:rsidRPr="0077110E">
        <w:rPr>
          <w:rFonts w:ascii="Arial" w:hAnsi="Arial" w:cs="Arial"/>
          <w:sz w:val="22"/>
          <w:szCs w:val="22"/>
        </w:rPr>
        <w:lastRenderedPageBreak/>
        <w:t>de dar cumplimiento a los Lineamientos Generales para</w:t>
      </w:r>
      <w:r w:rsidR="0077110E">
        <w:rPr>
          <w:rFonts w:ascii="Arial" w:hAnsi="Arial" w:cs="Arial"/>
          <w:sz w:val="22"/>
          <w:szCs w:val="22"/>
        </w:rPr>
        <w:t xml:space="preserve"> </w:t>
      </w:r>
      <w:r w:rsidR="0077110E" w:rsidRPr="0077110E">
        <w:rPr>
          <w:rFonts w:ascii="Arial" w:hAnsi="Arial" w:cs="Arial"/>
          <w:sz w:val="22"/>
          <w:szCs w:val="22"/>
        </w:rPr>
        <w:t>la permanencia al programa Pueblos Mágicos. Lo anterior en cumplimiento al punto de acuerdo</w:t>
      </w:r>
      <w:r w:rsidR="0077110E">
        <w:rPr>
          <w:rFonts w:ascii="Arial" w:hAnsi="Arial" w:cs="Arial"/>
          <w:sz w:val="22"/>
          <w:szCs w:val="22"/>
        </w:rPr>
        <w:t xml:space="preserve"> </w:t>
      </w:r>
      <w:r w:rsidR="0077110E" w:rsidRPr="0077110E">
        <w:rPr>
          <w:rFonts w:ascii="Arial" w:hAnsi="Arial" w:cs="Arial"/>
          <w:sz w:val="22"/>
          <w:szCs w:val="22"/>
        </w:rPr>
        <w:t>emitido por la Sexagésima Séptima Legislatura del Honorable Congreso del Estado Libre y Soberano</w:t>
      </w:r>
      <w:r w:rsidR="0077110E">
        <w:rPr>
          <w:rFonts w:ascii="Arial" w:hAnsi="Arial" w:cs="Arial"/>
          <w:sz w:val="22"/>
          <w:szCs w:val="22"/>
        </w:rPr>
        <w:t xml:space="preserve"> </w:t>
      </w:r>
      <w:r w:rsidR="0077110E" w:rsidRPr="0077110E">
        <w:rPr>
          <w:rFonts w:ascii="Arial" w:hAnsi="Arial" w:cs="Arial"/>
          <w:sz w:val="22"/>
          <w:szCs w:val="22"/>
        </w:rPr>
        <w:t>de Chiapas, de fecha 19 de diciembre de 2019.</w:t>
      </w:r>
    </w:p>
    <w:p w:rsidR="0077110E" w:rsidRDefault="0077110E" w:rsidP="0077110E">
      <w:pPr>
        <w:jc w:val="both"/>
        <w:rPr>
          <w:rFonts w:ascii="Arial" w:hAnsi="Arial" w:cs="Arial"/>
          <w:sz w:val="22"/>
          <w:szCs w:val="22"/>
        </w:rPr>
      </w:pPr>
    </w:p>
    <w:p w:rsidR="000D03A5" w:rsidRPr="00091AD7" w:rsidRDefault="001833FC" w:rsidP="0077110E">
      <w:pPr>
        <w:jc w:val="both"/>
        <w:rPr>
          <w:rFonts w:ascii="Arial" w:hAnsi="Arial" w:cs="Arial"/>
          <w:bCs/>
          <w:sz w:val="22"/>
          <w:szCs w:val="22"/>
        </w:rPr>
      </w:pPr>
      <w:r w:rsidRPr="00091AD7">
        <w:rPr>
          <w:rFonts w:ascii="Arial" w:hAnsi="Arial" w:cs="Arial"/>
          <w:b/>
          <w:bCs/>
          <w:sz w:val="22"/>
          <w:szCs w:val="22"/>
        </w:rPr>
        <w:t xml:space="preserve">Artículo </w:t>
      </w:r>
      <w:r>
        <w:rPr>
          <w:rFonts w:ascii="Arial" w:hAnsi="Arial" w:cs="Arial"/>
          <w:b/>
          <w:bCs/>
          <w:sz w:val="22"/>
          <w:szCs w:val="22"/>
        </w:rPr>
        <w:t>Quint</w:t>
      </w:r>
      <w:r w:rsidRPr="00091AD7">
        <w:rPr>
          <w:rFonts w:ascii="Arial" w:hAnsi="Arial" w:cs="Arial"/>
          <w:b/>
          <w:bCs/>
          <w:sz w:val="22"/>
          <w:szCs w:val="22"/>
        </w:rPr>
        <w:t>o.-</w:t>
      </w:r>
      <w:r>
        <w:rPr>
          <w:rFonts w:ascii="Arial" w:hAnsi="Arial" w:cs="Arial"/>
          <w:b/>
          <w:bCs/>
          <w:sz w:val="22"/>
          <w:szCs w:val="22"/>
        </w:rPr>
        <w:t xml:space="preserve"> </w:t>
      </w:r>
      <w:r w:rsidR="000D03A5" w:rsidRPr="00091AD7">
        <w:rPr>
          <w:rFonts w:ascii="Arial" w:hAnsi="Arial" w:cs="Arial"/>
          <w:bCs/>
          <w:sz w:val="22"/>
          <w:szCs w:val="22"/>
        </w:rPr>
        <w:t>El Presupuesto Basado en Resultados y la Evaluación del Desempeño a que se refiere el Capítulo VI del presente Decreto, se aplicará gradualmente en una perspectiva de mejora continua, considerando lo establecido en la Ley General de Contabilidad Gubernamental y otras disposiciones legales aplicables.</w:t>
      </w:r>
    </w:p>
    <w:p w:rsidR="00104DB7" w:rsidRDefault="00104DB7" w:rsidP="00F0208B">
      <w:pPr>
        <w:jc w:val="both"/>
        <w:rPr>
          <w:rFonts w:ascii="Arial" w:hAnsi="Arial" w:cs="Arial"/>
          <w:b/>
          <w:bCs/>
          <w:sz w:val="22"/>
          <w:szCs w:val="22"/>
        </w:rPr>
      </w:pPr>
    </w:p>
    <w:p w:rsidR="00141FC7" w:rsidRPr="00091AD7" w:rsidRDefault="00141FC7" w:rsidP="00F0208B">
      <w:pPr>
        <w:jc w:val="both"/>
        <w:rPr>
          <w:rFonts w:ascii="Arial" w:hAnsi="Arial" w:cs="Arial"/>
          <w:sz w:val="22"/>
          <w:szCs w:val="22"/>
        </w:rPr>
      </w:pPr>
      <w:r w:rsidRPr="00091AD7">
        <w:rPr>
          <w:rFonts w:ascii="Arial" w:hAnsi="Arial" w:cs="Arial"/>
          <w:b/>
          <w:bCs/>
          <w:sz w:val="22"/>
          <w:szCs w:val="22"/>
        </w:rPr>
        <w:t xml:space="preserve">Artículo </w:t>
      </w:r>
      <w:r w:rsidR="001833FC">
        <w:rPr>
          <w:rFonts w:ascii="Arial" w:hAnsi="Arial" w:cs="Arial"/>
          <w:b/>
          <w:bCs/>
          <w:sz w:val="22"/>
          <w:szCs w:val="22"/>
        </w:rPr>
        <w:t>Sex</w:t>
      </w:r>
      <w:r w:rsidR="00104DB7">
        <w:rPr>
          <w:rFonts w:ascii="Arial" w:hAnsi="Arial" w:cs="Arial"/>
          <w:b/>
          <w:bCs/>
          <w:sz w:val="22"/>
          <w:szCs w:val="22"/>
        </w:rPr>
        <w:t>t</w:t>
      </w:r>
      <w:r w:rsidR="00F0208B" w:rsidRPr="00091AD7">
        <w:rPr>
          <w:rFonts w:ascii="Arial" w:hAnsi="Arial" w:cs="Arial"/>
          <w:b/>
          <w:bCs/>
          <w:sz w:val="22"/>
          <w:szCs w:val="22"/>
        </w:rPr>
        <w:t>o</w:t>
      </w:r>
      <w:r w:rsidRPr="00091AD7">
        <w:rPr>
          <w:rFonts w:ascii="Arial" w:hAnsi="Arial" w:cs="Arial"/>
          <w:b/>
          <w:bCs/>
          <w:sz w:val="22"/>
          <w:szCs w:val="22"/>
        </w:rPr>
        <w:t>.-</w:t>
      </w:r>
      <w:r w:rsidRPr="00091AD7">
        <w:rPr>
          <w:rFonts w:ascii="Arial" w:hAnsi="Arial" w:cs="Arial"/>
          <w:sz w:val="22"/>
          <w:szCs w:val="22"/>
        </w:rPr>
        <w:t xml:space="preserve"> Se derogan todas las disposiciones que se opongan al presente Decreto.</w:t>
      </w:r>
    </w:p>
    <w:p w:rsidR="00141FC7" w:rsidRPr="00091AD7" w:rsidRDefault="00141FC7" w:rsidP="00F0208B">
      <w:pPr>
        <w:jc w:val="both"/>
        <w:rPr>
          <w:rFonts w:ascii="Arial" w:hAnsi="Arial" w:cs="Arial"/>
          <w:sz w:val="22"/>
          <w:szCs w:val="22"/>
        </w:rPr>
      </w:pPr>
    </w:p>
    <w:p w:rsidR="00061B33" w:rsidRPr="00091AD7" w:rsidRDefault="00061B33" w:rsidP="00F0208B">
      <w:pPr>
        <w:jc w:val="both"/>
        <w:rPr>
          <w:rFonts w:ascii="Arial" w:hAnsi="Arial" w:cs="Arial"/>
          <w:sz w:val="22"/>
          <w:szCs w:val="22"/>
        </w:rPr>
      </w:pPr>
    </w:p>
    <w:p w:rsidR="00061B33" w:rsidRPr="00091AD7" w:rsidRDefault="00061B33" w:rsidP="00F0208B">
      <w:pPr>
        <w:jc w:val="both"/>
        <w:rPr>
          <w:rFonts w:ascii="Arial" w:hAnsi="Arial" w:cs="Arial"/>
          <w:sz w:val="22"/>
          <w:szCs w:val="22"/>
        </w:rPr>
      </w:pPr>
      <w:r w:rsidRPr="00091AD7">
        <w:rPr>
          <w:rFonts w:ascii="Arial" w:hAnsi="Arial" w:cs="Arial"/>
          <w:sz w:val="22"/>
          <w:szCs w:val="22"/>
        </w:rPr>
        <w:t>El Ejecutivo del Estado, dispondrá se publique, circule y se dé el debido cumplimiento al presente Decreto.</w:t>
      </w:r>
    </w:p>
    <w:p w:rsidR="00061B33" w:rsidRPr="00091AD7" w:rsidRDefault="00061B33" w:rsidP="00F0208B">
      <w:pPr>
        <w:jc w:val="both"/>
        <w:rPr>
          <w:rFonts w:ascii="Arial" w:hAnsi="Arial" w:cs="Arial"/>
          <w:sz w:val="21"/>
          <w:szCs w:val="21"/>
        </w:rPr>
      </w:pPr>
    </w:p>
    <w:p w:rsidR="00061B33" w:rsidRPr="00091AD7" w:rsidRDefault="00061B33" w:rsidP="00F0208B">
      <w:pPr>
        <w:jc w:val="both"/>
        <w:rPr>
          <w:rFonts w:ascii="Arial" w:hAnsi="Arial" w:cs="Arial"/>
          <w:sz w:val="21"/>
          <w:szCs w:val="21"/>
        </w:rPr>
      </w:pPr>
    </w:p>
    <w:p w:rsidR="00841C1B" w:rsidRPr="00091AD7" w:rsidRDefault="00841C1B" w:rsidP="00061B33">
      <w:pPr>
        <w:jc w:val="both"/>
        <w:rPr>
          <w:rFonts w:ascii="Arial" w:hAnsi="Arial" w:cs="Arial"/>
          <w:sz w:val="21"/>
          <w:szCs w:val="21"/>
        </w:rPr>
      </w:pPr>
    </w:p>
    <w:p w:rsidR="00841C1B" w:rsidRPr="00091AD7" w:rsidRDefault="00841C1B" w:rsidP="00061B33">
      <w:pPr>
        <w:jc w:val="both"/>
        <w:rPr>
          <w:rFonts w:ascii="Arial" w:hAnsi="Arial" w:cs="Arial"/>
          <w:sz w:val="21"/>
          <w:szCs w:val="21"/>
        </w:rPr>
      </w:pPr>
    </w:p>
    <w:p w:rsidR="00061B33" w:rsidRDefault="00091AD7" w:rsidP="00061B33">
      <w:pPr>
        <w:jc w:val="both"/>
        <w:rPr>
          <w:rFonts w:ascii="Arial" w:hAnsi="Arial" w:cs="Arial"/>
          <w:sz w:val="22"/>
          <w:szCs w:val="21"/>
        </w:rPr>
      </w:pPr>
      <w:r>
        <w:rPr>
          <w:rFonts w:ascii="Arial" w:hAnsi="Arial" w:cs="Arial"/>
          <w:b/>
          <w:sz w:val="22"/>
          <w:szCs w:val="21"/>
        </w:rPr>
        <w:br w:type="page"/>
      </w:r>
      <w:r w:rsidR="00061B33" w:rsidRPr="00091AD7">
        <w:rPr>
          <w:rFonts w:ascii="Arial" w:hAnsi="Arial" w:cs="Arial"/>
          <w:b/>
          <w:sz w:val="22"/>
          <w:szCs w:val="21"/>
        </w:rPr>
        <w:lastRenderedPageBreak/>
        <w:t>Dado</w:t>
      </w:r>
      <w:r w:rsidR="00061B33" w:rsidRPr="00091AD7">
        <w:rPr>
          <w:rFonts w:ascii="Arial" w:hAnsi="Arial" w:cs="Arial"/>
          <w:sz w:val="22"/>
          <w:szCs w:val="21"/>
        </w:rPr>
        <w:t xml:space="preserve"> en la Residencia Oficial del Poder Ejecutivo del Estado de Chiapas, en la Ciudad de Tuxtla Gutiérrez, Chiapas; a los </w:t>
      </w:r>
      <w:r w:rsidR="000D03A5">
        <w:rPr>
          <w:rFonts w:ascii="Arial" w:hAnsi="Arial" w:cs="Arial"/>
          <w:sz w:val="22"/>
          <w:szCs w:val="21"/>
        </w:rPr>
        <w:t>veinticuatro</w:t>
      </w:r>
      <w:r w:rsidR="00061B33" w:rsidRPr="00091AD7">
        <w:rPr>
          <w:rFonts w:ascii="Arial" w:hAnsi="Arial" w:cs="Arial"/>
          <w:sz w:val="22"/>
          <w:szCs w:val="21"/>
        </w:rPr>
        <w:t xml:space="preserve"> días del mes de </w:t>
      </w:r>
      <w:r w:rsidR="000D03A5">
        <w:rPr>
          <w:rFonts w:ascii="Arial" w:hAnsi="Arial" w:cs="Arial"/>
          <w:sz w:val="22"/>
          <w:szCs w:val="21"/>
        </w:rPr>
        <w:t>diciembre</w:t>
      </w:r>
      <w:r w:rsidR="00061B33" w:rsidRPr="00091AD7">
        <w:rPr>
          <w:rFonts w:ascii="Arial" w:hAnsi="Arial" w:cs="Arial"/>
          <w:sz w:val="22"/>
          <w:szCs w:val="21"/>
        </w:rPr>
        <w:t xml:space="preserve"> de 201</w:t>
      </w:r>
      <w:r w:rsidR="00D02904" w:rsidRPr="00091AD7">
        <w:rPr>
          <w:rFonts w:ascii="Arial" w:hAnsi="Arial" w:cs="Arial"/>
          <w:sz w:val="22"/>
          <w:szCs w:val="21"/>
        </w:rPr>
        <w:t>9</w:t>
      </w:r>
      <w:r w:rsidR="00061B33" w:rsidRPr="00091AD7">
        <w:rPr>
          <w:rFonts w:ascii="Arial" w:hAnsi="Arial" w:cs="Arial"/>
          <w:sz w:val="22"/>
          <w:szCs w:val="21"/>
        </w:rPr>
        <w:t>.</w:t>
      </w:r>
    </w:p>
    <w:p w:rsidR="000D03A5" w:rsidRPr="000D03A5" w:rsidRDefault="000D03A5" w:rsidP="00061B33">
      <w:pPr>
        <w:jc w:val="both"/>
        <w:rPr>
          <w:rFonts w:ascii="Arial" w:hAnsi="Arial" w:cs="Arial"/>
          <w:sz w:val="22"/>
          <w:szCs w:val="21"/>
        </w:rPr>
      </w:pPr>
    </w:p>
    <w:p w:rsidR="00061B33" w:rsidRPr="00091AD7" w:rsidRDefault="00061B33" w:rsidP="00061B33">
      <w:pPr>
        <w:jc w:val="both"/>
        <w:rPr>
          <w:rFonts w:ascii="Arial" w:hAnsi="Arial" w:cs="Arial"/>
          <w:sz w:val="21"/>
          <w:szCs w:val="21"/>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center"/>
        <w:rPr>
          <w:rFonts w:ascii="Arial" w:hAnsi="Arial" w:cs="Arial"/>
          <w:b/>
          <w:bCs/>
          <w:sz w:val="22"/>
          <w:szCs w:val="21"/>
          <w:lang w:val="es-MX"/>
        </w:rPr>
      </w:pPr>
      <w:r w:rsidRPr="00091AD7">
        <w:rPr>
          <w:rFonts w:ascii="Arial" w:hAnsi="Arial" w:cs="Arial"/>
          <w:b/>
          <w:bCs/>
          <w:sz w:val="22"/>
          <w:szCs w:val="21"/>
          <w:lang w:val="es-MX"/>
        </w:rPr>
        <w:t xml:space="preserve">Rutilio </w:t>
      </w:r>
      <w:r w:rsidR="00F4550D">
        <w:rPr>
          <w:rFonts w:ascii="Arial" w:hAnsi="Arial" w:cs="Arial"/>
          <w:b/>
          <w:bCs/>
          <w:sz w:val="22"/>
          <w:szCs w:val="21"/>
          <w:lang w:val="es-MX"/>
        </w:rPr>
        <w:t xml:space="preserve">Cruz </w:t>
      </w:r>
      <w:r w:rsidRPr="00091AD7">
        <w:rPr>
          <w:rFonts w:ascii="Arial" w:hAnsi="Arial" w:cs="Arial"/>
          <w:b/>
          <w:bCs/>
          <w:sz w:val="22"/>
          <w:szCs w:val="21"/>
          <w:lang w:val="es-MX"/>
        </w:rPr>
        <w:t>Escandón Cadenas</w:t>
      </w:r>
    </w:p>
    <w:p w:rsidR="00061B33" w:rsidRPr="00091AD7" w:rsidRDefault="00061B33" w:rsidP="00061B33">
      <w:pPr>
        <w:jc w:val="center"/>
        <w:rPr>
          <w:rFonts w:ascii="Arial" w:hAnsi="Arial" w:cs="Arial"/>
          <w:b/>
          <w:bCs/>
          <w:sz w:val="22"/>
          <w:szCs w:val="21"/>
          <w:lang w:val="es-MX"/>
        </w:rPr>
      </w:pPr>
      <w:r w:rsidRPr="00091AD7">
        <w:rPr>
          <w:rFonts w:ascii="Arial" w:hAnsi="Arial" w:cs="Arial"/>
          <w:b/>
          <w:bCs/>
          <w:sz w:val="22"/>
          <w:szCs w:val="21"/>
          <w:lang w:val="es-MX"/>
        </w:rPr>
        <w:t xml:space="preserve">Gobernador </w:t>
      </w:r>
      <w:r w:rsidR="00271A77" w:rsidRPr="00091AD7">
        <w:rPr>
          <w:rFonts w:ascii="Arial" w:hAnsi="Arial" w:cs="Arial"/>
          <w:b/>
          <w:bCs/>
          <w:sz w:val="22"/>
          <w:szCs w:val="21"/>
        </w:rPr>
        <w:t>Constitucional del Estado de Chiapas</w:t>
      </w:r>
    </w:p>
    <w:p w:rsidR="00061B33" w:rsidRPr="00091AD7" w:rsidRDefault="00061B33" w:rsidP="00061B33">
      <w:pPr>
        <w:jc w:val="center"/>
        <w:rPr>
          <w:rFonts w:ascii="Arial" w:hAnsi="Arial" w:cs="Arial"/>
          <w:bCs/>
          <w:sz w:val="22"/>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8F6C77" w:rsidRDefault="00061B33" w:rsidP="008F6C77">
      <w:pPr>
        <w:jc w:val="center"/>
        <w:rPr>
          <w:rFonts w:ascii="Arial" w:hAnsi="Arial" w:cs="Arial"/>
          <w:b/>
          <w:bCs/>
          <w:sz w:val="22"/>
          <w:szCs w:val="21"/>
          <w:lang w:val="es-MX"/>
        </w:rPr>
      </w:pPr>
    </w:p>
    <w:tbl>
      <w:tblPr>
        <w:tblW w:w="0" w:type="auto"/>
        <w:jc w:val="center"/>
        <w:tblLook w:val="04A0" w:firstRow="1" w:lastRow="0" w:firstColumn="1" w:lastColumn="0" w:noHBand="0" w:noVBand="1"/>
      </w:tblPr>
      <w:tblGrid>
        <w:gridCol w:w="4772"/>
        <w:gridCol w:w="4772"/>
      </w:tblGrid>
      <w:tr w:rsidR="00061B33" w:rsidRPr="008F6C77" w:rsidTr="00061B33">
        <w:trPr>
          <w:jc w:val="center"/>
        </w:trPr>
        <w:tc>
          <w:tcPr>
            <w:tcW w:w="4772" w:type="dxa"/>
          </w:tcPr>
          <w:p w:rsidR="008F6C77" w:rsidRPr="008F6C77" w:rsidRDefault="00061B33" w:rsidP="008F6C77">
            <w:pPr>
              <w:jc w:val="center"/>
              <w:rPr>
                <w:rFonts w:ascii="Arial" w:hAnsi="Arial" w:cs="Arial"/>
                <w:b/>
                <w:bCs/>
                <w:sz w:val="22"/>
                <w:szCs w:val="21"/>
                <w:lang w:val="es-MX"/>
              </w:rPr>
            </w:pPr>
            <w:r w:rsidRPr="00091AD7">
              <w:rPr>
                <w:rFonts w:ascii="Arial" w:hAnsi="Arial" w:cs="Arial"/>
                <w:b/>
                <w:bCs/>
                <w:sz w:val="22"/>
                <w:szCs w:val="21"/>
                <w:lang w:val="es-MX"/>
              </w:rPr>
              <w:t xml:space="preserve"> </w:t>
            </w:r>
            <w:bookmarkStart w:id="2" w:name="Lic._Ismael_Brito_Mazariegos"/>
            <w:r w:rsidR="008F6C77" w:rsidRPr="008F6C77">
              <w:rPr>
                <w:rFonts w:ascii="Arial" w:hAnsi="Arial" w:cs="Arial"/>
                <w:b/>
                <w:bCs/>
                <w:sz w:val="22"/>
                <w:szCs w:val="21"/>
                <w:lang w:val="es-MX"/>
              </w:rPr>
              <w:t>Lic. Ismael Brito Mazariegos</w:t>
            </w:r>
            <w:bookmarkEnd w:id="2"/>
          </w:p>
          <w:p w:rsidR="00061B33" w:rsidRPr="00091AD7" w:rsidRDefault="00937143" w:rsidP="00061B33">
            <w:pPr>
              <w:jc w:val="center"/>
              <w:rPr>
                <w:rFonts w:ascii="Arial" w:hAnsi="Arial" w:cs="Arial"/>
                <w:b/>
                <w:bCs/>
                <w:sz w:val="22"/>
                <w:szCs w:val="21"/>
                <w:lang w:val="es-MX"/>
              </w:rPr>
            </w:pPr>
            <w:r>
              <w:rPr>
                <w:rFonts w:ascii="Arial" w:hAnsi="Arial" w:cs="Arial"/>
                <w:b/>
                <w:bCs/>
                <w:sz w:val="22"/>
                <w:szCs w:val="21"/>
                <w:lang w:val="es-MX"/>
              </w:rPr>
              <w:t>Secretario General de Gobierno</w:t>
            </w:r>
          </w:p>
          <w:p w:rsidR="00061B33" w:rsidRPr="00091AD7" w:rsidRDefault="00061B33" w:rsidP="00061B33">
            <w:pPr>
              <w:jc w:val="center"/>
              <w:rPr>
                <w:rFonts w:ascii="Arial" w:hAnsi="Arial" w:cs="Arial"/>
                <w:b/>
                <w:bCs/>
                <w:sz w:val="22"/>
                <w:szCs w:val="21"/>
                <w:lang w:val="es-MX"/>
              </w:rPr>
            </w:pPr>
          </w:p>
        </w:tc>
        <w:tc>
          <w:tcPr>
            <w:tcW w:w="4772" w:type="dxa"/>
          </w:tcPr>
          <w:p w:rsidR="00061B33" w:rsidRPr="00091AD7" w:rsidRDefault="00061B33" w:rsidP="00061B33">
            <w:pPr>
              <w:jc w:val="center"/>
              <w:rPr>
                <w:rFonts w:ascii="Arial" w:hAnsi="Arial" w:cs="Arial"/>
                <w:b/>
                <w:bCs/>
                <w:sz w:val="22"/>
                <w:szCs w:val="21"/>
                <w:lang w:val="es-MX"/>
              </w:rPr>
            </w:pPr>
            <w:r w:rsidRPr="00091AD7">
              <w:rPr>
                <w:rFonts w:ascii="Arial" w:hAnsi="Arial" w:cs="Arial"/>
                <w:b/>
                <w:bCs/>
                <w:sz w:val="22"/>
                <w:szCs w:val="21"/>
                <w:lang w:val="es-MX"/>
              </w:rPr>
              <w:t>Dr. Javier Jiménez Jiménez</w:t>
            </w:r>
          </w:p>
          <w:p w:rsidR="00061B33" w:rsidRPr="00091AD7" w:rsidRDefault="00061B33" w:rsidP="00061B33">
            <w:pPr>
              <w:jc w:val="center"/>
              <w:rPr>
                <w:rFonts w:ascii="Arial" w:hAnsi="Arial" w:cs="Arial"/>
                <w:b/>
                <w:bCs/>
                <w:sz w:val="22"/>
                <w:szCs w:val="21"/>
                <w:lang w:val="es-MX"/>
              </w:rPr>
            </w:pPr>
            <w:r w:rsidRPr="00091AD7">
              <w:rPr>
                <w:rFonts w:ascii="Arial" w:hAnsi="Arial" w:cs="Arial"/>
                <w:b/>
                <w:bCs/>
                <w:sz w:val="22"/>
                <w:szCs w:val="21"/>
                <w:lang w:val="es-MX"/>
              </w:rPr>
              <w:t>Secretario de Hacienda</w:t>
            </w:r>
          </w:p>
        </w:tc>
      </w:tr>
    </w:tbl>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091AD7" w:rsidRDefault="00061B33" w:rsidP="00061B33">
      <w:pPr>
        <w:jc w:val="both"/>
        <w:rPr>
          <w:rFonts w:ascii="Arial" w:hAnsi="Arial" w:cs="Arial"/>
          <w:bCs/>
          <w:sz w:val="21"/>
          <w:szCs w:val="21"/>
          <w:lang w:val="es-MX"/>
        </w:rPr>
      </w:pPr>
    </w:p>
    <w:p w:rsidR="00061B33" w:rsidRPr="00D02904" w:rsidRDefault="00061B33" w:rsidP="00061B33">
      <w:pPr>
        <w:jc w:val="both"/>
        <w:rPr>
          <w:rFonts w:ascii="Arial" w:hAnsi="Arial" w:cs="Arial"/>
          <w:bCs/>
          <w:sz w:val="18"/>
          <w:szCs w:val="21"/>
        </w:rPr>
      </w:pPr>
      <w:r w:rsidRPr="00091AD7">
        <w:rPr>
          <w:rFonts w:ascii="Arial" w:hAnsi="Arial" w:cs="Arial"/>
          <w:bCs/>
          <w:sz w:val="18"/>
          <w:szCs w:val="21"/>
          <w:lang w:val="es-MX"/>
        </w:rPr>
        <w:t xml:space="preserve">Las presentes firmas corresponden a la Iniciativa de Decreto por el que se expide </w:t>
      </w:r>
      <w:r w:rsidRPr="00091AD7">
        <w:rPr>
          <w:rFonts w:ascii="Arial" w:hAnsi="Arial" w:cs="Arial"/>
          <w:bCs/>
          <w:sz w:val="18"/>
          <w:szCs w:val="21"/>
        </w:rPr>
        <w:t>el Presupuesto de Egresos del Estado de Chiapas para el Ejercicio Fiscal 20</w:t>
      </w:r>
      <w:r w:rsidR="00271A77" w:rsidRPr="00091AD7">
        <w:rPr>
          <w:rFonts w:ascii="Arial" w:hAnsi="Arial" w:cs="Arial"/>
          <w:bCs/>
          <w:sz w:val="18"/>
          <w:szCs w:val="21"/>
        </w:rPr>
        <w:t>20</w:t>
      </w:r>
      <w:r w:rsidRPr="00091AD7">
        <w:rPr>
          <w:rFonts w:ascii="Arial" w:hAnsi="Arial" w:cs="Arial"/>
          <w:bCs/>
          <w:sz w:val="18"/>
          <w:szCs w:val="21"/>
        </w:rPr>
        <w:t>.</w:t>
      </w:r>
    </w:p>
    <w:p w:rsidR="00061B33" w:rsidRDefault="00061B33" w:rsidP="00061B33">
      <w:pPr>
        <w:jc w:val="both"/>
        <w:rPr>
          <w:rFonts w:ascii="Arial" w:hAnsi="Arial" w:cs="Arial"/>
          <w:sz w:val="21"/>
          <w:szCs w:val="21"/>
        </w:rPr>
      </w:pPr>
    </w:p>
    <w:p w:rsidR="00061B33" w:rsidRDefault="00061B33" w:rsidP="00061B33">
      <w:pPr>
        <w:jc w:val="both"/>
        <w:rPr>
          <w:rFonts w:ascii="Arial" w:hAnsi="Arial" w:cs="Arial"/>
          <w:sz w:val="21"/>
          <w:szCs w:val="21"/>
        </w:rPr>
      </w:pPr>
    </w:p>
    <w:p w:rsidR="00061B33" w:rsidRDefault="00061B33" w:rsidP="00061B33">
      <w:pPr>
        <w:jc w:val="both"/>
        <w:rPr>
          <w:rFonts w:ascii="Arial" w:hAnsi="Arial" w:cs="Arial"/>
          <w:sz w:val="21"/>
          <w:szCs w:val="21"/>
        </w:rPr>
      </w:pPr>
    </w:p>
    <w:p w:rsidR="00141FC7" w:rsidRPr="00700BC2" w:rsidRDefault="00141FC7" w:rsidP="00141FC7">
      <w:pPr>
        <w:jc w:val="both"/>
        <w:rPr>
          <w:rFonts w:ascii="Arial" w:hAnsi="Arial" w:cs="Arial"/>
          <w:sz w:val="8"/>
          <w:szCs w:val="22"/>
        </w:rPr>
      </w:pPr>
    </w:p>
    <w:sectPr w:rsidR="00141FC7" w:rsidRPr="00700BC2" w:rsidSect="008F4094">
      <w:headerReference w:type="default" r:id="rId8"/>
      <w:footerReference w:type="even" r:id="rId9"/>
      <w:pgSz w:w="12240" w:h="15840"/>
      <w:pgMar w:top="1092" w:right="1418" w:bottom="1134" w:left="1418" w:header="72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7B" w:rsidRDefault="00BD2D7B">
      <w:r>
        <w:separator/>
      </w:r>
    </w:p>
  </w:endnote>
  <w:endnote w:type="continuationSeparator" w:id="0">
    <w:p w:rsidR="00BD2D7B" w:rsidRDefault="00BD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neva">
    <w:charset w:val="00"/>
    <w:family w:val="swiss"/>
    <w:pitch w:val="variable"/>
    <w:sig w:usb0="00000007" w:usb1="00000000" w:usb2="00000000" w:usb3="00000000" w:csb0="00000093" w:csb1="00000000"/>
  </w:font>
  <w:font w:name="Korinna BT">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tham">
    <w:altName w:val="Arial"/>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70" w:rsidRDefault="00D45C70">
    <w:pPr>
      <w:pStyle w:val="Piedepgina"/>
      <w:framePr w:wrap="around" w:vAnchor="text" w:hAnchor="margin" w:xAlign="center" w:y="1"/>
      <w:rPr>
        <w:rStyle w:val="Nmerodepgina"/>
      </w:rPr>
    </w:pPr>
    <w:r>
      <w:rPr>
        <w:rStyle w:val="Nmerodepgina"/>
      </w:rPr>
      <w:fldChar w:fldCharType="begin"/>
    </w:r>
    <w:r w:rsidR="00D455D4">
      <w:rPr>
        <w:rStyle w:val="Nmerodepgina"/>
      </w:rPr>
      <w:instrText>PAGE</w:instrText>
    </w:r>
    <w:r>
      <w:rPr>
        <w:rStyle w:val="Nmerodepgina"/>
      </w:rPr>
      <w:instrText xml:space="preserve">  </w:instrText>
    </w:r>
    <w:r>
      <w:rPr>
        <w:rStyle w:val="Nmerodepgina"/>
      </w:rPr>
      <w:fldChar w:fldCharType="end"/>
    </w:r>
  </w:p>
  <w:p w:rsidR="00D45C70" w:rsidRDefault="00D45C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7B" w:rsidRDefault="00BD2D7B">
      <w:r>
        <w:separator/>
      </w:r>
    </w:p>
  </w:footnote>
  <w:footnote w:type="continuationSeparator" w:id="0">
    <w:p w:rsidR="00BD2D7B" w:rsidRDefault="00BD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70" w:rsidRDefault="000A108A" w:rsidP="008F4094">
    <w:pPr>
      <w:pStyle w:val="Encabezado"/>
      <w:tabs>
        <w:tab w:val="clear" w:pos="4419"/>
        <w:tab w:val="clear" w:pos="8838"/>
        <w:tab w:val="left" w:pos="2670"/>
      </w:tabs>
    </w:pPr>
    <w:r>
      <w:rPr>
        <w:noProof/>
        <w:lang w:val="es-MX" w:eastAsia="es-MX"/>
      </w:rPr>
      <w:drawing>
        <wp:anchor distT="0" distB="0" distL="114300" distR="114300" simplePos="0" relativeHeight="251657728" behindDoc="0" locked="0" layoutInCell="1" allowOverlap="1">
          <wp:simplePos x="0" y="0"/>
          <wp:positionH relativeFrom="column">
            <wp:posOffset>-161290</wp:posOffset>
          </wp:positionH>
          <wp:positionV relativeFrom="paragraph">
            <wp:posOffset>-236855</wp:posOffset>
          </wp:positionV>
          <wp:extent cx="921385" cy="10521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C70">
      <w:tab/>
    </w:r>
  </w:p>
  <w:p w:rsidR="00D45C70" w:rsidRDefault="00D45C70">
    <w:pPr>
      <w:pStyle w:val="Encabezado"/>
    </w:pPr>
  </w:p>
  <w:p w:rsidR="00AB326F" w:rsidRDefault="00AB326F">
    <w:pPr>
      <w:pStyle w:val="Encabezado"/>
    </w:pPr>
  </w:p>
  <w:p w:rsidR="00AB326F" w:rsidRDefault="00AB326F">
    <w:pPr>
      <w:pStyle w:val="Encabezado"/>
    </w:pPr>
  </w:p>
  <w:p w:rsidR="00AB326F" w:rsidRDefault="00AB326F">
    <w:pPr>
      <w:pStyle w:val="Encabezado"/>
    </w:pPr>
  </w:p>
  <w:p w:rsidR="00AB326F" w:rsidRDefault="00AB326F">
    <w:pPr>
      <w:pStyle w:val="Encabezado"/>
    </w:pPr>
  </w:p>
  <w:p w:rsidR="00AB326F" w:rsidRDefault="00AB32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40EB"/>
    <w:multiLevelType w:val="hybridMultilevel"/>
    <w:tmpl w:val="CBA4E9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8492B"/>
    <w:multiLevelType w:val="hybridMultilevel"/>
    <w:tmpl w:val="936283E0"/>
    <w:lvl w:ilvl="0" w:tplc="EAE60FC8">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B87623"/>
    <w:multiLevelType w:val="hybridMultilevel"/>
    <w:tmpl w:val="F73E9C5A"/>
    <w:lvl w:ilvl="0" w:tplc="8AFEDCFA">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313A87"/>
    <w:multiLevelType w:val="hybridMultilevel"/>
    <w:tmpl w:val="FE12C1CC"/>
    <w:lvl w:ilvl="0" w:tplc="01542ADE">
      <w:start w:val="3"/>
      <w:numFmt w:val="upperRoman"/>
      <w:lvlText w:val="%1."/>
      <w:lvlJc w:val="left"/>
      <w:pPr>
        <w:tabs>
          <w:tab w:val="num" w:pos="1872"/>
        </w:tabs>
        <w:ind w:left="1872" w:hanging="851"/>
      </w:pPr>
      <w:rPr>
        <w:rFonts w:ascii="Arial" w:hAnsi="Arial" w:hint="default"/>
        <w:b/>
        <w:i w:val="0"/>
        <w:caps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36B6E"/>
    <w:multiLevelType w:val="hybridMultilevel"/>
    <w:tmpl w:val="2E3298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3D55A9"/>
    <w:multiLevelType w:val="hybridMultilevel"/>
    <w:tmpl w:val="01AA31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A0722"/>
    <w:multiLevelType w:val="hybridMultilevel"/>
    <w:tmpl w:val="8A80CDFC"/>
    <w:lvl w:ilvl="0" w:tplc="D7A0BDD8">
      <w:start w:val="3"/>
      <w:numFmt w:val="lowerLetter"/>
      <w:lvlText w:val="%1)"/>
      <w:lvlJc w:val="left"/>
      <w:pPr>
        <w:tabs>
          <w:tab w:val="num" w:pos="735"/>
        </w:tabs>
        <w:ind w:left="735" w:hanging="435"/>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7" w15:restartNumberingAfterBreak="0">
    <w:nsid w:val="190458BB"/>
    <w:multiLevelType w:val="hybridMultilevel"/>
    <w:tmpl w:val="727EC396"/>
    <w:lvl w:ilvl="0" w:tplc="A2A03E22">
      <w:start w:val="1"/>
      <w:numFmt w:val="upperRoman"/>
      <w:lvlText w:val="%1I."/>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9FE5B04"/>
    <w:multiLevelType w:val="hybridMultilevel"/>
    <w:tmpl w:val="31BA1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75F75"/>
    <w:multiLevelType w:val="hybridMultilevel"/>
    <w:tmpl w:val="EFD0A7E8"/>
    <w:lvl w:ilvl="0" w:tplc="A2A03E22">
      <w:start w:val="1"/>
      <w:numFmt w:val="upperRoman"/>
      <w:lvlText w:val="%1I."/>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FCF0051"/>
    <w:multiLevelType w:val="hybridMultilevel"/>
    <w:tmpl w:val="BE3EDB8A"/>
    <w:lvl w:ilvl="0" w:tplc="EAE60FC8">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360"/>
        </w:tabs>
        <w:ind w:left="36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39279C"/>
    <w:multiLevelType w:val="hybridMultilevel"/>
    <w:tmpl w:val="F804673A"/>
    <w:lvl w:ilvl="0" w:tplc="812E6AB4">
      <w:start w:val="1"/>
      <w:numFmt w:val="upperRoman"/>
      <w:lvlText w:val="%1."/>
      <w:lvlJc w:val="left"/>
      <w:pPr>
        <w:ind w:left="100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80478F"/>
    <w:multiLevelType w:val="hybridMultilevel"/>
    <w:tmpl w:val="2786B6E6"/>
    <w:lvl w:ilvl="0" w:tplc="0D94641E">
      <w:start w:val="1"/>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283E190F"/>
    <w:multiLevelType w:val="hybridMultilevel"/>
    <w:tmpl w:val="E35019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876E2"/>
    <w:multiLevelType w:val="hybridMultilevel"/>
    <w:tmpl w:val="39CE1C4E"/>
    <w:lvl w:ilvl="0" w:tplc="C9A45566">
      <w:start w:val="6"/>
      <w:numFmt w:val="upperRoman"/>
      <w:lvlText w:val="%1."/>
      <w:lvlJc w:val="left"/>
      <w:pPr>
        <w:tabs>
          <w:tab w:val="num" w:pos="360"/>
        </w:tabs>
        <w:ind w:left="360" w:hanging="360"/>
      </w:pPr>
      <w:rPr>
        <w:rFonts w:ascii="Arial" w:hAnsi="Arial" w:hint="default"/>
        <w:b w:val="0"/>
        <w:i w:val="0"/>
      </w:rPr>
    </w:lvl>
    <w:lvl w:ilvl="1" w:tplc="0C0A0019" w:tentative="1">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5" w15:restartNumberingAfterBreak="0">
    <w:nsid w:val="2DDB6536"/>
    <w:multiLevelType w:val="hybridMultilevel"/>
    <w:tmpl w:val="104A5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6B76A3"/>
    <w:multiLevelType w:val="hybridMultilevel"/>
    <w:tmpl w:val="7A4675AE"/>
    <w:lvl w:ilvl="0" w:tplc="AA7E525E">
      <w:start w:val="1"/>
      <w:numFmt w:val="upperRoman"/>
      <w:lvlText w:val="%1."/>
      <w:lvlJc w:val="right"/>
      <w:pPr>
        <w:tabs>
          <w:tab w:val="num" w:pos="430"/>
        </w:tabs>
        <w:ind w:left="430" w:hanging="360"/>
      </w:pPr>
      <w:rPr>
        <w:rFonts w:ascii="Arial" w:hAnsi="Aria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1FA76B6"/>
    <w:multiLevelType w:val="hybridMultilevel"/>
    <w:tmpl w:val="DD4A0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D3636"/>
    <w:multiLevelType w:val="hybridMultilevel"/>
    <w:tmpl w:val="1152D4D2"/>
    <w:lvl w:ilvl="0" w:tplc="96B2939A">
      <w:start w:val="1"/>
      <w:numFmt w:val="lowerLetter"/>
      <w:lvlText w:val="%1)"/>
      <w:lvlJc w:val="left"/>
      <w:pPr>
        <w:tabs>
          <w:tab w:val="num" w:pos="735"/>
        </w:tabs>
        <w:ind w:left="735" w:hanging="435"/>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9" w15:restartNumberingAfterBreak="0">
    <w:nsid w:val="40BE795A"/>
    <w:multiLevelType w:val="hybridMultilevel"/>
    <w:tmpl w:val="636E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281780"/>
    <w:multiLevelType w:val="hybridMultilevel"/>
    <w:tmpl w:val="5C9EB7AE"/>
    <w:lvl w:ilvl="0" w:tplc="3E5016D2">
      <w:start w:val="1"/>
      <w:numFmt w:val="lowerLetter"/>
      <w:lvlText w:val="%1)"/>
      <w:lvlJc w:val="left"/>
      <w:pPr>
        <w:ind w:left="1440" w:hanging="360"/>
      </w:pPr>
      <w:rPr>
        <w:rFonts w:ascii="Arial" w:hAnsi="Arial" w:cs="Arial" w:hint="default"/>
        <w:b w:val="0"/>
        <w:i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80D6EB8"/>
    <w:multiLevelType w:val="multilevel"/>
    <w:tmpl w:val="BD0C304C"/>
    <w:lvl w:ilvl="0">
      <w:start w:val="1"/>
      <w:numFmt w:val="upperRoman"/>
      <w:lvlText w:val="%1."/>
      <w:lvlJc w:val="left"/>
      <w:pPr>
        <w:ind w:left="1080" w:hanging="720"/>
      </w:pPr>
      <w:rPr>
        <w:rFonts w:hint="default"/>
      </w:rPr>
    </w:lvl>
    <w:lvl w:ilvl="1">
      <w:start w:val="8"/>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8E1184D"/>
    <w:multiLevelType w:val="hybridMultilevel"/>
    <w:tmpl w:val="1B26E5F4"/>
    <w:lvl w:ilvl="0" w:tplc="854AE988">
      <w:start w:val="1"/>
      <w:numFmt w:val="upperRoman"/>
      <w:lvlText w:val="%1."/>
      <w:lvlJc w:val="left"/>
      <w:pPr>
        <w:ind w:left="720" w:hanging="360"/>
      </w:pPr>
      <w:rPr>
        <w:rFonts w:ascii="Arial" w:eastAsia="Times New Roman" w:hAnsi="Arial" w:cs="Arial"/>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42222A"/>
    <w:multiLevelType w:val="multilevel"/>
    <w:tmpl w:val="E3721938"/>
    <w:lvl w:ilvl="0">
      <w:start w:val="1"/>
      <w:numFmt w:val="lowerLetter"/>
      <w:lvlText w:val="%1)"/>
      <w:lvlJc w:val="left"/>
      <w:pPr>
        <w:tabs>
          <w:tab w:val="num" w:pos="928"/>
        </w:tabs>
        <w:ind w:left="928" w:hanging="360"/>
      </w:pPr>
      <w:rPr>
        <w:rFonts w:ascii="Arial" w:hAnsi="Arial" w:cs="Arial"/>
        <w:b w:val="0"/>
        <w:i w:val="0"/>
        <w:sz w:val="20"/>
        <w:szCs w:val="22"/>
      </w:rPr>
    </w:lvl>
    <w:lvl w:ilvl="1">
      <w:start w:val="1"/>
      <w:numFmt w:val="lowerLetter"/>
      <w:lvlText w:val="%2)"/>
      <w:lvlJc w:val="left"/>
      <w:pPr>
        <w:tabs>
          <w:tab w:val="num" w:pos="1288"/>
        </w:tabs>
        <w:ind w:left="1288" w:hanging="360"/>
      </w:pPr>
    </w:lvl>
    <w:lvl w:ilvl="2">
      <w:start w:val="1"/>
      <w:numFmt w:val="lowerRoman"/>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Roman"/>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Roman"/>
      <w:lvlText w:val="%9."/>
      <w:lvlJc w:val="left"/>
      <w:pPr>
        <w:tabs>
          <w:tab w:val="num" w:pos="3808"/>
        </w:tabs>
        <w:ind w:left="3808" w:hanging="360"/>
      </w:pPr>
    </w:lvl>
  </w:abstractNum>
  <w:abstractNum w:abstractNumId="24" w15:restartNumberingAfterBreak="0">
    <w:nsid w:val="4AAA2DD0"/>
    <w:multiLevelType w:val="hybridMultilevel"/>
    <w:tmpl w:val="7A9E6768"/>
    <w:lvl w:ilvl="0" w:tplc="4F14262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ECF1803"/>
    <w:multiLevelType w:val="hybridMultilevel"/>
    <w:tmpl w:val="244CE95C"/>
    <w:lvl w:ilvl="0" w:tplc="4C26B24C">
      <w:start w:val="11"/>
      <w:numFmt w:val="upperRoman"/>
      <w:lvlText w:val="%1."/>
      <w:lvlJc w:val="left"/>
      <w:pPr>
        <w:tabs>
          <w:tab w:val="num" w:pos="360"/>
        </w:tabs>
        <w:ind w:left="360" w:hanging="360"/>
      </w:pPr>
      <w:rPr>
        <w:rFonts w:ascii="Arial" w:hAnsi="Arial" w:hint="default"/>
        <w:b w:val="0"/>
        <w:i w:val="0"/>
      </w:rPr>
    </w:lvl>
    <w:lvl w:ilvl="1" w:tplc="0C0A0019" w:tentative="1">
      <w:start w:val="1"/>
      <w:numFmt w:val="lowerLetter"/>
      <w:lvlText w:val="%2."/>
      <w:lvlJc w:val="left"/>
      <w:pPr>
        <w:tabs>
          <w:tab w:val="num" w:pos="1370"/>
        </w:tabs>
        <w:ind w:left="1370" w:hanging="360"/>
      </w:pPr>
    </w:lvl>
    <w:lvl w:ilvl="2" w:tplc="0C0A001B" w:tentative="1">
      <w:start w:val="1"/>
      <w:numFmt w:val="lowerRoman"/>
      <w:lvlText w:val="%3."/>
      <w:lvlJc w:val="right"/>
      <w:pPr>
        <w:tabs>
          <w:tab w:val="num" w:pos="2090"/>
        </w:tabs>
        <w:ind w:left="2090" w:hanging="180"/>
      </w:pPr>
    </w:lvl>
    <w:lvl w:ilvl="3" w:tplc="0C0A000F" w:tentative="1">
      <w:start w:val="1"/>
      <w:numFmt w:val="decimal"/>
      <w:lvlText w:val="%4."/>
      <w:lvlJc w:val="left"/>
      <w:pPr>
        <w:tabs>
          <w:tab w:val="num" w:pos="2810"/>
        </w:tabs>
        <w:ind w:left="2810" w:hanging="360"/>
      </w:pPr>
    </w:lvl>
    <w:lvl w:ilvl="4" w:tplc="0C0A0019" w:tentative="1">
      <w:start w:val="1"/>
      <w:numFmt w:val="lowerLetter"/>
      <w:lvlText w:val="%5."/>
      <w:lvlJc w:val="left"/>
      <w:pPr>
        <w:tabs>
          <w:tab w:val="num" w:pos="3530"/>
        </w:tabs>
        <w:ind w:left="3530" w:hanging="360"/>
      </w:pPr>
    </w:lvl>
    <w:lvl w:ilvl="5" w:tplc="0C0A001B" w:tentative="1">
      <w:start w:val="1"/>
      <w:numFmt w:val="lowerRoman"/>
      <w:lvlText w:val="%6."/>
      <w:lvlJc w:val="right"/>
      <w:pPr>
        <w:tabs>
          <w:tab w:val="num" w:pos="4250"/>
        </w:tabs>
        <w:ind w:left="4250" w:hanging="180"/>
      </w:pPr>
    </w:lvl>
    <w:lvl w:ilvl="6" w:tplc="0C0A000F" w:tentative="1">
      <w:start w:val="1"/>
      <w:numFmt w:val="decimal"/>
      <w:lvlText w:val="%7."/>
      <w:lvlJc w:val="left"/>
      <w:pPr>
        <w:tabs>
          <w:tab w:val="num" w:pos="4970"/>
        </w:tabs>
        <w:ind w:left="4970" w:hanging="360"/>
      </w:pPr>
    </w:lvl>
    <w:lvl w:ilvl="7" w:tplc="0C0A0019" w:tentative="1">
      <w:start w:val="1"/>
      <w:numFmt w:val="lowerLetter"/>
      <w:lvlText w:val="%8."/>
      <w:lvlJc w:val="left"/>
      <w:pPr>
        <w:tabs>
          <w:tab w:val="num" w:pos="5690"/>
        </w:tabs>
        <w:ind w:left="5690" w:hanging="360"/>
      </w:pPr>
    </w:lvl>
    <w:lvl w:ilvl="8" w:tplc="0C0A001B" w:tentative="1">
      <w:start w:val="1"/>
      <w:numFmt w:val="lowerRoman"/>
      <w:lvlText w:val="%9."/>
      <w:lvlJc w:val="right"/>
      <w:pPr>
        <w:tabs>
          <w:tab w:val="num" w:pos="6410"/>
        </w:tabs>
        <w:ind w:left="6410" w:hanging="180"/>
      </w:pPr>
    </w:lvl>
  </w:abstractNum>
  <w:abstractNum w:abstractNumId="26" w15:restartNumberingAfterBreak="0">
    <w:nsid w:val="4ED348E2"/>
    <w:multiLevelType w:val="hybridMultilevel"/>
    <w:tmpl w:val="7534C682"/>
    <w:lvl w:ilvl="0" w:tplc="36C224EE">
      <w:start w:val="1"/>
      <w:numFmt w:val="upperRoman"/>
      <w:lvlText w:val="%1."/>
      <w:lvlJc w:val="left"/>
      <w:pPr>
        <w:tabs>
          <w:tab w:val="num" w:pos="430"/>
        </w:tabs>
        <w:ind w:left="430" w:hanging="360"/>
      </w:pPr>
      <w:rPr>
        <w:rFonts w:ascii="Arial" w:hAnsi="Aria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DF4B01"/>
    <w:multiLevelType w:val="hybridMultilevel"/>
    <w:tmpl w:val="95AED1F4"/>
    <w:lvl w:ilvl="0" w:tplc="2D1ACB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DF4E2C"/>
    <w:multiLevelType w:val="hybridMultilevel"/>
    <w:tmpl w:val="4014BECA"/>
    <w:lvl w:ilvl="0" w:tplc="EFAEAA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8E6D0B"/>
    <w:multiLevelType w:val="hybridMultilevel"/>
    <w:tmpl w:val="C2BE6620"/>
    <w:lvl w:ilvl="0" w:tplc="423AFD6C">
      <w:start w:val="1"/>
      <w:numFmt w:val="lowerLetter"/>
      <w:lvlText w:val="%1)"/>
      <w:lvlJc w:val="left"/>
      <w:pPr>
        <w:ind w:left="1020" w:hanging="36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30" w15:restartNumberingAfterBreak="0">
    <w:nsid w:val="5A00699A"/>
    <w:multiLevelType w:val="hybridMultilevel"/>
    <w:tmpl w:val="E788CF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D251FF"/>
    <w:multiLevelType w:val="hybridMultilevel"/>
    <w:tmpl w:val="E5C081CC"/>
    <w:lvl w:ilvl="0" w:tplc="86C231D0">
      <w:start w:val="1"/>
      <w:numFmt w:val="upperRoman"/>
      <w:lvlText w:val="%1."/>
      <w:lvlJc w:val="left"/>
      <w:pPr>
        <w:ind w:left="720" w:hanging="360"/>
      </w:pPr>
      <w:rPr>
        <w:rFonts w:ascii="Arial" w:eastAsia="Times New Roman" w:hAnsi="Arial" w:cs="Arial"/>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862178"/>
    <w:multiLevelType w:val="hybridMultilevel"/>
    <w:tmpl w:val="E75EAE96"/>
    <w:lvl w:ilvl="0" w:tplc="304C6024">
      <w:start w:val="1"/>
      <w:numFmt w:val="upperRoman"/>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DEB5493"/>
    <w:multiLevelType w:val="singleLevel"/>
    <w:tmpl w:val="EE9693B6"/>
    <w:lvl w:ilvl="0">
      <w:start w:val="1"/>
      <w:numFmt w:val="upperLetter"/>
      <w:pStyle w:val="Ttulo8"/>
      <w:lvlText w:val="%1."/>
      <w:lvlJc w:val="left"/>
      <w:pPr>
        <w:tabs>
          <w:tab w:val="num" w:pos="705"/>
        </w:tabs>
        <w:ind w:left="705" w:hanging="705"/>
      </w:pPr>
      <w:rPr>
        <w:rFonts w:hint="default"/>
      </w:rPr>
    </w:lvl>
  </w:abstractNum>
  <w:abstractNum w:abstractNumId="34" w15:restartNumberingAfterBreak="0">
    <w:nsid w:val="61AB1F57"/>
    <w:multiLevelType w:val="hybridMultilevel"/>
    <w:tmpl w:val="2E42E6DA"/>
    <w:lvl w:ilvl="0" w:tplc="EE1687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F444A3"/>
    <w:multiLevelType w:val="hybridMultilevel"/>
    <w:tmpl w:val="A5681E82"/>
    <w:lvl w:ilvl="0" w:tplc="E6746CD8">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B710F38"/>
    <w:multiLevelType w:val="hybridMultilevel"/>
    <w:tmpl w:val="9B6E5ED0"/>
    <w:lvl w:ilvl="0" w:tplc="C25E2DB2">
      <w:start w:val="1"/>
      <w:numFmt w:val="upperRoman"/>
      <w:lvlText w:val="%1."/>
      <w:lvlJc w:val="left"/>
      <w:pPr>
        <w:ind w:left="720" w:hanging="360"/>
      </w:pPr>
      <w:rPr>
        <w:rFonts w:ascii="Arial" w:eastAsia="Times New Roman" w:hAnsi="Arial" w:cs="Arial"/>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66605D"/>
    <w:multiLevelType w:val="hybridMultilevel"/>
    <w:tmpl w:val="9828BD4E"/>
    <w:lvl w:ilvl="0" w:tplc="FEAA7AD0">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793A4E"/>
    <w:multiLevelType w:val="hybridMultilevel"/>
    <w:tmpl w:val="A71A3400"/>
    <w:lvl w:ilvl="0" w:tplc="6592F5D6">
      <w:start w:val="1"/>
      <w:numFmt w:val="upperRoman"/>
      <w:lvlText w:val="%1."/>
      <w:lvlJc w:val="left"/>
      <w:pPr>
        <w:ind w:left="720" w:hanging="360"/>
      </w:pPr>
      <w:rPr>
        <w:rFonts w:ascii="Arial" w:hAnsi="Arial" w:hint="default"/>
        <w:b w:val="0"/>
        <w:i w:val="0"/>
        <w:caps w:val="0"/>
        <w:strike w:val="0"/>
        <w:dstrike w:val="0"/>
        <w:vanish w:val="0"/>
        <w:sz w:val="24"/>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9D0593"/>
    <w:multiLevelType w:val="hybridMultilevel"/>
    <w:tmpl w:val="5492FF5A"/>
    <w:lvl w:ilvl="0" w:tplc="5EA669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BB5467"/>
    <w:multiLevelType w:val="hybridMultilevel"/>
    <w:tmpl w:val="53D21F62"/>
    <w:lvl w:ilvl="0" w:tplc="5C7C5A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AC12C3"/>
    <w:multiLevelType w:val="hybridMultilevel"/>
    <w:tmpl w:val="9D94A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E63CD0"/>
    <w:multiLevelType w:val="hybridMultilevel"/>
    <w:tmpl w:val="127093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C11663"/>
    <w:multiLevelType w:val="multilevel"/>
    <w:tmpl w:val="41328D26"/>
    <w:lvl w:ilvl="0">
      <w:start w:val="1"/>
      <w:numFmt w:val="decimal"/>
      <w:lvlText w:val="%1."/>
      <w:lvlJc w:val="left"/>
      <w:pPr>
        <w:tabs>
          <w:tab w:val="num" w:pos="360"/>
        </w:tabs>
        <w:ind w:left="360" w:hanging="360"/>
      </w:pPr>
      <w:rPr>
        <w:rFonts w:hint="default"/>
      </w:rPr>
    </w:lvl>
    <w:lvl w:ilvl="1">
      <w:start w:val="1"/>
      <w:numFmt w:val="decimal"/>
      <w:pStyle w:val="Sub-Para1underXY"/>
      <w:lvlText w:val="%1.%2"/>
      <w:lvlJc w:val="left"/>
      <w:pPr>
        <w:tabs>
          <w:tab w:val="num" w:pos="720"/>
        </w:tabs>
        <w:ind w:left="720" w:hanging="720"/>
      </w:pPr>
      <w:rPr>
        <w:rFonts w:hint="default"/>
      </w:rPr>
    </w:lvl>
    <w:lvl w:ilvl="2">
      <w:start w:val="1"/>
      <w:numFmt w:val="lowerLetter"/>
      <w:pStyle w:val="Sub-Para2underXY"/>
      <w:lvlText w:val="(%3)"/>
      <w:lvlJc w:val="left"/>
      <w:pPr>
        <w:tabs>
          <w:tab w:val="num" w:pos="1440"/>
        </w:tabs>
        <w:ind w:left="1080" w:hanging="360"/>
      </w:pPr>
      <w:rPr>
        <w:rFonts w:hint="default"/>
      </w:rPr>
    </w:lvl>
    <w:lvl w:ilvl="3">
      <w:start w:val="1"/>
      <w:numFmt w:val="lowerRoman"/>
      <w:pStyle w:val="Sub-Para3underXY"/>
      <w:lvlText w:val="(%4)"/>
      <w:lvlJc w:val="left"/>
      <w:pPr>
        <w:tabs>
          <w:tab w:val="num" w:pos="2160"/>
        </w:tabs>
        <w:ind w:left="1440" w:hanging="360"/>
      </w:pPr>
      <w:rPr>
        <w:rFonts w:hint="default"/>
      </w:rPr>
    </w:lvl>
    <w:lvl w:ilvl="4">
      <w:start w:val="1"/>
      <w:numFmt w:val="lowerLetter"/>
      <w:pStyle w:val="Sub-Para4underXY"/>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44" w15:restartNumberingAfterBreak="0">
    <w:nsid w:val="746505A0"/>
    <w:multiLevelType w:val="hybridMultilevel"/>
    <w:tmpl w:val="68945720"/>
    <w:lvl w:ilvl="0" w:tplc="340C1A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9A6182"/>
    <w:multiLevelType w:val="hybridMultilevel"/>
    <w:tmpl w:val="330A743A"/>
    <w:lvl w:ilvl="0" w:tplc="ADDC5A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10200C"/>
    <w:multiLevelType w:val="hybridMultilevel"/>
    <w:tmpl w:val="2A6CCA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3E791A"/>
    <w:multiLevelType w:val="hybridMultilevel"/>
    <w:tmpl w:val="72882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9B41BC"/>
    <w:multiLevelType w:val="hybridMultilevel"/>
    <w:tmpl w:val="2102D356"/>
    <w:lvl w:ilvl="0" w:tplc="188AD312">
      <w:start w:val="1"/>
      <w:numFmt w:val="upp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43"/>
  </w:num>
  <w:num w:numId="3">
    <w:abstractNumId w:val="10"/>
  </w:num>
  <w:num w:numId="4">
    <w:abstractNumId w:val="26"/>
  </w:num>
  <w:num w:numId="5">
    <w:abstractNumId w:val="16"/>
  </w:num>
  <w:num w:numId="6">
    <w:abstractNumId w:val="14"/>
  </w:num>
  <w:num w:numId="7">
    <w:abstractNumId w:val="25"/>
  </w:num>
  <w:num w:numId="8">
    <w:abstractNumId w:val="38"/>
  </w:num>
  <w:num w:numId="9">
    <w:abstractNumId w:val="36"/>
  </w:num>
  <w:num w:numId="10">
    <w:abstractNumId w:val="32"/>
  </w:num>
  <w:num w:numId="11">
    <w:abstractNumId w:val="17"/>
  </w:num>
  <w:num w:numId="12">
    <w:abstractNumId w:val="12"/>
  </w:num>
  <w:num w:numId="13">
    <w:abstractNumId w:val="24"/>
  </w:num>
  <w:num w:numId="14">
    <w:abstractNumId w:val="2"/>
  </w:num>
  <w:num w:numId="15">
    <w:abstractNumId w:val="18"/>
  </w:num>
  <w:num w:numId="16">
    <w:abstractNumId w:val="6"/>
  </w:num>
  <w:num w:numId="17">
    <w:abstractNumId w:val="35"/>
  </w:num>
  <w:num w:numId="18">
    <w:abstractNumId w:val="29"/>
  </w:num>
  <w:num w:numId="19">
    <w:abstractNumId w:val="3"/>
  </w:num>
  <w:num w:numId="20">
    <w:abstractNumId w:val="21"/>
  </w:num>
  <w:num w:numId="21">
    <w:abstractNumId w:val="39"/>
  </w:num>
  <w:num w:numId="22">
    <w:abstractNumId w:val="44"/>
  </w:num>
  <w:num w:numId="23">
    <w:abstractNumId w:val="11"/>
  </w:num>
  <w:num w:numId="24">
    <w:abstractNumId w:val="37"/>
  </w:num>
  <w:num w:numId="25">
    <w:abstractNumId w:val="13"/>
  </w:num>
  <w:num w:numId="26">
    <w:abstractNumId w:val="48"/>
  </w:num>
  <w:num w:numId="27">
    <w:abstractNumId w:val="4"/>
  </w:num>
  <w:num w:numId="28">
    <w:abstractNumId w:val="23"/>
  </w:num>
  <w:num w:numId="29">
    <w:abstractNumId w:val="40"/>
  </w:num>
  <w:num w:numId="30">
    <w:abstractNumId w:val="7"/>
  </w:num>
  <w:num w:numId="31">
    <w:abstractNumId w:val="8"/>
  </w:num>
  <w:num w:numId="32">
    <w:abstractNumId w:val="9"/>
  </w:num>
  <w:num w:numId="33">
    <w:abstractNumId w:val="45"/>
  </w:num>
  <w:num w:numId="34">
    <w:abstractNumId w:val="47"/>
  </w:num>
  <w:num w:numId="35">
    <w:abstractNumId w:val="20"/>
  </w:num>
  <w:num w:numId="36">
    <w:abstractNumId w:val="0"/>
  </w:num>
  <w:num w:numId="37">
    <w:abstractNumId w:val="34"/>
  </w:num>
  <w:num w:numId="38">
    <w:abstractNumId w:val="19"/>
  </w:num>
  <w:num w:numId="39">
    <w:abstractNumId w:val="1"/>
  </w:num>
  <w:num w:numId="40">
    <w:abstractNumId w:val="15"/>
  </w:num>
  <w:num w:numId="41">
    <w:abstractNumId w:val="5"/>
  </w:num>
  <w:num w:numId="42">
    <w:abstractNumId w:val="31"/>
  </w:num>
  <w:num w:numId="43">
    <w:abstractNumId w:val="46"/>
  </w:num>
  <w:num w:numId="44">
    <w:abstractNumId w:val="22"/>
  </w:num>
  <w:num w:numId="45">
    <w:abstractNumId w:val="30"/>
  </w:num>
  <w:num w:numId="46">
    <w:abstractNumId w:val="28"/>
  </w:num>
  <w:num w:numId="47">
    <w:abstractNumId w:val="27"/>
  </w:num>
  <w:num w:numId="48">
    <w:abstractNumId w:val="41"/>
  </w:num>
  <w:num w:numId="49">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BB"/>
    <w:rsid w:val="000077FF"/>
    <w:rsid w:val="000156F3"/>
    <w:rsid w:val="00015E1A"/>
    <w:rsid w:val="00023ACF"/>
    <w:rsid w:val="00024A93"/>
    <w:rsid w:val="0002719A"/>
    <w:rsid w:val="00031395"/>
    <w:rsid w:val="0003204D"/>
    <w:rsid w:val="000321BC"/>
    <w:rsid w:val="0003352F"/>
    <w:rsid w:val="0003528E"/>
    <w:rsid w:val="000356CA"/>
    <w:rsid w:val="0003727E"/>
    <w:rsid w:val="000374C9"/>
    <w:rsid w:val="0004031E"/>
    <w:rsid w:val="0004181C"/>
    <w:rsid w:val="000470B9"/>
    <w:rsid w:val="0005029D"/>
    <w:rsid w:val="00050E46"/>
    <w:rsid w:val="00050ECC"/>
    <w:rsid w:val="00051C5D"/>
    <w:rsid w:val="00053673"/>
    <w:rsid w:val="000542AE"/>
    <w:rsid w:val="0005530E"/>
    <w:rsid w:val="00060399"/>
    <w:rsid w:val="0006173C"/>
    <w:rsid w:val="00061B33"/>
    <w:rsid w:val="00063E99"/>
    <w:rsid w:val="00067643"/>
    <w:rsid w:val="00070B2F"/>
    <w:rsid w:val="000718AB"/>
    <w:rsid w:val="000721FD"/>
    <w:rsid w:val="0007343C"/>
    <w:rsid w:val="000742C3"/>
    <w:rsid w:val="00076AD0"/>
    <w:rsid w:val="0007756E"/>
    <w:rsid w:val="00077A2C"/>
    <w:rsid w:val="000817FB"/>
    <w:rsid w:val="000877D3"/>
    <w:rsid w:val="000905E6"/>
    <w:rsid w:val="0009112F"/>
    <w:rsid w:val="00091AD7"/>
    <w:rsid w:val="000959A1"/>
    <w:rsid w:val="00096D07"/>
    <w:rsid w:val="000A108A"/>
    <w:rsid w:val="000A1FD1"/>
    <w:rsid w:val="000A2550"/>
    <w:rsid w:val="000A72A5"/>
    <w:rsid w:val="000A778B"/>
    <w:rsid w:val="000B0CA5"/>
    <w:rsid w:val="000B13CB"/>
    <w:rsid w:val="000B3942"/>
    <w:rsid w:val="000B49C9"/>
    <w:rsid w:val="000B4F8E"/>
    <w:rsid w:val="000B5B9A"/>
    <w:rsid w:val="000C1242"/>
    <w:rsid w:val="000C3837"/>
    <w:rsid w:val="000D0359"/>
    <w:rsid w:val="000D03A5"/>
    <w:rsid w:val="000D06A9"/>
    <w:rsid w:val="000D5704"/>
    <w:rsid w:val="000D782F"/>
    <w:rsid w:val="000E12D6"/>
    <w:rsid w:val="000E131D"/>
    <w:rsid w:val="000E35A7"/>
    <w:rsid w:val="000E4762"/>
    <w:rsid w:val="000E617F"/>
    <w:rsid w:val="000F1EA2"/>
    <w:rsid w:val="000F1F3B"/>
    <w:rsid w:val="000F37C0"/>
    <w:rsid w:val="000F6238"/>
    <w:rsid w:val="00102941"/>
    <w:rsid w:val="0010314A"/>
    <w:rsid w:val="00103722"/>
    <w:rsid w:val="00104DB7"/>
    <w:rsid w:val="00110CD3"/>
    <w:rsid w:val="00111011"/>
    <w:rsid w:val="00113A2F"/>
    <w:rsid w:val="00125380"/>
    <w:rsid w:val="00127B2D"/>
    <w:rsid w:val="00130675"/>
    <w:rsid w:val="0013285A"/>
    <w:rsid w:val="00133B25"/>
    <w:rsid w:val="00134B10"/>
    <w:rsid w:val="0013584D"/>
    <w:rsid w:val="001406D8"/>
    <w:rsid w:val="00140EF5"/>
    <w:rsid w:val="00141FC7"/>
    <w:rsid w:val="00144A2B"/>
    <w:rsid w:val="001453BD"/>
    <w:rsid w:val="001458B4"/>
    <w:rsid w:val="00145B14"/>
    <w:rsid w:val="001478B7"/>
    <w:rsid w:val="001512D3"/>
    <w:rsid w:val="00154215"/>
    <w:rsid w:val="001542C2"/>
    <w:rsid w:val="0015521F"/>
    <w:rsid w:val="001562B9"/>
    <w:rsid w:val="00161E0F"/>
    <w:rsid w:val="00162D91"/>
    <w:rsid w:val="00163422"/>
    <w:rsid w:val="00163975"/>
    <w:rsid w:val="00165297"/>
    <w:rsid w:val="001662F8"/>
    <w:rsid w:val="00167123"/>
    <w:rsid w:val="00171AE7"/>
    <w:rsid w:val="001725C1"/>
    <w:rsid w:val="001815AD"/>
    <w:rsid w:val="001815B7"/>
    <w:rsid w:val="001833FC"/>
    <w:rsid w:val="00184E18"/>
    <w:rsid w:val="00187DC2"/>
    <w:rsid w:val="00191140"/>
    <w:rsid w:val="00192AC7"/>
    <w:rsid w:val="001968AC"/>
    <w:rsid w:val="001A46C7"/>
    <w:rsid w:val="001A6ED4"/>
    <w:rsid w:val="001B58C6"/>
    <w:rsid w:val="001C00CD"/>
    <w:rsid w:val="001C39CB"/>
    <w:rsid w:val="001C3E87"/>
    <w:rsid w:val="001D14E7"/>
    <w:rsid w:val="001D2B67"/>
    <w:rsid w:val="001D571C"/>
    <w:rsid w:val="001D6AB8"/>
    <w:rsid w:val="001D7935"/>
    <w:rsid w:val="001F4215"/>
    <w:rsid w:val="001F43DE"/>
    <w:rsid w:val="001F4CBB"/>
    <w:rsid w:val="001F5451"/>
    <w:rsid w:val="001F655C"/>
    <w:rsid w:val="00205D35"/>
    <w:rsid w:val="0020634E"/>
    <w:rsid w:val="00207ED6"/>
    <w:rsid w:val="0021182A"/>
    <w:rsid w:val="00211CF9"/>
    <w:rsid w:val="002120FA"/>
    <w:rsid w:val="00214B63"/>
    <w:rsid w:val="00215188"/>
    <w:rsid w:val="00225740"/>
    <w:rsid w:val="00226D22"/>
    <w:rsid w:val="002329DC"/>
    <w:rsid w:val="00237135"/>
    <w:rsid w:val="00243001"/>
    <w:rsid w:val="00243E03"/>
    <w:rsid w:val="00246D31"/>
    <w:rsid w:val="0024711B"/>
    <w:rsid w:val="002510DA"/>
    <w:rsid w:val="002512A6"/>
    <w:rsid w:val="00260055"/>
    <w:rsid w:val="00263FCF"/>
    <w:rsid w:val="00265278"/>
    <w:rsid w:val="00266204"/>
    <w:rsid w:val="00266E5A"/>
    <w:rsid w:val="00267318"/>
    <w:rsid w:val="00271A77"/>
    <w:rsid w:val="002743DC"/>
    <w:rsid w:val="00274AF1"/>
    <w:rsid w:val="002763C3"/>
    <w:rsid w:val="00281B28"/>
    <w:rsid w:val="002824A3"/>
    <w:rsid w:val="00283667"/>
    <w:rsid w:val="00283F45"/>
    <w:rsid w:val="00284B86"/>
    <w:rsid w:val="00290777"/>
    <w:rsid w:val="00291C1F"/>
    <w:rsid w:val="00295001"/>
    <w:rsid w:val="002A44F9"/>
    <w:rsid w:val="002A4F22"/>
    <w:rsid w:val="002A6B3B"/>
    <w:rsid w:val="002B2B8F"/>
    <w:rsid w:val="002B2DBC"/>
    <w:rsid w:val="002B71C3"/>
    <w:rsid w:val="002C1EBC"/>
    <w:rsid w:val="002C2093"/>
    <w:rsid w:val="002C2760"/>
    <w:rsid w:val="002C4113"/>
    <w:rsid w:val="002C78D4"/>
    <w:rsid w:val="002D6353"/>
    <w:rsid w:val="002D6C1B"/>
    <w:rsid w:val="002E2C78"/>
    <w:rsid w:val="002E63D4"/>
    <w:rsid w:val="002E6F11"/>
    <w:rsid w:val="002E74C1"/>
    <w:rsid w:val="002F24BC"/>
    <w:rsid w:val="00300057"/>
    <w:rsid w:val="00300B9B"/>
    <w:rsid w:val="00303123"/>
    <w:rsid w:val="003041A6"/>
    <w:rsid w:val="00304845"/>
    <w:rsid w:val="00314F77"/>
    <w:rsid w:val="00315551"/>
    <w:rsid w:val="0031640B"/>
    <w:rsid w:val="003222B7"/>
    <w:rsid w:val="00327036"/>
    <w:rsid w:val="00332C5F"/>
    <w:rsid w:val="00334686"/>
    <w:rsid w:val="00346BD1"/>
    <w:rsid w:val="00347527"/>
    <w:rsid w:val="00350A36"/>
    <w:rsid w:val="00350DCE"/>
    <w:rsid w:val="00352E09"/>
    <w:rsid w:val="0035406E"/>
    <w:rsid w:val="00356FB7"/>
    <w:rsid w:val="00360AC5"/>
    <w:rsid w:val="00360D0F"/>
    <w:rsid w:val="00367258"/>
    <w:rsid w:val="003732F0"/>
    <w:rsid w:val="0037338B"/>
    <w:rsid w:val="00373EF3"/>
    <w:rsid w:val="003760F9"/>
    <w:rsid w:val="00377D11"/>
    <w:rsid w:val="00380D7D"/>
    <w:rsid w:val="00381811"/>
    <w:rsid w:val="003841D4"/>
    <w:rsid w:val="00385062"/>
    <w:rsid w:val="00386FF3"/>
    <w:rsid w:val="00390D96"/>
    <w:rsid w:val="003944A1"/>
    <w:rsid w:val="003A05FC"/>
    <w:rsid w:val="003A12B7"/>
    <w:rsid w:val="003A1657"/>
    <w:rsid w:val="003A4A8B"/>
    <w:rsid w:val="003A5A1E"/>
    <w:rsid w:val="003A66B1"/>
    <w:rsid w:val="003A67F7"/>
    <w:rsid w:val="003B1595"/>
    <w:rsid w:val="003B753F"/>
    <w:rsid w:val="003B7F4D"/>
    <w:rsid w:val="003E3057"/>
    <w:rsid w:val="003E39EA"/>
    <w:rsid w:val="003E663E"/>
    <w:rsid w:val="003E6ECA"/>
    <w:rsid w:val="003F2255"/>
    <w:rsid w:val="003F2F42"/>
    <w:rsid w:val="004111DC"/>
    <w:rsid w:val="00415BE5"/>
    <w:rsid w:val="00420B9A"/>
    <w:rsid w:val="00422853"/>
    <w:rsid w:val="00423889"/>
    <w:rsid w:val="00425240"/>
    <w:rsid w:val="00430E36"/>
    <w:rsid w:val="00431847"/>
    <w:rsid w:val="00433783"/>
    <w:rsid w:val="00441269"/>
    <w:rsid w:val="00441B23"/>
    <w:rsid w:val="00443B94"/>
    <w:rsid w:val="00443C38"/>
    <w:rsid w:val="00444374"/>
    <w:rsid w:val="0045275D"/>
    <w:rsid w:val="00460151"/>
    <w:rsid w:val="0046210A"/>
    <w:rsid w:val="00465950"/>
    <w:rsid w:val="00467A58"/>
    <w:rsid w:val="004732A0"/>
    <w:rsid w:val="00474788"/>
    <w:rsid w:val="0048145D"/>
    <w:rsid w:val="004840C2"/>
    <w:rsid w:val="004840D9"/>
    <w:rsid w:val="0048491B"/>
    <w:rsid w:val="00484CD0"/>
    <w:rsid w:val="00494301"/>
    <w:rsid w:val="00497F5D"/>
    <w:rsid w:val="004A3EDF"/>
    <w:rsid w:val="004A4F2B"/>
    <w:rsid w:val="004A6DDB"/>
    <w:rsid w:val="004B0FBB"/>
    <w:rsid w:val="004B27F2"/>
    <w:rsid w:val="004B64A0"/>
    <w:rsid w:val="004C0758"/>
    <w:rsid w:val="004D2119"/>
    <w:rsid w:val="004D22D7"/>
    <w:rsid w:val="004D328B"/>
    <w:rsid w:val="004D4E9F"/>
    <w:rsid w:val="004D6F19"/>
    <w:rsid w:val="004D7D62"/>
    <w:rsid w:val="004E1625"/>
    <w:rsid w:val="004E1DA8"/>
    <w:rsid w:val="004E29F5"/>
    <w:rsid w:val="004E3E65"/>
    <w:rsid w:val="004E3FFD"/>
    <w:rsid w:val="004E48BE"/>
    <w:rsid w:val="004E4C04"/>
    <w:rsid w:val="004F3452"/>
    <w:rsid w:val="004F40A5"/>
    <w:rsid w:val="004F6E14"/>
    <w:rsid w:val="004F78DD"/>
    <w:rsid w:val="0050091E"/>
    <w:rsid w:val="00506C92"/>
    <w:rsid w:val="00512AA0"/>
    <w:rsid w:val="005132BB"/>
    <w:rsid w:val="00514789"/>
    <w:rsid w:val="00514BAA"/>
    <w:rsid w:val="005151C2"/>
    <w:rsid w:val="0051628F"/>
    <w:rsid w:val="00520D2C"/>
    <w:rsid w:val="00526117"/>
    <w:rsid w:val="00526A23"/>
    <w:rsid w:val="005303C6"/>
    <w:rsid w:val="005324CD"/>
    <w:rsid w:val="00533BCB"/>
    <w:rsid w:val="00535714"/>
    <w:rsid w:val="005420FC"/>
    <w:rsid w:val="00542D4A"/>
    <w:rsid w:val="00542FC6"/>
    <w:rsid w:val="00547537"/>
    <w:rsid w:val="00547822"/>
    <w:rsid w:val="00554449"/>
    <w:rsid w:val="005572C0"/>
    <w:rsid w:val="0056351F"/>
    <w:rsid w:val="00572869"/>
    <w:rsid w:val="005750A8"/>
    <w:rsid w:val="00577EF5"/>
    <w:rsid w:val="005826A5"/>
    <w:rsid w:val="0058572C"/>
    <w:rsid w:val="00587DB9"/>
    <w:rsid w:val="005923D2"/>
    <w:rsid w:val="005943DA"/>
    <w:rsid w:val="00595359"/>
    <w:rsid w:val="005A1C63"/>
    <w:rsid w:val="005A28C1"/>
    <w:rsid w:val="005A3552"/>
    <w:rsid w:val="005A5BD1"/>
    <w:rsid w:val="005A5FD4"/>
    <w:rsid w:val="005B04EA"/>
    <w:rsid w:val="005B18D3"/>
    <w:rsid w:val="005B3B5A"/>
    <w:rsid w:val="005B3CA8"/>
    <w:rsid w:val="005B4326"/>
    <w:rsid w:val="005B69A0"/>
    <w:rsid w:val="005C23BC"/>
    <w:rsid w:val="005C26F2"/>
    <w:rsid w:val="005C2BFD"/>
    <w:rsid w:val="005C6EB2"/>
    <w:rsid w:val="005C7065"/>
    <w:rsid w:val="005D04BC"/>
    <w:rsid w:val="005D31D3"/>
    <w:rsid w:val="005D4ACD"/>
    <w:rsid w:val="005D6033"/>
    <w:rsid w:val="005E0B3C"/>
    <w:rsid w:val="005E1D0C"/>
    <w:rsid w:val="005E2E0F"/>
    <w:rsid w:val="005E3046"/>
    <w:rsid w:val="005E7AAD"/>
    <w:rsid w:val="005E7F67"/>
    <w:rsid w:val="005F2089"/>
    <w:rsid w:val="005F2D37"/>
    <w:rsid w:val="005F3E9B"/>
    <w:rsid w:val="005F7B68"/>
    <w:rsid w:val="00601DBF"/>
    <w:rsid w:val="006039AC"/>
    <w:rsid w:val="00603E0E"/>
    <w:rsid w:val="006062C1"/>
    <w:rsid w:val="00606EF4"/>
    <w:rsid w:val="00614BD3"/>
    <w:rsid w:val="00615264"/>
    <w:rsid w:val="00615448"/>
    <w:rsid w:val="00616499"/>
    <w:rsid w:val="00616CB3"/>
    <w:rsid w:val="00623031"/>
    <w:rsid w:val="00627D46"/>
    <w:rsid w:val="0063376B"/>
    <w:rsid w:val="00634B2E"/>
    <w:rsid w:val="00635750"/>
    <w:rsid w:val="00636C45"/>
    <w:rsid w:val="00640829"/>
    <w:rsid w:val="0064332E"/>
    <w:rsid w:val="00645C0E"/>
    <w:rsid w:val="006519EA"/>
    <w:rsid w:val="00656490"/>
    <w:rsid w:val="00657323"/>
    <w:rsid w:val="00657F2B"/>
    <w:rsid w:val="0066351B"/>
    <w:rsid w:val="0066775F"/>
    <w:rsid w:val="00670112"/>
    <w:rsid w:val="00673BD5"/>
    <w:rsid w:val="00674ACF"/>
    <w:rsid w:val="00674AF2"/>
    <w:rsid w:val="0067780C"/>
    <w:rsid w:val="00680298"/>
    <w:rsid w:val="006809CD"/>
    <w:rsid w:val="0068751D"/>
    <w:rsid w:val="006920B8"/>
    <w:rsid w:val="00692B81"/>
    <w:rsid w:val="006937D3"/>
    <w:rsid w:val="00693BFD"/>
    <w:rsid w:val="00693CA1"/>
    <w:rsid w:val="00694B7E"/>
    <w:rsid w:val="006A00AD"/>
    <w:rsid w:val="006B167F"/>
    <w:rsid w:val="006B191F"/>
    <w:rsid w:val="006B1A65"/>
    <w:rsid w:val="006B4E0F"/>
    <w:rsid w:val="006B7EE0"/>
    <w:rsid w:val="006C2451"/>
    <w:rsid w:val="006C27E5"/>
    <w:rsid w:val="006C3DA3"/>
    <w:rsid w:val="006D2684"/>
    <w:rsid w:val="006D5A44"/>
    <w:rsid w:val="006E0DC0"/>
    <w:rsid w:val="006E1E03"/>
    <w:rsid w:val="006E394A"/>
    <w:rsid w:val="006E4ACE"/>
    <w:rsid w:val="006E578B"/>
    <w:rsid w:val="006E5FB4"/>
    <w:rsid w:val="006E7988"/>
    <w:rsid w:val="006F0307"/>
    <w:rsid w:val="006F069A"/>
    <w:rsid w:val="006F3305"/>
    <w:rsid w:val="006F4004"/>
    <w:rsid w:val="006F4BF2"/>
    <w:rsid w:val="006F52E8"/>
    <w:rsid w:val="006F70BE"/>
    <w:rsid w:val="0070056A"/>
    <w:rsid w:val="00700613"/>
    <w:rsid w:val="0070362A"/>
    <w:rsid w:val="007045A4"/>
    <w:rsid w:val="00704E9D"/>
    <w:rsid w:val="00711504"/>
    <w:rsid w:val="00713B06"/>
    <w:rsid w:val="007155BF"/>
    <w:rsid w:val="00716A00"/>
    <w:rsid w:val="00721021"/>
    <w:rsid w:val="00721635"/>
    <w:rsid w:val="00722E6B"/>
    <w:rsid w:val="007274B4"/>
    <w:rsid w:val="0073072F"/>
    <w:rsid w:val="00733214"/>
    <w:rsid w:val="007402D6"/>
    <w:rsid w:val="00742066"/>
    <w:rsid w:val="00742A03"/>
    <w:rsid w:val="007432EF"/>
    <w:rsid w:val="00743724"/>
    <w:rsid w:val="00744427"/>
    <w:rsid w:val="00745EAF"/>
    <w:rsid w:val="007516A9"/>
    <w:rsid w:val="00751ED4"/>
    <w:rsid w:val="0075278D"/>
    <w:rsid w:val="00762574"/>
    <w:rsid w:val="0077110E"/>
    <w:rsid w:val="007738E9"/>
    <w:rsid w:val="007750ED"/>
    <w:rsid w:val="0078073C"/>
    <w:rsid w:val="00784F73"/>
    <w:rsid w:val="00791AFE"/>
    <w:rsid w:val="00794057"/>
    <w:rsid w:val="0079487F"/>
    <w:rsid w:val="007A0FE3"/>
    <w:rsid w:val="007A406A"/>
    <w:rsid w:val="007A4838"/>
    <w:rsid w:val="007B2AC2"/>
    <w:rsid w:val="007B2E15"/>
    <w:rsid w:val="007B7060"/>
    <w:rsid w:val="007B73C8"/>
    <w:rsid w:val="007B7ABB"/>
    <w:rsid w:val="007C1B16"/>
    <w:rsid w:val="007C1F36"/>
    <w:rsid w:val="007C2D12"/>
    <w:rsid w:val="007C6EE6"/>
    <w:rsid w:val="007C7E84"/>
    <w:rsid w:val="007D0EE8"/>
    <w:rsid w:val="007E16D7"/>
    <w:rsid w:val="007E2B98"/>
    <w:rsid w:val="007E3C5C"/>
    <w:rsid w:val="007E774D"/>
    <w:rsid w:val="007F1415"/>
    <w:rsid w:val="007F15B4"/>
    <w:rsid w:val="007F432D"/>
    <w:rsid w:val="007F5E70"/>
    <w:rsid w:val="007F6984"/>
    <w:rsid w:val="00802B5D"/>
    <w:rsid w:val="00813B46"/>
    <w:rsid w:val="00815359"/>
    <w:rsid w:val="008167C4"/>
    <w:rsid w:val="00823E31"/>
    <w:rsid w:val="0082498F"/>
    <w:rsid w:val="00825F65"/>
    <w:rsid w:val="00826630"/>
    <w:rsid w:val="008275AD"/>
    <w:rsid w:val="008337DD"/>
    <w:rsid w:val="00837974"/>
    <w:rsid w:val="008407D0"/>
    <w:rsid w:val="0084089A"/>
    <w:rsid w:val="00841C1B"/>
    <w:rsid w:val="00844231"/>
    <w:rsid w:val="008449C1"/>
    <w:rsid w:val="00870FEF"/>
    <w:rsid w:val="00871A83"/>
    <w:rsid w:val="00874974"/>
    <w:rsid w:val="008777D6"/>
    <w:rsid w:val="008815FD"/>
    <w:rsid w:val="008914BA"/>
    <w:rsid w:val="0089152E"/>
    <w:rsid w:val="00891600"/>
    <w:rsid w:val="00892D00"/>
    <w:rsid w:val="00892F3E"/>
    <w:rsid w:val="00893718"/>
    <w:rsid w:val="00895C1F"/>
    <w:rsid w:val="00897A37"/>
    <w:rsid w:val="00897FC3"/>
    <w:rsid w:val="008A0129"/>
    <w:rsid w:val="008A1DF2"/>
    <w:rsid w:val="008A6CB3"/>
    <w:rsid w:val="008B2080"/>
    <w:rsid w:val="008B4C88"/>
    <w:rsid w:val="008C05BB"/>
    <w:rsid w:val="008C14B5"/>
    <w:rsid w:val="008C5D7B"/>
    <w:rsid w:val="008D4904"/>
    <w:rsid w:val="008D5A5C"/>
    <w:rsid w:val="008D5E86"/>
    <w:rsid w:val="008E0A22"/>
    <w:rsid w:val="008E6056"/>
    <w:rsid w:val="008F1113"/>
    <w:rsid w:val="008F2E2C"/>
    <w:rsid w:val="008F4094"/>
    <w:rsid w:val="008F6C77"/>
    <w:rsid w:val="008F6FDF"/>
    <w:rsid w:val="008F724A"/>
    <w:rsid w:val="00902ED7"/>
    <w:rsid w:val="009038AB"/>
    <w:rsid w:val="00905DA2"/>
    <w:rsid w:val="0090755D"/>
    <w:rsid w:val="00907E1D"/>
    <w:rsid w:val="009111DB"/>
    <w:rsid w:val="00912F91"/>
    <w:rsid w:val="009175D4"/>
    <w:rsid w:val="00920FCB"/>
    <w:rsid w:val="00922311"/>
    <w:rsid w:val="00923B9F"/>
    <w:rsid w:val="0093086E"/>
    <w:rsid w:val="00930DB4"/>
    <w:rsid w:val="00933108"/>
    <w:rsid w:val="00937143"/>
    <w:rsid w:val="00937DAE"/>
    <w:rsid w:val="00942BBA"/>
    <w:rsid w:val="00942DE3"/>
    <w:rsid w:val="00947590"/>
    <w:rsid w:val="009501CB"/>
    <w:rsid w:val="009521A7"/>
    <w:rsid w:val="00952E2C"/>
    <w:rsid w:val="00962DAA"/>
    <w:rsid w:val="0096592A"/>
    <w:rsid w:val="00974FE3"/>
    <w:rsid w:val="00982230"/>
    <w:rsid w:val="00982A0B"/>
    <w:rsid w:val="00984B33"/>
    <w:rsid w:val="00986966"/>
    <w:rsid w:val="00990B6E"/>
    <w:rsid w:val="00990FE2"/>
    <w:rsid w:val="009910FF"/>
    <w:rsid w:val="00993646"/>
    <w:rsid w:val="00993E98"/>
    <w:rsid w:val="00994187"/>
    <w:rsid w:val="009A05A8"/>
    <w:rsid w:val="009A267A"/>
    <w:rsid w:val="009A37B9"/>
    <w:rsid w:val="009B49B4"/>
    <w:rsid w:val="009B54A7"/>
    <w:rsid w:val="009B56DF"/>
    <w:rsid w:val="009B73BE"/>
    <w:rsid w:val="009C0F5F"/>
    <w:rsid w:val="009C2535"/>
    <w:rsid w:val="009C30B6"/>
    <w:rsid w:val="009C3A49"/>
    <w:rsid w:val="009C3E91"/>
    <w:rsid w:val="009C5D2E"/>
    <w:rsid w:val="009D1D14"/>
    <w:rsid w:val="009D2689"/>
    <w:rsid w:val="009D48EE"/>
    <w:rsid w:val="009E13C1"/>
    <w:rsid w:val="009E22FF"/>
    <w:rsid w:val="009E65B3"/>
    <w:rsid w:val="009E722C"/>
    <w:rsid w:val="009F0513"/>
    <w:rsid w:val="009F1DE1"/>
    <w:rsid w:val="00A03703"/>
    <w:rsid w:val="00A0467E"/>
    <w:rsid w:val="00A04813"/>
    <w:rsid w:val="00A07003"/>
    <w:rsid w:val="00A07217"/>
    <w:rsid w:val="00A074AB"/>
    <w:rsid w:val="00A14547"/>
    <w:rsid w:val="00A23768"/>
    <w:rsid w:val="00A30F7D"/>
    <w:rsid w:val="00A31639"/>
    <w:rsid w:val="00A34A35"/>
    <w:rsid w:val="00A409E7"/>
    <w:rsid w:val="00A40C2E"/>
    <w:rsid w:val="00A41BBF"/>
    <w:rsid w:val="00A4756B"/>
    <w:rsid w:val="00A5253F"/>
    <w:rsid w:val="00A52B8D"/>
    <w:rsid w:val="00A52FEB"/>
    <w:rsid w:val="00A54D1C"/>
    <w:rsid w:val="00A55329"/>
    <w:rsid w:val="00A5560D"/>
    <w:rsid w:val="00A5759B"/>
    <w:rsid w:val="00A57F71"/>
    <w:rsid w:val="00A63150"/>
    <w:rsid w:val="00A734C5"/>
    <w:rsid w:val="00A82E1E"/>
    <w:rsid w:val="00A86F6E"/>
    <w:rsid w:val="00A907FD"/>
    <w:rsid w:val="00A9090C"/>
    <w:rsid w:val="00A91B4D"/>
    <w:rsid w:val="00A92D7A"/>
    <w:rsid w:val="00A949B0"/>
    <w:rsid w:val="00A96F2A"/>
    <w:rsid w:val="00AA5286"/>
    <w:rsid w:val="00AB06CF"/>
    <w:rsid w:val="00AB326F"/>
    <w:rsid w:val="00AB5D8C"/>
    <w:rsid w:val="00AC029E"/>
    <w:rsid w:val="00AC4815"/>
    <w:rsid w:val="00AC5F8D"/>
    <w:rsid w:val="00AC7D0D"/>
    <w:rsid w:val="00AD0F33"/>
    <w:rsid w:val="00AD1E0B"/>
    <w:rsid w:val="00AD56A9"/>
    <w:rsid w:val="00AD6382"/>
    <w:rsid w:val="00AE09ED"/>
    <w:rsid w:val="00AE1610"/>
    <w:rsid w:val="00AE31E0"/>
    <w:rsid w:val="00AE610F"/>
    <w:rsid w:val="00AF0DE4"/>
    <w:rsid w:val="00AF28EF"/>
    <w:rsid w:val="00AF5D58"/>
    <w:rsid w:val="00B0028A"/>
    <w:rsid w:val="00B041CA"/>
    <w:rsid w:val="00B049B4"/>
    <w:rsid w:val="00B07798"/>
    <w:rsid w:val="00B1299F"/>
    <w:rsid w:val="00B12D99"/>
    <w:rsid w:val="00B136CE"/>
    <w:rsid w:val="00B13FED"/>
    <w:rsid w:val="00B158BE"/>
    <w:rsid w:val="00B16D5C"/>
    <w:rsid w:val="00B23186"/>
    <w:rsid w:val="00B27DDC"/>
    <w:rsid w:val="00B341FD"/>
    <w:rsid w:val="00B35C4D"/>
    <w:rsid w:val="00B36B02"/>
    <w:rsid w:val="00B37899"/>
    <w:rsid w:val="00B379DA"/>
    <w:rsid w:val="00B405E1"/>
    <w:rsid w:val="00B43189"/>
    <w:rsid w:val="00B478F7"/>
    <w:rsid w:val="00B47F2E"/>
    <w:rsid w:val="00B500B1"/>
    <w:rsid w:val="00B52EBF"/>
    <w:rsid w:val="00B52FFB"/>
    <w:rsid w:val="00B609D4"/>
    <w:rsid w:val="00B63C33"/>
    <w:rsid w:val="00B653A8"/>
    <w:rsid w:val="00B7039C"/>
    <w:rsid w:val="00B80E4D"/>
    <w:rsid w:val="00B83C49"/>
    <w:rsid w:val="00B84D6D"/>
    <w:rsid w:val="00B87411"/>
    <w:rsid w:val="00B87445"/>
    <w:rsid w:val="00B8759D"/>
    <w:rsid w:val="00B96D0C"/>
    <w:rsid w:val="00B97BC4"/>
    <w:rsid w:val="00BA05AE"/>
    <w:rsid w:val="00BA13C3"/>
    <w:rsid w:val="00BA33B2"/>
    <w:rsid w:val="00BB2B34"/>
    <w:rsid w:val="00BB3AAA"/>
    <w:rsid w:val="00BB59EC"/>
    <w:rsid w:val="00BC22AB"/>
    <w:rsid w:val="00BC25B1"/>
    <w:rsid w:val="00BC3C47"/>
    <w:rsid w:val="00BC4A4A"/>
    <w:rsid w:val="00BC79B0"/>
    <w:rsid w:val="00BD1DB7"/>
    <w:rsid w:val="00BD2D7B"/>
    <w:rsid w:val="00BD45FE"/>
    <w:rsid w:val="00BD6300"/>
    <w:rsid w:val="00BD65E2"/>
    <w:rsid w:val="00BE5505"/>
    <w:rsid w:val="00BE795B"/>
    <w:rsid w:val="00BF3805"/>
    <w:rsid w:val="00BF567B"/>
    <w:rsid w:val="00C00544"/>
    <w:rsid w:val="00C00961"/>
    <w:rsid w:val="00C05502"/>
    <w:rsid w:val="00C10E6C"/>
    <w:rsid w:val="00C10F10"/>
    <w:rsid w:val="00C16EEF"/>
    <w:rsid w:val="00C23C50"/>
    <w:rsid w:val="00C27C6C"/>
    <w:rsid w:val="00C319BC"/>
    <w:rsid w:val="00C366F9"/>
    <w:rsid w:val="00C37B26"/>
    <w:rsid w:val="00C43F1F"/>
    <w:rsid w:val="00C4488F"/>
    <w:rsid w:val="00C514B6"/>
    <w:rsid w:val="00C51EA6"/>
    <w:rsid w:val="00C52871"/>
    <w:rsid w:val="00C52CF4"/>
    <w:rsid w:val="00C63160"/>
    <w:rsid w:val="00C70B1D"/>
    <w:rsid w:val="00C7356F"/>
    <w:rsid w:val="00C758A3"/>
    <w:rsid w:val="00C81D9E"/>
    <w:rsid w:val="00C907CF"/>
    <w:rsid w:val="00C95232"/>
    <w:rsid w:val="00C96887"/>
    <w:rsid w:val="00C96FF9"/>
    <w:rsid w:val="00C97290"/>
    <w:rsid w:val="00C97F20"/>
    <w:rsid w:val="00CA7A37"/>
    <w:rsid w:val="00CB0DE3"/>
    <w:rsid w:val="00CB18EA"/>
    <w:rsid w:val="00CB5C09"/>
    <w:rsid w:val="00CC3D74"/>
    <w:rsid w:val="00CC5B0F"/>
    <w:rsid w:val="00CC6061"/>
    <w:rsid w:val="00CC6BFB"/>
    <w:rsid w:val="00CD2503"/>
    <w:rsid w:val="00CD323E"/>
    <w:rsid w:val="00CD5945"/>
    <w:rsid w:val="00CD7586"/>
    <w:rsid w:val="00CE364B"/>
    <w:rsid w:val="00CE4A02"/>
    <w:rsid w:val="00D0021A"/>
    <w:rsid w:val="00D003F7"/>
    <w:rsid w:val="00D02904"/>
    <w:rsid w:val="00D04148"/>
    <w:rsid w:val="00D05668"/>
    <w:rsid w:val="00D11771"/>
    <w:rsid w:val="00D12E39"/>
    <w:rsid w:val="00D17019"/>
    <w:rsid w:val="00D202C7"/>
    <w:rsid w:val="00D210E4"/>
    <w:rsid w:val="00D227AC"/>
    <w:rsid w:val="00D237D1"/>
    <w:rsid w:val="00D24659"/>
    <w:rsid w:val="00D248A5"/>
    <w:rsid w:val="00D26812"/>
    <w:rsid w:val="00D324AC"/>
    <w:rsid w:val="00D3324F"/>
    <w:rsid w:val="00D34210"/>
    <w:rsid w:val="00D34227"/>
    <w:rsid w:val="00D34374"/>
    <w:rsid w:val="00D36966"/>
    <w:rsid w:val="00D3796A"/>
    <w:rsid w:val="00D41610"/>
    <w:rsid w:val="00D44538"/>
    <w:rsid w:val="00D455D4"/>
    <w:rsid w:val="00D45C70"/>
    <w:rsid w:val="00D4725B"/>
    <w:rsid w:val="00D52302"/>
    <w:rsid w:val="00D52F3A"/>
    <w:rsid w:val="00D54F77"/>
    <w:rsid w:val="00D55BCF"/>
    <w:rsid w:val="00D6771C"/>
    <w:rsid w:val="00D67A12"/>
    <w:rsid w:val="00D7696A"/>
    <w:rsid w:val="00D851E1"/>
    <w:rsid w:val="00D85F82"/>
    <w:rsid w:val="00D905CA"/>
    <w:rsid w:val="00D92966"/>
    <w:rsid w:val="00D94329"/>
    <w:rsid w:val="00D96179"/>
    <w:rsid w:val="00DA67D2"/>
    <w:rsid w:val="00DA6EAF"/>
    <w:rsid w:val="00DB1394"/>
    <w:rsid w:val="00DB5E6E"/>
    <w:rsid w:val="00DC35CB"/>
    <w:rsid w:val="00DC4BF5"/>
    <w:rsid w:val="00DC60B1"/>
    <w:rsid w:val="00DC724A"/>
    <w:rsid w:val="00DC794E"/>
    <w:rsid w:val="00DD27DD"/>
    <w:rsid w:val="00DD2861"/>
    <w:rsid w:val="00DD3850"/>
    <w:rsid w:val="00DE0923"/>
    <w:rsid w:val="00DE14B8"/>
    <w:rsid w:val="00DE20E3"/>
    <w:rsid w:val="00DE2524"/>
    <w:rsid w:val="00DE278A"/>
    <w:rsid w:val="00DE3F42"/>
    <w:rsid w:val="00DF3CB8"/>
    <w:rsid w:val="00DF6EA3"/>
    <w:rsid w:val="00E01F70"/>
    <w:rsid w:val="00E045FB"/>
    <w:rsid w:val="00E0465A"/>
    <w:rsid w:val="00E05533"/>
    <w:rsid w:val="00E06B6A"/>
    <w:rsid w:val="00E0715C"/>
    <w:rsid w:val="00E10CF1"/>
    <w:rsid w:val="00E11C2E"/>
    <w:rsid w:val="00E12E7D"/>
    <w:rsid w:val="00E14236"/>
    <w:rsid w:val="00E1508B"/>
    <w:rsid w:val="00E15E2F"/>
    <w:rsid w:val="00E162CF"/>
    <w:rsid w:val="00E1791B"/>
    <w:rsid w:val="00E218F9"/>
    <w:rsid w:val="00E25C2D"/>
    <w:rsid w:val="00E37065"/>
    <w:rsid w:val="00E4086D"/>
    <w:rsid w:val="00E416DD"/>
    <w:rsid w:val="00E465DA"/>
    <w:rsid w:val="00E53122"/>
    <w:rsid w:val="00E535A2"/>
    <w:rsid w:val="00E569D0"/>
    <w:rsid w:val="00E61624"/>
    <w:rsid w:val="00E6231C"/>
    <w:rsid w:val="00E74434"/>
    <w:rsid w:val="00E77095"/>
    <w:rsid w:val="00E83814"/>
    <w:rsid w:val="00E84580"/>
    <w:rsid w:val="00E8661D"/>
    <w:rsid w:val="00E9093C"/>
    <w:rsid w:val="00E91067"/>
    <w:rsid w:val="00E920CA"/>
    <w:rsid w:val="00E964EC"/>
    <w:rsid w:val="00E967D3"/>
    <w:rsid w:val="00EA040F"/>
    <w:rsid w:val="00EA048F"/>
    <w:rsid w:val="00EA22D2"/>
    <w:rsid w:val="00EA6881"/>
    <w:rsid w:val="00EA71BF"/>
    <w:rsid w:val="00EA79AE"/>
    <w:rsid w:val="00EB081F"/>
    <w:rsid w:val="00EB5267"/>
    <w:rsid w:val="00EB5D22"/>
    <w:rsid w:val="00EC12FA"/>
    <w:rsid w:val="00EC5767"/>
    <w:rsid w:val="00EC671D"/>
    <w:rsid w:val="00EC67A5"/>
    <w:rsid w:val="00EC6C90"/>
    <w:rsid w:val="00EC750F"/>
    <w:rsid w:val="00ED0707"/>
    <w:rsid w:val="00ED1715"/>
    <w:rsid w:val="00ED1EEE"/>
    <w:rsid w:val="00ED213C"/>
    <w:rsid w:val="00ED26FB"/>
    <w:rsid w:val="00ED37CC"/>
    <w:rsid w:val="00ED443B"/>
    <w:rsid w:val="00ED6A59"/>
    <w:rsid w:val="00EE06F9"/>
    <w:rsid w:val="00EE2E21"/>
    <w:rsid w:val="00EE3366"/>
    <w:rsid w:val="00EE3590"/>
    <w:rsid w:val="00EE733A"/>
    <w:rsid w:val="00EF5160"/>
    <w:rsid w:val="00EF6E3E"/>
    <w:rsid w:val="00EF7BFB"/>
    <w:rsid w:val="00F009CE"/>
    <w:rsid w:val="00F0208B"/>
    <w:rsid w:val="00F0293E"/>
    <w:rsid w:val="00F0451A"/>
    <w:rsid w:val="00F052BA"/>
    <w:rsid w:val="00F11A97"/>
    <w:rsid w:val="00F1227C"/>
    <w:rsid w:val="00F13955"/>
    <w:rsid w:val="00F141D8"/>
    <w:rsid w:val="00F1682F"/>
    <w:rsid w:val="00F20928"/>
    <w:rsid w:val="00F21912"/>
    <w:rsid w:val="00F248CB"/>
    <w:rsid w:val="00F267DC"/>
    <w:rsid w:val="00F3583A"/>
    <w:rsid w:val="00F3615C"/>
    <w:rsid w:val="00F4550D"/>
    <w:rsid w:val="00F46E1C"/>
    <w:rsid w:val="00F47D74"/>
    <w:rsid w:val="00F518E9"/>
    <w:rsid w:val="00F55099"/>
    <w:rsid w:val="00F6098B"/>
    <w:rsid w:val="00F71E6B"/>
    <w:rsid w:val="00F74967"/>
    <w:rsid w:val="00F74EF9"/>
    <w:rsid w:val="00F77289"/>
    <w:rsid w:val="00F8476C"/>
    <w:rsid w:val="00F84778"/>
    <w:rsid w:val="00FA0ED7"/>
    <w:rsid w:val="00FA4ECD"/>
    <w:rsid w:val="00FA55D2"/>
    <w:rsid w:val="00FA64C7"/>
    <w:rsid w:val="00FA706E"/>
    <w:rsid w:val="00FB1143"/>
    <w:rsid w:val="00FB1A8C"/>
    <w:rsid w:val="00FB340C"/>
    <w:rsid w:val="00FB5A27"/>
    <w:rsid w:val="00FB78F5"/>
    <w:rsid w:val="00FC37CC"/>
    <w:rsid w:val="00FC3CED"/>
    <w:rsid w:val="00FC6E86"/>
    <w:rsid w:val="00FD1B99"/>
    <w:rsid w:val="00FD1E88"/>
    <w:rsid w:val="00FD250F"/>
    <w:rsid w:val="00FD3677"/>
    <w:rsid w:val="00FD4B09"/>
    <w:rsid w:val="00FD7BBA"/>
    <w:rsid w:val="00FE0500"/>
    <w:rsid w:val="00FE0A43"/>
    <w:rsid w:val="00FE59C8"/>
    <w:rsid w:val="00FE71F3"/>
    <w:rsid w:val="00FE7D7E"/>
    <w:rsid w:val="00FF08C2"/>
    <w:rsid w:val="00FF16B8"/>
    <w:rsid w:val="00FF2A49"/>
    <w:rsid w:val="00FF46E9"/>
    <w:rsid w:val="00FF61A1"/>
    <w:rsid w:val="00FF7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CC2245-062E-4339-9B31-47E3FEF8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BB"/>
    <w:rPr>
      <w:lang w:val="es-ES" w:eastAsia="es-ES"/>
    </w:rPr>
  </w:style>
  <w:style w:type="paragraph" w:styleId="Ttulo1">
    <w:name w:val="heading 1"/>
    <w:basedOn w:val="Normal"/>
    <w:next w:val="Normal"/>
    <w:link w:val="Ttulo1Car"/>
    <w:qFormat/>
    <w:rsid w:val="004B0FBB"/>
    <w:pPr>
      <w:keepNext/>
      <w:jc w:val="center"/>
      <w:outlineLvl w:val="0"/>
    </w:pPr>
    <w:rPr>
      <w:rFonts w:ascii="Arial" w:hAnsi="Arial"/>
      <w:b/>
      <w:sz w:val="24"/>
      <w:lang w:val="es-MX"/>
    </w:rPr>
  </w:style>
  <w:style w:type="paragraph" w:styleId="Ttulo2">
    <w:name w:val="heading 2"/>
    <w:basedOn w:val="Normal"/>
    <w:next w:val="Normal"/>
    <w:link w:val="Ttulo2Car"/>
    <w:qFormat/>
    <w:rsid w:val="004B0FB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4B0FBB"/>
    <w:pPr>
      <w:keepNext/>
      <w:jc w:val="both"/>
      <w:outlineLvl w:val="2"/>
    </w:pPr>
    <w:rPr>
      <w:b/>
      <w:sz w:val="24"/>
    </w:rPr>
  </w:style>
  <w:style w:type="paragraph" w:styleId="Ttulo4">
    <w:name w:val="heading 4"/>
    <w:basedOn w:val="Normal"/>
    <w:next w:val="Normal"/>
    <w:link w:val="Ttulo4Car"/>
    <w:qFormat/>
    <w:rsid w:val="004B0FB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4B0FBB"/>
    <w:pPr>
      <w:spacing w:before="240" w:after="60"/>
      <w:outlineLvl w:val="4"/>
    </w:pPr>
    <w:rPr>
      <w:b/>
      <w:bCs/>
      <w:i/>
      <w:iCs/>
      <w:sz w:val="26"/>
      <w:szCs w:val="26"/>
    </w:rPr>
  </w:style>
  <w:style w:type="paragraph" w:styleId="Ttulo6">
    <w:name w:val="heading 6"/>
    <w:basedOn w:val="Normal"/>
    <w:next w:val="Normal"/>
    <w:link w:val="Ttulo6Car"/>
    <w:qFormat/>
    <w:rsid w:val="004B0FB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4B0FBB"/>
    <w:pPr>
      <w:spacing w:before="240" w:after="60"/>
      <w:outlineLvl w:val="6"/>
    </w:pPr>
    <w:rPr>
      <w:sz w:val="24"/>
      <w:szCs w:val="24"/>
    </w:rPr>
  </w:style>
  <w:style w:type="paragraph" w:styleId="Ttulo8">
    <w:name w:val="heading 8"/>
    <w:basedOn w:val="Normal"/>
    <w:next w:val="Normal"/>
    <w:link w:val="Ttulo8Car"/>
    <w:qFormat/>
    <w:rsid w:val="004B0FBB"/>
    <w:pPr>
      <w:keepNext/>
      <w:numPr>
        <w:numId w:val="1"/>
      </w:numPr>
      <w:jc w:val="both"/>
      <w:outlineLvl w:val="7"/>
    </w:pPr>
    <w:rPr>
      <w:b/>
      <w:sz w:val="24"/>
      <w:lang w:val="x-none"/>
    </w:rPr>
  </w:style>
  <w:style w:type="paragraph" w:styleId="Ttulo9">
    <w:name w:val="heading 9"/>
    <w:basedOn w:val="Normal"/>
    <w:next w:val="Normal"/>
    <w:link w:val="Ttulo9Car"/>
    <w:qFormat/>
    <w:rsid w:val="004B0FBB"/>
    <w:pPr>
      <w:keepNext/>
      <w:jc w:val="both"/>
      <w:outlineLvl w:val="8"/>
    </w:pPr>
    <w:rPr>
      <w:rFonts w:ascii="Arial" w:hAnsi="Arial"/>
      <w:b/>
      <w:sz w:val="1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link w:val="Ttulo1"/>
    <w:rsid w:val="004B0FBB"/>
    <w:rPr>
      <w:rFonts w:ascii="Arial" w:hAnsi="Arial"/>
      <w:b/>
      <w:sz w:val="24"/>
      <w:lang w:val="es-MX" w:eastAsia="es-ES" w:bidi="ar-SA"/>
    </w:rPr>
  </w:style>
  <w:style w:type="paragraph" w:styleId="Encabezado">
    <w:name w:val="header"/>
    <w:basedOn w:val="Normal"/>
    <w:link w:val="EncabezadoCar"/>
    <w:rsid w:val="004B0FBB"/>
    <w:pPr>
      <w:tabs>
        <w:tab w:val="center" w:pos="4419"/>
        <w:tab w:val="right" w:pos="8838"/>
      </w:tabs>
    </w:pPr>
  </w:style>
  <w:style w:type="character" w:customStyle="1" w:styleId="EncabezadoCar">
    <w:name w:val="Encabezado Car"/>
    <w:link w:val="Encabezado"/>
    <w:rsid w:val="004B0FBB"/>
    <w:rPr>
      <w:lang w:val="es-ES" w:eastAsia="es-ES" w:bidi="ar-SA"/>
    </w:rPr>
  </w:style>
  <w:style w:type="paragraph" w:styleId="Piedepgina">
    <w:name w:val="footer"/>
    <w:basedOn w:val="Normal"/>
    <w:link w:val="PiedepginaCar"/>
    <w:uiPriority w:val="99"/>
    <w:rsid w:val="004B0FBB"/>
    <w:pPr>
      <w:tabs>
        <w:tab w:val="center" w:pos="4419"/>
        <w:tab w:val="right" w:pos="8838"/>
      </w:tabs>
    </w:pPr>
  </w:style>
  <w:style w:type="character" w:styleId="Nmerodepgina">
    <w:name w:val="page number"/>
    <w:basedOn w:val="Fuentedeprrafopredeter"/>
    <w:rsid w:val="004B0FBB"/>
  </w:style>
  <w:style w:type="paragraph" w:styleId="Textoindependiente">
    <w:name w:val="Body Text"/>
    <w:basedOn w:val="Normal"/>
    <w:link w:val="TextoindependienteCar"/>
    <w:rsid w:val="004B0FBB"/>
    <w:pPr>
      <w:jc w:val="both"/>
    </w:pPr>
    <w:rPr>
      <w:rFonts w:ascii="Arial" w:hAnsi="Arial"/>
      <w:sz w:val="24"/>
      <w:lang w:val="x-none"/>
    </w:rPr>
  </w:style>
  <w:style w:type="paragraph" w:styleId="Cuadrculamedia1-nfasis2">
    <w:name w:val="Medium Grid 1 Accent 2"/>
    <w:basedOn w:val="Normal"/>
    <w:uiPriority w:val="34"/>
    <w:qFormat/>
    <w:rsid w:val="004B0FB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4B0FBB"/>
    <w:pPr>
      <w:spacing w:after="120" w:line="480" w:lineRule="auto"/>
    </w:pPr>
  </w:style>
  <w:style w:type="paragraph" w:styleId="Textosinformato">
    <w:name w:val="Plain Text"/>
    <w:basedOn w:val="Normal"/>
    <w:link w:val="TextosinformatoCar"/>
    <w:rsid w:val="004B0FBB"/>
    <w:rPr>
      <w:rFonts w:ascii="Courier New" w:hAnsi="Courier New" w:cs="Courier New"/>
    </w:rPr>
  </w:style>
  <w:style w:type="character" w:customStyle="1" w:styleId="TextosinformatoCar">
    <w:name w:val="Texto sin formato Car"/>
    <w:link w:val="Textosinformato"/>
    <w:rsid w:val="004B0FBB"/>
    <w:rPr>
      <w:rFonts w:ascii="Courier New" w:hAnsi="Courier New" w:cs="Courier New"/>
      <w:lang w:val="es-ES" w:eastAsia="es-ES" w:bidi="ar-SA"/>
    </w:rPr>
  </w:style>
  <w:style w:type="paragraph" w:customStyle="1" w:styleId="Normal0">
    <w:name w:val="[Normal]"/>
    <w:rsid w:val="004B0FBB"/>
    <w:pPr>
      <w:autoSpaceDE w:val="0"/>
      <w:autoSpaceDN w:val="0"/>
      <w:adjustRightInd w:val="0"/>
    </w:pPr>
    <w:rPr>
      <w:rFonts w:ascii="Arial" w:hAnsi="Arial" w:cs="Arial"/>
      <w:sz w:val="24"/>
      <w:szCs w:val="24"/>
      <w:lang w:val="es-ES" w:eastAsia="es-ES"/>
    </w:rPr>
  </w:style>
  <w:style w:type="paragraph" w:customStyle="1" w:styleId="Cuadrculamedia21">
    <w:name w:val="Cuadrícula media 21"/>
    <w:uiPriority w:val="1"/>
    <w:qFormat/>
    <w:rsid w:val="004B0FBB"/>
    <w:rPr>
      <w:rFonts w:ascii="Calibri" w:eastAsia="Calibri" w:hAnsi="Calibri"/>
      <w:sz w:val="22"/>
      <w:szCs w:val="22"/>
      <w:lang w:eastAsia="en-US"/>
    </w:rPr>
  </w:style>
  <w:style w:type="paragraph" w:customStyle="1" w:styleId="ROMANOS">
    <w:name w:val="ROMANOS"/>
    <w:basedOn w:val="Normal"/>
    <w:rsid w:val="004B0FB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4B0FBB"/>
    <w:pPr>
      <w:spacing w:after="120"/>
      <w:ind w:left="283"/>
    </w:pPr>
    <w:rPr>
      <w:sz w:val="16"/>
      <w:szCs w:val="16"/>
    </w:rPr>
  </w:style>
  <w:style w:type="paragraph" w:styleId="Textoindependiente3">
    <w:name w:val="Body Text 3"/>
    <w:basedOn w:val="Normal"/>
    <w:link w:val="Textoindependiente3Car"/>
    <w:rsid w:val="004B0FBB"/>
    <w:pPr>
      <w:spacing w:after="120"/>
    </w:pPr>
    <w:rPr>
      <w:sz w:val="16"/>
      <w:szCs w:val="16"/>
    </w:rPr>
  </w:style>
  <w:style w:type="paragraph" w:styleId="Sangradetextonormal">
    <w:name w:val="Body Text Indent"/>
    <w:basedOn w:val="Normal"/>
    <w:link w:val="SangradetextonormalCar"/>
    <w:rsid w:val="004B0FBB"/>
    <w:pPr>
      <w:spacing w:after="120"/>
      <w:ind w:left="283"/>
    </w:pPr>
  </w:style>
  <w:style w:type="paragraph" w:styleId="Textoindependienteprimerasangra2">
    <w:name w:val="Body Text First Indent 2"/>
    <w:basedOn w:val="Sangradetextonormal"/>
    <w:link w:val="Textoindependienteprimerasangra2Car"/>
    <w:rsid w:val="004B0FBB"/>
    <w:pPr>
      <w:ind w:firstLine="210"/>
    </w:pPr>
  </w:style>
  <w:style w:type="paragraph" w:customStyle="1" w:styleId="capitulo">
    <w:name w:val="capitulo"/>
    <w:basedOn w:val="Normal"/>
    <w:rsid w:val="004B0FB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4B0FBB"/>
    <w:pPr>
      <w:ind w:hanging="1"/>
      <w:jc w:val="both"/>
    </w:pPr>
    <w:rPr>
      <w:b w:val="0"/>
    </w:rPr>
  </w:style>
  <w:style w:type="paragraph" w:customStyle="1" w:styleId="1">
    <w:name w:val="1"/>
    <w:basedOn w:val="texto"/>
    <w:next w:val="texto"/>
    <w:rsid w:val="004B0FBB"/>
    <w:pPr>
      <w:tabs>
        <w:tab w:val="clear" w:pos="340"/>
        <w:tab w:val="right" w:pos="567"/>
        <w:tab w:val="left" w:pos="680"/>
      </w:tabs>
    </w:pPr>
  </w:style>
  <w:style w:type="paragraph" w:styleId="Ttulo">
    <w:name w:val="Título"/>
    <w:basedOn w:val="Normal"/>
    <w:link w:val="TtuloCar"/>
    <w:qFormat/>
    <w:rsid w:val="004B0FBB"/>
    <w:pPr>
      <w:jc w:val="center"/>
    </w:pPr>
    <w:rPr>
      <w:rFonts w:ascii="Arial" w:hAnsi="Arial"/>
      <w:b/>
      <w:sz w:val="18"/>
      <w:lang w:val="es-ES_tradnl"/>
    </w:rPr>
  </w:style>
  <w:style w:type="paragraph" w:styleId="Sangra2detindependiente">
    <w:name w:val="Body Text Indent 2"/>
    <w:basedOn w:val="Normal"/>
    <w:link w:val="Sangra2detindependienteCar"/>
    <w:rsid w:val="004B0FBB"/>
    <w:pPr>
      <w:ind w:left="1418"/>
      <w:jc w:val="both"/>
    </w:pPr>
    <w:rPr>
      <w:rFonts w:ascii="Arial" w:hAnsi="Arial"/>
      <w:sz w:val="18"/>
      <w:lang w:val="es-ES_tradnl"/>
    </w:rPr>
  </w:style>
  <w:style w:type="paragraph" w:styleId="Subttulo">
    <w:name w:val="Subtitle"/>
    <w:basedOn w:val="Normal"/>
    <w:link w:val="SubttuloCar"/>
    <w:qFormat/>
    <w:rsid w:val="004B0FBB"/>
    <w:pPr>
      <w:jc w:val="center"/>
    </w:pPr>
    <w:rPr>
      <w:rFonts w:ascii="Arial" w:hAnsi="Arial"/>
      <w:b/>
      <w:sz w:val="22"/>
    </w:rPr>
  </w:style>
  <w:style w:type="paragraph" w:styleId="Encabezadodenota">
    <w:name w:val="Note Heading"/>
    <w:basedOn w:val="Normal"/>
    <w:next w:val="Normal"/>
    <w:link w:val="EncabezadodenotaCar"/>
    <w:rsid w:val="004B0FBB"/>
  </w:style>
  <w:style w:type="paragraph" w:customStyle="1" w:styleId="BodyText3">
    <w:name w:val="Body Text 3"/>
    <w:basedOn w:val="Normal"/>
    <w:rsid w:val="004B0FBB"/>
    <w:pPr>
      <w:widowControl w:val="0"/>
    </w:pPr>
    <w:rPr>
      <w:rFonts w:ascii="Arial" w:hAnsi="Arial"/>
      <w:sz w:val="22"/>
      <w:szCs w:val="24"/>
      <w:lang w:val="es-ES_tradnl"/>
    </w:rPr>
  </w:style>
  <w:style w:type="paragraph" w:customStyle="1" w:styleId="BodyTextIndent3">
    <w:name w:val="Body Text Indent 3"/>
    <w:basedOn w:val="Normal"/>
    <w:rsid w:val="004B0FBB"/>
    <w:pPr>
      <w:widowControl w:val="0"/>
      <w:ind w:left="284" w:hanging="284"/>
      <w:jc w:val="both"/>
    </w:pPr>
    <w:rPr>
      <w:rFonts w:ascii="Arial" w:hAnsi="Arial"/>
      <w:szCs w:val="24"/>
      <w:lang w:val="es-ES_tradnl"/>
    </w:rPr>
  </w:style>
  <w:style w:type="paragraph" w:customStyle="1" w:styleId="Piedepgina-g--">
    <w:name w:val="Pie de página]Ï-ÿÿg-Ô-ˆ%"/>
    <w:basedOn w:val="Normal"/>
    <w:rsid w:val="004B0FBB"/>
    <w:pPr>
      <w:widowControl w:val="0"/>
      <w:tabs>
        <w:tab w:val="center" w:pos="4419"/>
        <w:tab w:val="right" w:pos="8838"/>
      </w:tabs>
    </w:pPr>
    <w:rPr>
      <w:szCs w:val="24"/>
      <w:lang w:val="es-ES_tradnl"/>
    </w:rPr>
  </w:style>
  <w:style w:type="paragraph" w:styleId="Textodebloque">
    <w:name w:val="Block Text"/>
    <w:basedOn w:val="Normal"/>
    <w:rsid w:val="004B0FBB"/>
    <w:pPr>
      <w:widowControl w:val="0"/>
      <w:ind w:left="356" w:right="72"/>
      <w:jc w:val="both"/>
    </w:pPr>
    <w:rPr>
      <w:rFonts w:ascii="Arial" w:hAnsi="Arial"/>
      <w:szCs w:val="24"/>
      <w:lang w:val="es-ES_tradnl"/>
    </w:rPr>
  </w:style>
  <w:style w:type="paragraph" w:customStyle="1" w:styleId="BodyText2">
    <w:name w:val="Body Text 2"/>
    <w:basedOn w:val="Normal"/>
    <w:rsid w:val="004B0FBB"/>
    <w:pPr>
      <w:widowControl w:val="0"/>
      <w:jc w:val="both"/>
    </w:pPr>
    <w:rPr>
      <w:sz w:val="24"/>
      <w:szCs w:val="24"/>
      <w:lang w:val="es-ES_tradnl"/>
    </w:rPr>
  </w:style>
  <w:style w:type="paragraph" w:styleId="Sangranormal">
    <w:name w:val="Normal Indent"/>
    <w:basedOn w:val="Normal"/>
    <w:rsid w:val="004B0FBB"/>
    <w:pPr>
      <w:ind w:left="708"/>
    </w:pPr>
  </w:style>
  <w:style w:type="paragraph" w:customStyle="1" w:styleId="TextoCar">
    <w:name w:val="Texto Car"/>
    <w:basedOn w:val="Normal"/>
    <w:rsid w:val="004B0FBB"/>
    <w:pPr>
      <w:spacing w:after="101" w:line="216" w:lineRule="exact"/>
      <w:ind w:firstLine="288"/>
      <w:jc w:val="both"/>
    </w:pPr>
    <w:rPr>
      <w:rFonts w:ascii="Arial" w:hAnsi="Arial" w:cs="Arial"/>
      <w:sz w:val="18"/>
      <w:szCs w:val="18"/>
    </w:rPr>
  </w:style>
  <w:style w:type="paragraph" w:customStyle="1" w:styleId="Default">
    <w:name w:val="Default"/>
    <w:rsid w:val="004B0FBB"/>
    <w:pPr>
      <w:autoSpaceDE w:val="0"/>
      <w:autoSpaceDN w:val="0"/>
      <w:adjustRightInd w:val="0"/>
    </w:pPr>
    <w:rPr>
      <w:color w:val="000000"/>
      <w:sz w:val="24"/>
      <w:szCs w:val="24"/>
      <w:lang w:val="es-ES" w:eastAsia="es-ES"/>
    </w:rPr>
  </w:style>
  <w:style w:type="paragraph" w:customStyle="1" w:styleId="Texto0">
    <w:name w:val="Texto"/>
    <w:basedOn w:val="Default"/>
    <w:next w:val="Default"/>
    <w:rsid w:val="004B0FBB"/>
    <w:pPr>
      <w:spacing w:after="101"/>
    </w:pPr>
    <w:rPr>
      <w:color w:val="auto"/>
    </w:rPr>
  </w:style>
  <w:style w:type="paragraph" w:styleId="Textodeglobo">
    <w:name w:val="Balloon Text"/>
    <w:basedOn w:val="Normal"/>
    <w:link w:val="TextodegloboCar"/>
    <w:rsid w:val="004B0FBB"/>
    <w:rPr>
      <w:rFonts w:ascii="Tahoma" w:hAnsi="Tahoma" w:cs="Tahoma"/>
      <w:sz w:val="16"/>
      <w:szCs w:val="16"/>
    </w:rPr>
  </w:style>
  <w:style w:type="character" w:customStyle="1" w:styleId="TextodegloboCar">
    <w:name w:val="Texto de globo Car"/>
    <w:link w:val="Textodeglobo"/>
    <w:rsid w:val="004B0FBB"/>
    <w:rPr>
      <w:rFonts w:ascii="Tahoma" w:hAnsi="Tahoma" w:cs="Tahoma"/>
      <w:sz w:val="16"/>
      <w:szCs w:val="16"/>
      <w:lang w:val="es-ES" w:eastAsia="es-ES" w:bidi="ar-SA"/>
    </w:rPr>
  </w:style>
  <w:style w:type="paragraph" w:styleId="NormalWeb">
    <w:name w:val="Normal (Web)"/>
    <w:basedOn w:val="Normal"/>
    <w:rsid w:val="004B0FBB"/>
    <w:pPr>
      <w:spacing w:before="150" w:after="150"/>
    </w:pPr>
    <w:rPr>
      <w:sz w:val="24"/>
      <w:szCs w:val="24"/>
    </w:rPr>
  </w:style>
  <w:style w:type="character" w:customStyle="1" w:styleId="inlinetitle">
    <w:name w:val="inline_title"/>
    <w:basedOn w:val="Fuentedeprrafopredeter"/>
    <w:rsid w:val="004B0FBB"/>
  </w:style>
  <w:style w:type="paragraph" w:customStyle="1" w:styleId="MainParawithChapter">
    <w:name w:val="Main Para with Chapter#"/>
    <w:basedOn w:val="Normal"/>
    <w:rsid w:val="004B0FBB"/>
    <w:pPr>
      <w:numPr>
        <w:ilvl w:val="1"/>
        <w:numId w:val="2"/>
      </w:numPr>
      <w:tabs>
        <w:tab w:val="clear" w:pos="720"/>
      </w:tabs>
      <w:spacing w:after="240"/>
      <w:ind w:left="0" w:firstLine="0"/>
      <w:outlineLvl w:val="1"/>
    </w:pPr>
    <w:rPr>
      <w:sz w:val="24"/>
      <w:lang w:val="en-US"/>
    </w:rPr>
  </w:style>
  <w:style w:type="paragraph" w:customStyle="1" w:styleId="Sub-Para1underXY">
    <w:name w:val="Sub-Para 1 under X.Y"/>
    <w:basedOn w:val="Normal"/>
    <w:rsid w:val="004B0FBB"/>
    <w:pPr>
      <w:numPr>
        <w:ilvl w:val="2"/>
        <w:numId w:val="2"/>
      </w:numPr>
      <w:tabs>
        <w:tab w:val="clear" w:pos="1440"/>
      </w:tabs>
      <w:spacing w:after="240"/>
      <w:ind w:left="1440" w:hanging="720"/>
      <w:outlineLvl w:val="2"/>
    </w:pPr>
    <w:rPr>
      <w:sz w:val="24"/>
      <w:lang w:val="en-US"/>
    </w:rPr>
  </w:style>
  <w:style w:type="paragraph" w:customStyle="1" w:styleId="Sub-Para2underXY">
    <w:name w:val="Sub-Para 2 under X.Y"/>
    <w:basedOn w:val="Normal"/>
    <w:rsid w:val="004B0FBB"/>
    <w:pPr>
      <w:numPr>
        <w:ilvl w:val="3"/>
        <w:numId w:val="2"/>
      </w:numPr>
      <w:tabs>
        <w:tab w:val="clear" w:pos="2160"/>
      </w:tabs>
      <w:spacing w:after="240"/>
      <w:ind w:left="2160" w:hanging="720"/>
      <w:outlineLvl w:val="3"/>
    </w:pPr>
    <w:rPr>
      <w:sz w:val="24"/>
      <w:lang w:val="en-US"/>
    </w:rPr>
  </w:style>
  <w:style w:type="paragraph" w:customStyle="1" w:styleId="Sub-Para3underXY">
    <w:name w:val="Sub-Para 3 under X.Y"/>
    <w:basedOn w:val="Normal"/>
    <w:rsid w:val="004B0FBB"/>
    <w:pPr>
      <w:numPr>
        <w:ilvl w:val="4"/>
        <w:numId w:val="2"/>
      </w:numPr>
      <w:tabs>
        <w:tab w:val="clear" w:pos="1800"/>
      </w:tabs>
      <w:spacing w:after="240"/>
      <w:ind w:left="2880" w:hanging="720"/>
      <w:outlineLvl w:val="4"/>
    </w:pPr>
    <w:rPr>
      <w:sz w:val="24"/>
      <w:lang w:val="en-US"/>
    </w:rPr>
  </w:style>
  <w:style w:type="paragraph" w:customStyle="1" w:styleId="Sub-Para4underXY">
    <w:name w:val="Sub-Para 4 under X.Y"/>
    <w:basedOn w:val="Normal"/>
    <w:rsid w:val="004B0FBB"/>
    <w:pPr>
      <w:numPr>
        <w:ilvl w:val="5"/>
        <w:numId w:val="2"/>
      </w:numPr>
      <w:tabs>
        <w:tab w:val="clear" w:pos="2520"/>
      </w:tabs>
      <w:spacing w:after="240"/>
      <w:ind w:left="3600" w:hanging="720"/>
      <w:outlineLvl w:val="5"/>
    </w:pPr>
    <w:rPr>
      <w:sz w:val="24"/>
      <w:lang w:val="en-US"/>
    </w:rPr>
  </w:style>
  <w:style w:type="character" w:customStyle="1" w:styleId="CarCar15">
    <w:name w:val="Car Car15"/>
    <w:locked/>
    <w:rsid w:val="006809CD"/>
    <w:rPr>
      <w:rFonts w:ascii="Arial Narrow" w:hAnsi="Arial Narrow"/>
      <w:b/>
      <w:sz w:val="24"/>
      <w:lang w:eastAsia="es-ES"/>
    </w:rPr>
  </w:style>
  <w:style w:type="character" w:customStyle="1" w:styleId="CarCar14">
    <w:name w:val="Car Car14"/>
    <w:locked/>
    <w:rsid w:val="006809CD"/>
    <w:rPr>
      <w:b/>
      <w:sz w:val="16"/>
      <w:lang w:val="es-ES" w:eastAsia="es-ES"/>
    </w:rPr>
  </w:style>
  <w:style w:type="character" w:customStyle="1" w:styleId="CarCar13">
    <w:name w:val="Car Car13"/>
    <w:locked/>
    <w:rsid w:val="006809CD"/>
    <w:rPr>
      <w:b/>
      <w:bCs/>
      <w:color w:val="0000FF"/>
      <w:sz w:val="24"/>
      <w:lang w:val="es-ES" w:eastAsia="es-ES"/>
    </w:rPr>
  </w:style>
  <w:style w:type="character" w:customStyle="1" w:styleId="CarCar12">
    <w:name w:val="Car Car12"/>
    <w:locked/>
    <w:rsid w:val="006809CD"/>
    <w:rPr>
      <w:rFonts w:ascii="Arial" w:hAnsi="Arial" w:cs="Arial"/>
      <w:b/>
      <w:color w:val="800000"/>
      <w:sz w:val="24"/>
      <w:szCs w:val="24"/>
      <w:lang w:val="es-ES" w:eastAsia="es-ES"/>
    </w:rPr>
  </w:style>
  <w:style w:type="character" w:customStyle="1" w:styleId="CarCar11">
    <w:name w:val="Car Car11"/>
    <w:locked/>
    <w:rsid w:val="006809CD"/>
    <w:rPr>
      <w:rFonts w:ascii="Arial" w:hAnsi="Arial" w:cs="Arial"/>
      <w:b/>
      <w:bCs/>
      <w:color w:val="800000"/>
      <w:sz w:val="24"/>
      <w:szCs w:val="24"/>
      <w:lang w:eastAsia="es-ES"/>
    </w:rPr>
  </w:style>
  <w:style w:type="character" w:customStyle="1" w:styleId="CarCar10">
    <w:name w:val="Car Car10"/>
    <w:locked/>
    <w:rsid w:val="006809CD"/>
    <w:rPr>
      <w:rFonts w:ascii="Arial" w:hAnsi="Arial" w:cs="Arial"/>
      <w:bCs/>
      <w:sz w:val="24"/>
      <w:lang w:val="es-ES" w:eastAsia="es-ES"/>
    </w:rPr>
  </w:style>
  <w:style w:type="character" w:customStyle="1" w:styleId="CarCar9">
    <w:name w:val="Car Car9"/>
    <w:locked/>
    <w:rsid w:val="006809CD"/>
    <w:rPr>
      <w:rFonts w:ascii="Arial" w:hAnsi="Arial" w:cs="Arial"/>
      <w:sz w:val="24"/>
      <w:lang w:val="es-ES" w:eastAsia="es-ES"/>
    </w:rPr>
  </w:style>
  <w:style w:type="character" w:customStyle="1" w:styleId="CarCar8">
    <w:name w:val="Car Car8"/>
    <w:locked/>
    <w:rsid w:val="006809CD"/>
    <w:rPr>
      <w:b/>
      <w:bCs/>
      <w:snapToGrid w:val="0"/>
      <w:color w:val="0000FF"/>
      <w:szCs w:val="24"/>
      <w:lang w:val="es-ES" w:eastAsia="es-ES"/>
    </w:rPr>
  </w:style>
  <w:style w:type="character" w:customStyle="1" w:styleId="CarCar7">
    <w:name w:val="Car Car7"/>
    <w:locked/>
    <w:rsid w:val="006809CD"/>
    <w:rPr>
      <w:rFonts w:cs="Arial"/>
      <w:sz w:val="24"/>
      <w:lang w:eastAsia="es-ES"/>
    </w:rPr>
  </w:style>
  <w:style w:type="character" w:customStyle="1" w:styleId="CarCar6">
    <w:name w:val="Car Car6"/>
    <w:locked/>
    <w:rsid w:val="006809CD"/>
    <w:rPr>
      <w:sz w:val="24"/>
      <w:szCs w:val="24"/>
      <w:lang w:val="es-ES" w:eastAsia="es-ES"/>
    </w:rPr>
  </w:style>
  <w:style w:type="character" w:customStyle="1" w:styleId="CarCar2">
    <w:name w:val="Car Car2"/>
    <w:basedOn w:val="Fuentedeprrafopredeter"/>
    <w:rsid w:val="006809CD"/>
  </w:style>
  <w:style w:type="character" w:customStyle="1" w:styleId="CarCar5">
    <w:name w:val="Car Car5"/>
    <w:locked/>
    <w:rsid w:val="006809CD"/>
    <w:rPr>
      <w:sz w:val="24"/>
      <w:szCs w:val="24"/>
      <w:lang w:val="es-ES" w:eastAsia="es-ES"/>
    </w:rPr>
  </w:style>
  <w:style w:type="character" w:customStyle="1" w:styleId="CarCar1">
    <w:name w:val="Car Car1"/>
    <w:basedOn w:val="Fuentedeprrafopredeter"/>
    <w:rsid w:val="006809CD"/>
  </w:style>
  <w:style w:type="character" w:customStyle="1" w:styleId="CarCar">
    <w:name w:val="Car Car"/>
    <w:rsid w:val="006809CD"/>
    <w:rPr>
      <w:rFonts w:ascii="Tahoma" w:hAnsi="Tahoma" w:cs="Tahoma"/>
      <w:sz w:val="16"/>
      <w:szCs w:val="16"/>
    </w:rPr>
  </w:style>
  <w:style w:type="character" w:customStyle="1" w:styleId="CarCar3">
    <w:name w:val="Car Car3"/>
    <w:rsid w:val="006809CD"/>
    <w:rPr>
      <w:rFonts w:ascii="Cambria" w:hAnsi="Cambria" w:cs="Cambria"/>
      <w:b/>
      <w:bCs/>
      <w:kern w:val="32"/>
      <w:sz w:val="32"/>
      <w:szCs w:val="32"/>
      <w:lang w:eastAsia="en-US"/>
    </w:rPr>
  </w:style>
  <w:style w:type="character" w:customStyle="1" w:styleId="CarCar4">
    <w:name w:val="Car Car4"/>
    <w:locked/>
    <w:rsid w:val="006809CD"/>
    <w:rPr>
      <w:rFonts w:ascii="Geneva" w:hAnsi="Geneva"/>
      <w:b/>
      <w:bCs/>
      <w:sz w:val="18"/>
      <w:szCs w:val="24"/>
      <w:lang w:val="es-ES" w:eastAsia="es-ES"/>
    </w:rPr>
  </w:style>
  <w:style w:type="character" w:customStyle="1" w:styleId="Ttulo2Car">
    <w:name w:val="Título 2 Car"/>
    <w:link w:val="Ttulo2"/>
    <w:rsid w:val="007C2D12"/>
    <w:rPr>
      <w:rFonts w:ascii="Arial" w:hAnsi="Arial" w:cs="Arial"/>
      <w:b/>
      <w:bCs/>
      <w:i/>
      <w:iCs/>
      <w:sz w:val="28"/>
      <w:szCs w:val="28"/>
      <w:lang w:val="es-ES" w:eastAsia="es-ES"/>
    </w:rPr>
  </w:style>
  <w:style w:type="character" w:customStyle="1" w:styleId="Ttulo3Car">
    <w:name w:val="Título 3 Car"/>
    <w:link w:val="Ttulo3"/>
    <w:rsid w:val="007C2D12"/>
    <w:rPr>
      <w:b/>
      <w:sz w:val="24"/>
      <w:lang w:val="es-ES" w:eastAsia="es-ES"/>
    </w:rPr>
  </w:style>
  <w:style w:type="character" w:customStyle="1" w:styleId="Ttulo5Car">
    <w:name w:val="Título 5 Car"/>
    <w:link w:val="Ttulo5"/>
    <w:rsid w:val="007C2D12"/>
    <w:rPr>
      <w:b/>
      <w:bCs/>
      <w:i/>
      <w:iCs/>
      <w:sz w:val="26"/>
      <w:szCs w:val="26"/>
      <w:lang w:val="es-ES" w:eastAsia="es-ES"/>
    </w:rPr>
  </w:style>
  <w:style w:type="character" w:customStyle="1" w:styleId="Ttulo8Car">
    <w:name w:val="Título 8 Car"/>
    <w:link w:val="Ttulo8"/>
    <w:rsid w:val="007C2D12"/>
    <w:rPr>
      <w:b/>
      <w:sz w:val="24"/>
      <w:lang w:val="x-none" w:eastAsia="es-ES"/>
    </w:rPr>
  </w:style>
  <w:style w:type="character" w:customStyle="1" w:styleId="TextoindependienteCar">
    <w:name w:val="Texto independiente Car"/>
    <w:link w:val="Textoindependiente"/>
    <w:rsid w:val="007C2D12"/>
    <w:rPr>
      <w:rFonts w:ascii="Arial" w:hAnsi="Arial"/>
      <w:sz w:val="24"/>
      <w:lang w:eastAsia="es-ES"/>
    </w:rPr>
  </w:style>
  <w:style w:type="paragraph" w:styleId="Saludo">
    <w:name w:val="Salutation"/>
    <w:basedOn w:val="Normal"/>
    <w:next w:val="Normal"/>
    <w:link w:val="SaludoCar"/>
    <w:rsid w:val="007C2D12"/>
    <w:rPr>
      <w:sz w:val="24"/>
      <w:szCs w:val="24"/>
      <w:lang w:val="x-none"/>
    </w:rPr>
  </w:style>
  <w:style w:type="character" w:customStyle="1" w:styleId="SaludoCar">
    <w:name w:val="Saludo Car"/>
    <w:link w:val="Saludo"/>
    <w:rsid w:val="007C2D12"/>
    <w:rPr>
      <w:sz w:val="24"/>
      <w:szCs w:val="24"/>
      <w:lang w:eastAsia="es-ES"/>
    </w:rPr>
  </w:style>
  <w:style w:type="paragraph" w:customStyle="1" w:styleId="Lneadeasunto">
    <w:name w:val="Línea de asunto"/>
    <w:basedOn w:val="Normal"/>
    <w:rsid w:val="007C2D12"/>
    <w:rPr>
      <w:sz w:val="24"/>
      <w:szCs w:val="24"/>
      <w:lang w:val="es-MX"/>
    </w:rPr>
  </w:style>
  <w:style w:type="character" w:customStyle="1" w:styleId="SangradetextonormalCar">
    <w:name w:val="Sangría de texto normal Car"/>
    <w:link w:val="Sangradetextonormal"/>
    <w:rsid w:val="007C2D12"/>
    <w:rPr>
      <w:lang w:val="es-ES" w:eastAsia="es-ES"/>
    </w:rPr>
  </w:style>
  <w:style w:type="paragraph" w:customStyle="1" w:styleId="Subttulo2">
    <w:name w:val="Subtítulo 2"/>
    <w:rsid w:val="007C2D12"/>
    <w:pPr>
      <w:tabs>
        <w:tab w:val="left" w:pos="397"/>
        <w:tab w:val="left" w:pos="708"/>
        <w:tab w:val="left" w:pos="1416"/>
        <w:tab w:val="left" w:pos="2124"/>
        <w:tab w:val="left" w:pos="2832"/>
        <w:tab w:val="left" w:pos="3540"/>
      </w:tabs>
      <w:autoSpaceDE w:val="0"/>
      <w:autoSpaceDN w:val="0"/>
      <w:adjustRightInd w:val="0"/>
      <w:spacing w:line="264" w:lineRule="atLeast"/>
      <w:jc w:val="both"/>
    </w:pPr>
    <w:rPr>
      <w:rFonts w:ascii="Korinna BT" w:hAnsi="Korinna BT"/>
      <w:szCs w:val="24"/>
      <w:lang w:val="es-ES" w:eastAsia="es-ES"/>
    </w:rPr>
  </w:style>
  <w:style w:type="character" w:customStyle="1" w:styleId="SubttuloCar">
    <w:name w:val="Subtítulo Car"/>
    <w:link w:val="Subttulo"/>
    <w:rsid w:val="007C2D12"/>
    <w:rPr>
      <w:rFonts w:ascii="Arial" w:hAnsi="Arial"/>
      <w:b/>
      <w:sz w:val="22"/>
      <w:lang w:val="es-ES" w:eastAsia="es-ES"/>
    </w:rPr>
  </w:style>
  <w:style w:type="character" w:customStyle="1" w:styleId="Textoindependiente2Car">
    <w:name w:val="Texto independiente 2 Car"/>
    <w:link w:val="Textoindependiente2"/>
    <w:rsid w:val="007C2D12"/>
    <w:rPr>
      <w:lang w:val="es-ES" w:eastAsia="es-ES"/>
    </w:rPr>
  </w:style>
  <w:style w:type="character" w:customStyle="1" w:styleId="Textoindependiente3Car">
    <w:name w:val="Texto independiente 3 Car"/>
    <w:link w:val="Textoindependiente3"/>
    <w:rsid w:val="007C2D12"/>
    <w:rPr>
      <w:sz w:val="16"/>
      <w:szCs w:val="16"/>
      <w:lang w:val="es-ES" w:eastAsia="es-ES"/>
    </w:rPr>
  </w:style>
  <w:style w:type="character" w:customStyle="1" w:styleId="PiedepginaCar">
    <w:name w:val="Pie de página Car"/>
    <w:link w:val="Piedepgina"/>
    <w:uiPriority w:val="99"/>
    <w:rsid w:val="007C2D12"/>
    <w:rPr>
      <w:lang w:val="es-ES" w:eastAsia="es-ES"/>
    </w:rPr>
  </w:style>
  <w:style w:type="table" w:styleId="Tablaconcuadrcula">
    <w:name w:val="Table Grid"/>
    <w:basedOn w:val="Tablanormal"/>
    <w:uiPriority w:val="59"/>
    <w:rsid w:val="00FB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FB78F5"/>
    <w:rPr>
      <w:sz w:val="24"/>
      <w:szCs w:val="24"/>
      <w:lang w:val="es-ES" w:eastAsia="es-ES"/>
    </w:rPr>
  </w:style>
  <w:style w:type="numbering" w:customStyle="1" w:styleId="Sinlista1">
    <w:name w:val="Sin lista1"/>
    <w:next w:val="Sinlista"/>
    <w:uiPriority w:val="99"/>
    <w:semiHidden/>
    <w:unhideWhenUsed/>
    <w:rsid w:val="00FB78F5"/>
  </w:style>
  <w:style w:type="character" w:styleId="Hipervnculo">
    <w:name w:val="Hyperlink"/>
    <w:uiPriority w:val="99"/>
    <w:unhideWhenUsed/>
    <w:rsid w:val="00FB78F5"/>
    <w:rPr>
      <w:color w:val="0000FF"/>
      <w:u w:val="single"/>
    </w:rPr>
  </w:style>
  <w:style w:type="character" w:styleId="Hipervnculovisitado">
    <w:name w:val="FollowedHyperlink"/>
    <w:uiPriority w:val="99"/>
    <w:unhideWhenUsed/>
    <w:rsid w:val="00FB78F5"/>
    <w:rPr>
      <w:color w:val="800080"/>
      <w:u w:val="single"/>
    </w:rPr>
  </w:style>
  <w:style w:type="paragraph" w:customStyle="1" w:styleId="font5">
    <w:name w:val="font5"/>
    <w:basedOn w:val="Normal"/>
    <w:rsid w:val="00FB78F5"/>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FB78F5"/>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FB78F5"/>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FB78F5"/>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FB78F5"/>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FB78F5"/>
    <w:pPr>
      <w:spacing w:before="100" w:beforeAutospacing="1" w:after="100" w:afterAutospacing="1"/>
      <w:jc w:val="center"/>
    </w:pPr>
    <w:rPr>
      <w:sz w:val="24"/>
      <w:szCs w:val="24"/>
      <w:lang w:val="es-MX" w:eastAsia="es-MX"/>
    </w:rPr>
  </w:style>
  <w:style w:type="paragraph" w:customStyle="1" w:styleId="xl66">
    <w:name w:val="xl66"/>
    <w:basedOn w:val="Normal"/>
    <w:rsid w:val="00FB78F5"/>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FB78F5"/>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FB78F5"/>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FB78F5"/>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FB78F5"/>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FB78F5"/>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FB78F5"/>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FB78F5"/>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FB78F5"/>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FB78F5"/>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FB78F5"/>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FB78F5"/>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FB78F5"/>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FB78F5"/>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FB78F5"/>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FB78F5"/>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FB78F5"/>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FB78F5"/>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link w:val="Mapadeldocumento"/>
    <w:rsid w:val="00FB78F5"/>
    <w:rPr>
      <w:rFonts w:ascii="Tahoma" w:eastAsia="Calibri" w:hAnsi="Tahoma" w:cs="Tahoma"/>
      <w:shd w:val="clear" w:color="auto" w:fill="000080"/>
      <w:lang w:eastAsia="en-US"/>
    </w:rPr>
  </w:style>
  <w:style w:type="character" w:customStyle="1" w:styleId="Ttulo4Car">
    <w:name w:val="Título 4 Car"/>
    <w:link w:val="Ttulo4"/>
    <w:rsid w:val="00D905CA"/>
    <w:rPr>
      <w:rFonts w:ascii="Arial" w:hAnsi="Arial"/>
      <w:b/>
      <w:sz w:val="22"/>
      <w:lang w:val="es-ES" w:eastAsia="es-ES"/>
    </w:rPr>
  </w:style>
  <w:style w:type="character" w:customStyle="1" w:styleId="Ttulo6Car">
    <w:name w:val="Título 6 Car"/>
    <w:link w:val="Ttulo6"/>
    <w:rsid w:val="00D905CA"/>
    <w:rPr>
      <w:rFonts w:ascii="Arial" w:hAnsi="Arial" w:cs="Arial"/>
      <w:b/>
      <w:color w:val="FF0000"/>
      <w:sz w:val="18"/>
      <w:szCs w:val="24"/>
      <w:lang w:val="es-ES" w:eastAsia="es-ES"/>
    </w:rPr>
  </w:style>
  <w:style w:type="character" w:customStyle="1" w:styleId="Ttulo9Car">
    <w:name w:val="Título 9 Car"/>
    <w:link w:val="Ttulo9"/>
    <w:rsid w:val="00D905CA"/>
    <w:rPr>
      <w:rFonts w:ascii="Arial" w:hAnsi="Arial"/>
      <w:b/>
      <w:sz w:val="18"/>
      <w:lang w:val="es-ES_tradnl" w:eastAsia="es-ES"/>
    </w:rPr>
  </w:style>
  <w:style w:type="character" w:customStyle="1" w:styleId="Sangra3detindependienteCar">
    <w:name w:val="Sangría 3 de t. independiente Car"/>
    <w:link w:val="Sangra3detindependiente"/>
    <w:rsid w:val="00D905CA"/>
    <w:rPr>
      <w:sz w:val="16"/>
      <w:szCs w:val="16"/>
      <w:lang w:val="es-ES" w:eastAsia="es-ES"/>
    </w:rPr>
  </w:style>
  <w:style w:type="character" w:customStyle="1" w:styleId="Textoindependienteprimerasangra2Car">
    <w:name w:val="Texto independiente primera sangría 2 Car"/>
    <w:link w:val="Textoindependienteprimerasangra2"/>
    <w:rsid w:val="00D905CA"/>
  </w:style>
  <w:style w:type="character" w:customStyle="1" w:styleId="TtuloCar">
    <w:name w:val="Título Car"/>
    <w:link w:val="Ttulo"/>
    <w:rsid w:val="00D905CA"/>
    <w:rPr>
      <w:rFonts w:ascii="Arial" w:hAnsi="Arial"/>
      <w:b/>
      <w:sz w:val="18"/>
      <w:lang w:val="es-ES_tradnl" w:eastAsia="es-ES"/>
    </w:rPr>
  </w:style>
  <w:style w:type="character" w:customStyle="1" w:styleId="Sangra2detindependienteCar">
    <w:name w:val="Sangría 2 de t. independiente Car"/>
    <w:link w:val="Sangra2detindependiente"/>
    <w:rsid w:val="00D905CA"/>
    <w:rPr>
      <w:rFonts w:ascii="Arial" w:hAnsi="Arial"/>
      <w:sz w:val="18"/>
      <w:lang w:val="es-ES_tradnl" w:eastAsia="es-ES"/>
    </w:rPr>
  </w:style>
  <w:style w:type="character" w:customStyle="1" w:styleId="EncabezadodenotaCar">
    <w:name w:val="Encabezado de nota Car"/>
    <w:link w:val="Encabezadodenota"/>
    <w:rsid w:val="00D905CA"/>
    <w:rPr>
      <w:lang w:val="es-ES" w:eastAsia="es-ES"/>
    </w:rPr>
  </w:style>
  <w:style w:type="paragraph" w:customStyle="1" w:styleId="Textoindependiente31">
    <w:name w:val="Texto independiente 31"/>
    <w:basedOn w:val="Normal"/>
    <w:rsid w:val="00D905CA"/>
    <w:pPr>
      <w:widowControl w:val="0"/>
    </w:pPr>
    <w:rPr>
      <w:rFonts w:ascii="Arial" w:hAnsi="Arial"/>
      <w:sz w:val="22"/>
      <w:szCs w:val="24"/>
      <w:lang w:val="es-ES_tradnl"/>
    </w:rPr>
  </w:style>
  <w:style w:type="paragraph" w:customStyle="1" w:styleId="Sangra3detindependiente1">
    <w:name w:val="Sangría 3 de t. independiente1"/>
    <w:basedOn w:val="Normal"/>
    <w:rsid w:val="00D905CA"/>
    <w:pPr>
      <w:widowControl w:val="0"/>
      <w:ind w:left="284" w:hanging="284"/>
      <w:jc w:val="both"/>
    </w:pPr>
    <w:rPr>
      <w:rFonts w:ascii="Arial" w:hAnsi="Arial"/>
      <w:szCs w:val="24"/>
      <w:lang w:val="es-ES_tradnl"/>
    </w:rPr>
  </w:style>
  <w:style w:type="paragraph" w:customStyle="1" w:styleId="Piedepgina-g--0">
    <w:name w:val="Pie de página]Ï-ÿÿg-Ô-ˆ%"/>
    <w:basedOn w:val="Normal"/>
    <w:rsid w:val="00D905CA"/>
    <w:pPr>
      <w:widowControl w:val="0"/>
      <w:tabs>
        <w:tab w:val="center" w:pos="4419"/>
        <w:tab w:val="right" w:pos="8838"/>
      </w:tabs>
    </w:pPr>
    <w:rPr>
      <w:szCs w:val="24"/>
      <w:lang w:val="es-ES_tradnl"/>
    </w:rPr>
  </w:style>
  <w:style w:type="paragraph" w:customStyle="1" w:styleId="Textoindependiente21">
    <w:name w:val="Texto independiente 21"/>
    <w:basedOn w:val="Normal"/>
    <w:rsid w:val="00D905CA"/>
    <w:pPr>
      <w:widowControl w:val="0"/>
      <w:jc w:val="both"/>
    </w:pPr>
    <w:rPr>
      <w:sz w:val="24"/>
      <w:szCs w:val="24"/>
      <w:lang w:val="es-ES_tradnl"/>
    </w:rPr>
  </w:style>
  <w:style w:type="paragraph" w:styleId="Listavistosa-nfasis1">
    <w:name w:val="Colorful List Accent 1"/>
    <w:basedOn w:val="Normal"/>
    <w:uiPriority w:val="34"/>
    <w:qFormat/>
    <w:rsid w:val="008F1113"/>
    <w:pPr>
      <w:spacing w:after="200" w:line="276" w:lineRule="auto"/>
      <w:ind w:left="720"/>
      <w:contextualSpacing/>
    </w:pPr>
    <w:rPr>
      <w:rFonts w:ascii="Calibri" w:eastAsia="Calibri" w:hAnsi="Calibri"/>
      <w:sz w:val="22"/>
      <w:szCs w:val="22"/>
      <w:lang w:eastAsia="en-US"/>
    </w:rPr>
  </w:style>
  <w:style w:type="paragraph" w:styleId="Cuadrculamedia2">
    <w:name w:val="Medium Grid 2"/>
    <w:uiPriority w:val="1"/>
    <w:qFormat/>
    <w:rsid w:val="008F1113"/>
    <w:rPr>
      <w:rFonts w:ascii="Calibri" w:eastAsia="Calibri" w:hAnsi="Calibri"/>
      <w:sz w:val="22"/>
      <w:szCs w:val="22"/>
      <w:lang w:eastAsia="en-US"/>
    </w:rPr>
  </w:style>
  <w:style w:type="paragraph" w:styleId="Sinespaciado">
    <w:name w:val="No Spacing"/>
    <w:link w:val="SinespaciadoCar"/>
    <w:uiPriority w:val="1"/>
    <w:qFormat/>
    <w:rsid w:val="0006173C"/>
    <w:rPr>
      <w:rFonts w:ascii="Calibri" w:eastAsia="Calibri" w:hAnsi="Calibri"/>
      <w:sz w:val="22"/>
      <w:szCs w:val="22"/>
      <w:lang w:eastAsia="en-US"/>
    </w:rPr>
  </w:style>
  <w:style w:type="paragraph" w:styleId="Prrafodelista">
    <w:name w:val="List Paragraph"/>
    <w:basedOn w:val="Normal"/>
    <w:qFormat/>
    <w:rsid w:val="0066775F"/>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9111DB"/>
    <w:pPr>
      <w:widowControl w:val="0"/>
      <w:autoSpaceDE w:val="0"/>
      <w:autoSpaceDN w:val="0"/>
      <w:adjustRightInd w:val="0"/>
    </w:pPr>
    <w:rPr>
      <w:rFonts w:ascii="Arial" w:eastAsia="Calibri" w:hAnsi="Arial" w:cs="Arial"/>
      <w:sz w:val="24"/>
      <w:szCs w:val="24"/>
    </w:rPr>
  </w:style>
  <w:style w:type="paragraph" w:customStyle="1" w:styleId="Sinespaciado1">
    <w:name w:val="Sin espaciado1"/>
    <w:uiPriority w:val="99"/>
    <w:qFormat/>
    <w:rsid w:val="009111DB"/>
    <w:rPr>
      <w:rFonts w:ascii="Calibri" w:eastAsia="Calibri" w:hAnsi="Calibri"/>
      <w:sz w:val="22"/>
      <w:szCs w:val="22"/>
      <w:lang w:val="es-ES" w:eastAsia="en-US"/>
    </w:rPr>
  </w:style>
  <w:style w:type="character" w:styleId="Textoennegrita">
    <w:name w:val="Strong"/>
    <w:qFormat/>
    <w:rsid w:val="009111DB"/>
    <w:rPr>
      <w:rFonts w:cs="Times New Roman"/>
      <w:b/>
      <w:bCs/>
    </w:rPr>
  </w:style>
  <w:style w:type="paragraph" w:styleId="HTMLconformatoprevio">
    <w:name w:val="HTML Preformatted"/>
    <w:basedOn w:val="Normal"/>
    <w:link w:val="HTMLconformatoprevioCar"/>
    <w:rsid w:val="0091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link w:val="HTMLconformatoprevio"/>
    <w:rsid w:val="009111DB"/>
    <w:rPr>
      <w:rFonts w:ascii="Courier New" w:hAnsi="Courier New"/>
      <w:lang w:val="x-none" w:eastAsia="x-none"/>
    </w:rPr>
  </w:style>
  <w:style w:type="character" w:customStyle="1" w:styleId="SinespaciadoCar">
    <w:name w:val="Sin espaciado Car"/>
    <w:link w:val="Sinespaciado"/>
    <w:uiPriority w:val="1"/>
    <w:rsid w:val="009111DB"/>
    <w:rPr>
      <w:rFonts w:ascii="Calibri" w:eastAsia="Calibri" w:hAnsi="Calibri"/>
      <w:sz w:val="22"/>
      <w:szCs w:val="22"/>
      <w:lang w:eastAsia="en-US"/>
    </w:rPr>
  </w:style>
  <w:style w:type="character" w:customStyle="1" w:styleId="A5">
    <w:name w:val="A5"/>
    <w:uiPriority w:val="99"/>
    <w:rsid w:val="009111DB"/>
    <w:rPr>
      <w:rFonts w:cs="Calibri"/>
      <w:color w:val="000000"/>
      <w:sz w:val="22"/>
      <w:szCs w:val="22"/>
    </w:rPr>
  </w:style>
  <w:style w:type="character" w:customStyle="1" w:styleId="EstiloCar">
    <w:name w:val="Estilo Car"/>
    <w:link w:val="Estilo"/>
    <w:rsid w:val="009111DB"/>
    <w:rPr>
      <w:rFonts w:ascii="Arial" w:eastAsia="Calibri" w:hAnsi="Arial" w:cs="Arial"/>
      <w:sz w:val="24"/>
      <w:szCs w:val="24"/>
    </w:rPr>
  </w:style>
  <w:style w:type="character" w:customStyle="1" w:styleId="apple-converted-space">
    <w:name w:val="apple-converted-space"/>
    <w:rsid w:val="009111DB"/>
  </w:style>
  <w:style w:type="paragraph" w:customStyle="1" w:styleId="Cuerpo">
    <w:name w:val="Cuerpo"/>
    <w:rsid w:val="009111DB"/>
    <w:pPr>
      <w:pBdr>
        <w:top w:val="none" w:sz="16" w:space="0" w:color="000000"/>
        <w:left w:val="none" w:sz="16" w:space="0" w:color="000000"/>
        <w:bottom w:val="none" w:sz="16" w:space="0" w:color="000000"/>
        <w:right w:val="none" w:sz="16" w:space="0" w:color="000000"/>
      </w:pBdr>
    </w:pPr>
    <w:rPr>
      <w:color w:val="000000"/>
      <w:sz w:val="24"/>
      <w:szCs w:val="24"/>
      <w:u w:color="000000"/>
      <w:lang w:val="es-ES_tradnl"/>
    </w:rPr>
  </w:style>
  <w:style w:type="character" w:customStyle="1" w:styleId="A32">
    <w:name w:val="A3+2"/>
    <w:uiPriority w:val="99"/>
    <w:rsid w:val="009111DB"/>
    <w:rPr>
      <w:rFonts w:cs="Gotham"/>
      <w:color w:val="000000"/>
      <w:sz w:val="20"/>
      <w:szCs w:val="20"/>
    </w:rPr>
  </w:style>
  <w:style w:type="paragraph" w:customStyle="1" w:styleId="Pa51">
    <w:name w:val="Pa5+1"/>
    <w:basedOn w:val="Default"/>
    <w:next w:val="Default"/>
    <w:uiPriority w:val="99"/>
    <w:rsid w:val="009111DB"/>
    <w:pPr>
      <w:spacing w:line="221" w:lineRule="atLeast"/>
    </w:pPr>
    <w:rPr>
      <w:rFonts w:ascii="Gotham" w:hAnsi="Gotham"/>
      <w:color w:val="auto"/>
      <w:lang w:val="es-MX" w:eastAsia="es-MX"/>
    </w:rPr>
  </w:style>
  <w:style w:type="character" w:customStyle="1" w:styleId="apple-style-span">
    <w:name w:val="apple-style-span"/>
    <w:rsid w:val="009111DB"/>
    <w:rPr>
      <w:rFonts w:ascii="Times New Roman" w:eastAsia="Times New Roman" w:hAnsi="Times New Roman"/>
    </w:rPr>
  </w:style>
  <w:style w:type="paragraph" w:customStyle="1" w:styleId="ecxmsoheading9">
    <w:name w:val="ecxmsoheading9"/>
    <w:basedOn w:val="Normal"/>
    <w:rsid w:val="009111DB"/>
    <w:pPr>
      <w:spacing w:after="324"/>
    </w:pPr>
    <w:rPr>
      <w:sz w:val="24"/>
      <w:szCs w:val="24"/>
      <w:lang w:val="es-MX" w:eastAsia="es-MX"/>
    </w:rPr>
  </w:style>
  <w:style w:type="character" w:customStyle="1" w:styleId="A31">
    <w:name w:val="A3+1"/>
    <w:uiPriority w:val="99"/>
    <w:rsid w:val="009111DB"/>
    <w:rPr>
      <w:rFonts w:cs="Gotham"/>
      <w:color w:val="000000"/>
      <w:sz w:val="20"/>
      <w:szCs w:val="20"/>
    </w:rPr>
  </w:style>
  <w:style w:type="character" w:customStyle="1" w:styleId="A1">
    <w:name w:val="A1"/>
    <w:uiPriority w:val="99"/>
    <w:rsid w:val="009111DB"/>
    <w:rPr>
      <w:rFonts w:cs="Gotham"/>
      <w:color w:val="000000"/>
      <w:sz w:val="20"/>
      <w:szCs w:val="20"/>
    </w:rPr>
  </w:style>
  <w:style w:type="paragraph" w:customStyle="1" w:styleId="s-s">
    <w:name w:val="s-s"/>
    <w:basedOn w:val="Normal"/>
    <w:rsid w:val="009111D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23">
      <w:bodyDiv w:val="1"/>
      <w:marLeft w:val="0"/>
      <w:marRight w:val="0"/>
      <w:marTop w:val="0"/>
      <w:marBottom w:val="0"/>
      <w:divBdr>
        <w:top w:val="none" w:sz="0" w:space="0" w:color="auto"/>
        <w:left w:val="none" w:sz="0" w:space="0" w:color="auto"/>
        <w:bottom w:val="none" w:sz="0" w:space="0" w:color="auto"/>
        <w:right w:val="none" w:sz="0" w:space="0" w:color="auto"/>
      </w:divBdr>
    </w:div>
    <w:div w:id="17242917">
      <w:bodyDiv w:val="1"/>
      <w:marLeft w:val="0"/>
      <w:marRight w:val="0"/>
      <w:marTop w:val="0"/>
      <w:marBottom w:val="0"/>
      <w:divBdr>
        <w:top w:val="none" w:sz="0" w:space="0" w:color="auto"/>
        <w:left w:val="none" w:sz="0" w:space="0" w:color="auto"/>
        <w:bottom w:val="none" w:sz="0" w:space="0" w:color="auto"/>
        <w:right w:val="none" w:sz="0" w:space="0" w:color="auto"/>
      </w:divBdr>
    </w:div>
    <w:div w:id="33047596">
      <w:bodyDiv w:val="1"/>
      <w:marLeft w:val="0"/>
      <w:marRight w:val="0"/>
      <w:marTop w:val="0"/>
      <w:marBottom w:val="0"/>
      <w:divBdr>
        <w:top w:val="none" w:sz="0" w:space="0" w:color="auto"/>
        <w:left w:val="none" w:sz="0" w:space="0" w:color="auto"/>
        <w:bottom w:val="none" w:sz="0" w:space="0" w:color="auto"/>
        <w:right w:val="none" w:sz="0" w:space="0" w:color="auto"/>
      </w:divBdr>
    </w:div>
    <w:div w:id="202712587">
      <w:bodyDiv w:val="1"/>
      <w:marLeft w:val="0"/>
      <w:marRight w:val="0"/>
      <w:marTop w:val="0"/>
      <w:marBottom w:val="0"/>
      <w:divBdr>
        <w:top w:val="none" w:sz="0" w:space="0" w:color="auto"/>
        <w:left w:val="none" w:sz="0" w:space="0" w:color="auto"/>
        <w:bottom w:val="none" w:sz="0" w:space="0" w:color="auto"/>
        <w:right w:val="none" w:sz="0" w:space="0" w:color="auto"/>
      </w:divBdr>
    </w:div>
    <w:div w:id="213390978">
      <w:bodyDiv w:val="1"/>
      <w:marLeft w:val="0"/>
      <w:marRight w:val="0"/>
      <w:marTop w:val="0"/>
      <w:marBottom w:val="0"/>
      <w:divBdr>
        <w:top w:val="none" w:sz="0" w:space="0" w:color="auto"/>
        <w:left w:val="none" w:sz="0" w:space="0" w:color="auto"/>
        <w:bottom w:val="none" w:sz="0" w:space="0" w:color="auto"/>
        <w:right w:val="none" w:sz="0" w:space="0" w:color="auto"/>
      </w:divBdr>
    </w:div>
    <w:div w:id="224680645">
      <w:bodyDiv w:val="1"/>
      <w:marLeft w:val="0"/>
      <w:marRight w:val="0"/>
      <w:marTop w:val="0"/>
      <w:marBottom w:val="0"/>
      <w:divBdr>
        <w:top w:val="none" w:sz="0" w:space="0" w:color="auto"/>
        <w:left w:val="none" w:sz="0" w:space="0" w:color="auto"/>
        <w:bottom w:val="none" w:sz="0" w:space="0" w:color="auto"/>
        <w:right w:val="none" w:sz="0" w:space="0" w:color="auto"/>
      </w:divBdr>
    </w:div>
    <w:div w:id="255093277">
      <w:bodyDiv w:val="1"/>
      <w:marLeft w:val="0"/>
      <w:marRight w:val="0"/>
      <w:marTop w:val="0"/>
      <w:marBottom w:val="0"/>
      <w:divBdr>
        <w:top w:val="none" w:sz="0" w:space="0" w:color="auto"/>
        <w:left w:val="none" w:sz="0" w:space="0" w:color="auto"/>
        <w:bottom w:val="none" w:sz="0" w:space="0" w:color="auto"/>
        <w:right w:val="none" w:sz="0" w:space="0" w:color="auto"/>
      </w:divBdr>
    </w:div>
    <w:div w:id="259066414">
      <w:bodyDiv w:val="1"/>
      <w:marLeft w:val="0"/>
      <w:marRight w:val="0"/>
      <w:marTop w:val="0"/>
      <w:marBottom w:val="0"/>
      <w:divBdr>
        <w:top w:val="none" w:sz="0" w:space="0" w:color="auto"/>
        <w:left w:val="none" w:sz="0" w:space="0" w:color="auto"/>
        <w:bottom w:val="none" w:sz="0" w:space="0" w:color="auto"/>
        <w:right w:val="none" w:sz="0" w:space="0" w:color="auto"/>
      </w:divBdr>
    </w:div>
    <w:div w:id="310866125">
      <w:bodyDiv w:val="1"/>
      <w:marLeft w:val="0"/>
      <w:marRight w:val="0"/>
      <w:marTop w:val="0"/>
      <w:marBottom w:val="0"/>
      <w:divBdr>
        <w:top w:val="none" w:sz="0" w:space="0" w:color="auto"/>
        <w:left w:val="none" w:sz="0" w:space="0" w:color="auto"/>
        <w:bottom w:val="none" w:sz="0" w:space="0" w:color="auto"/>
        <w:right w:val="none" w:sz="0" w:space="0" w:color="auto"/>
      </w:divBdr>
    </w:div>
    <w:div w:id="320736090">
      <w:bodyDiv w:val="1"/>
      <w:marLeft w:val="0"/>
      <w:marRight w:val="0"/>
      <w:marTop w:val="0"/>
      <w:marBottom w:val="0"/>
      <w:divBdr>
        <w:top w:val="none" w:sz="0" w:space="0" w:color="auto"/>
        <w:left w:val="none" w:sz="0" w:space="0" w:color="auto"/>
        <w:bottom w:val="none" w:sz="0" w:space="0" w:color="auto"/>
        <w:right w:val="none" w:sz="0" w:space="0" w:color="auto"/>
      </w:divBdr>
    </w:div>
    <w:div w:id="328362663">
      <w:bodyDiv w:val="1"/>
      <w:marLeft w:val="0"/>
      <w:marRight w:val="0"/>
      <w:marTop w:val="0"/>
      <w:marBottom w:val="0"/>
      <w:divBdr>
        <w:top w:val="none" w:sz="0" w:space="0" w:color="auto"/>
        <w:left w:val="none" w:sz="0" w:space="0" w:color="auto"/>
        <w:bottom w:val="none" w:sz="0" w:space="0" w:color="auto"/>
        <w:right w:val="none" w:sz="0" w:space="0" w:color="auto"/>
      </w:divBdr>
    </w:div>
    <w:div w:id="344527056">
      <w:bodyDiv w:val="1"/>
      <w:marLeft w:val="0"/>
      <w:marRight w:val="0"/>
      <w:marTop w:val="0"/>
      <w:marBottom w:val="0"/>
      <w:divBdr>
        <w:top w:val="none" w:sz="0" w:space="0" w:color="auto"/>
        <w:left w:val="none" w:sz="0" w:space="0" w:color="auto"/>
        <w:bottom w:val="none" w:sz="0" w:space="0" w:color="auto"/>
        <w:right w:val="none" w:sz="0" w:space="0" w:color="auto"/>
      </w:divBdr>
    </w:div>
    <w:div w:id="458495604">
      <w:bodyDiv w:val="1"/>
      <w:marLeft w:val="0"/>
      <w:marRight w:val="0"/>
      <w:marTop w:val="0"/>
      <w:marBottom w:val="0"/>
      <w:divBdr>
        <w:top w:val="none" w:sz="0" w:space="0" w:color="auto"/>
        <w:left w:val="none" w:sz="0" w:space="0" w:color="auto"/>
        <w:bottom w:val="none" w:sz="0" w:space="0" w:color="auto"/>
        <w:right w:val="none" w:sz="0" w:space="0" w:color="auto"/>
      </w:divBdr>
    </w:div>
    <w:div w:id="487550767">
      <w:bodyDiv w:val="1"/>
      <w:marLeft w:val="0"/>
      <w:marRight w:val="0"/>
      <w:marTop w:val="0"/>
      <w:marBottom w:val="0"/>
      <w:divBdr>
        <w:top w:val="none" w:sz="0" w:space="0" w:color="auto"/>
        <w:left w:val="none" w:sz="0" w:space="0" w:color="auto"/>
        <w:bottom w:val="none" w:sz="0" w:space="0" w:color="auto"/>
        <w:right w:val="none" w:sz="0" w:space="0" w:color="auto"/>
      </w:divBdr>
    </w:div>
    <w:div w:id="509759128">
      <w:bodyDiv w:val="1"/>
      <w:marLeft w:val="0"/>
      <w:marRight w:val="0"/>
      <w:marTop w:val="0"/>
      <w:marBottom w:val="0"/>
      <w:divBdr>
        <w:top w:val="none" w:sz="0" w:space="0" w:color="auto"/>
        <w:left w:val="none" w:sz="0" w:space="0" w:color="auto"/>
        <w:bottom w:val="none" w:sz="0" w:space="0" w:color="auto"/>
        <w:right w:val="none" w:sz="0" w:space="0" w:color="auto"/>
      </w:divBdr>
    </w:div>
    <w:div w:id="518933823">
      <w:bodyDiv w:val="1"/>
      <w:marLeft w:val="0"/>
      <w:marRight w:val="0"/>
      <w:marTop w:val="0"/>
      <w:marBottom w:val="0"/>
      <w:divBdr>
        <w:top w:val="none" w:sz="0" w:space="0" w:color="auto"/>
        <w:left w:val="none" w:sz="0" w:space="0" w:color="auto"/>
        <w:bottom w:val="none" w:sz="0" w:space="0" w:color="auto"/>
        <w:right w:val="none" w:sz="0" w:space="0" w:color="auto"/>
      </w:divBdr>
    </w:div>
    <w:div w:id="561257780">
      <w:bodyDiv w:val="1"/>
      <w:marLeft w:val="0"/>
      <w:marRight w:val="0"/>
      <w:marTop w:val="0"/>
      <w:marBottom w:val="0"/>
      <w:divBdr>
        <w:top w:val="none" w:sz="0" w:space="0" w:color="auto"/>
        <w:left w:val="none" w:sz="0" w:space="0" w:color="auto"/>
        <w:bottom w:val="none" w:sz="0" w:space="0" w:color="auto"/>
        <w:right w:val="none" w:sz="0" w:space="0" w:color="auto"/>
      </w:divBdr>
    </w:div>
    <w:div w:id="621500450">
      <w:bodyDiv w:val="1"/>
      <w:marLeft w:val="0"/>
      <w:marRight w:val="0"/>
      <w:marTop w:val="0"/>
      <w:marBottom w:val="0"/>
      <w:divBdr>
        <w:top w:val="none" w:sz="0" w:space="0" w:color="auto"/>
        <w:left w:val="none" w:sz="0" w:space="0" w:color="auto"/>
        <w:bottom w:val="none" w:sz="0" w:space="0" w:color="auto"/>
        <w:right w:val="none" w:sz="0" w:space="0" w:color="auto"/>
      </w:divBdr>
    </w:div>
    <w:div w:id="682779186">
      <w:bodyDiv w:val="1"/>
      <w:marLeft w:val="0"/>
      <w:marRight w:val="0"/>
      <w:marTop w:val="0"/>
      <w:marBottom w:val="0"/>
      <w:divBdr>
        <w:top w:val="none" w:sz="0" w:space="0" w:color="auto"/>
        <w:left w:val="none" w:sz="0" w:space="0" w:color="auto"/>
        <w:bottom w:val="none" w:sz="0" w:space="0" w:color="auto"/>
        <w:right w:val="none" w:sz="0" w:space="0" w:color="auto"/>
      </w:divBdr>
    </w:div>
    <w:div w:id="702096696">
      <w:bodyDiv w:val="1"/>
      <w:marLeft w:val="0"/>
      <w:marRight w:val="0"/>
      <w:marTop w:val="0"/>
      <w:marBottom w:val="0"/>
      <w:divBdr>
        <w:top w:val="none" w:sz="0" w:space="0" w:color="auto"/>
        <w:left w:val="none" w:sz="0" w:space="0" w:color="auto"/>
        <w:bottom w:val="none" w:sz="0" w:space="0" w:color="auto"/>
        <w:right w:val="none" w:sz="0" w:space="0" w:color="auto"/>
      </w:divBdr>
    </w:div>
    <w:div w:id="715665868">
      <w:bodyDiv w:val="1"/>
      <w:marLeft w:val="0"/>
      <w:marRight w:val="0"/>
      <w:marTop w:val="0"/>
      <w:marBottom w:val="0"/>
      <w:divBdr>
        <w:top w:val="none" w:sz="0" w:space="0" w:color="auto"/>
        <w:left w:val="none" w:sz="0" w:space="0" w:color="auto"/>
        <w:bottom w:val="none" w:sz="0" w:space="0" w:color="auto"/>
        <w:right w:val="none" w:sz="0" w:space="0" w:color="auto"/>
      </w:divBdr>
    </w:div>
    <w:div w:id="720053970">
      <w:bodyDiv w:val="1"/>
      <w:marLeft w:val="0"/>
      <w:marRight w:val="0"/>
      <w:marTop w:val="0"/>
      <w:marBottom w:val="0"/>
      <w:divBdr>
        <w:top w:val="none" w:sz="0" w:space="0" w:color="auto"/>
        <w:left w:val="none" w:sz="0" w:space="0" w:color="auto"/>
        <w:bottom w:val="none" w:sz="0" w:space="0" w:color="auto"/>
        <w:right w:val="none" w:sz="0" w:space="0" w:color="auto"/>
      </w:divBdr>
    </w:div>
    <w:div w:id="781994948">
      <w:bodyDiv w:val="1"/>
      <w:marLeft w:val="0"/>
      <w:marRight w:val="0"/>
      <w:marTop w:val="0"/>
      <w:marBottom w:val="0"/>
      <w:divBdr>
        <w:top w:val="none" w:sz="0" w:space="0" w:color="auto"/>
        <w:left w:val="none" w:sz="0" w:space="0" w:color="auto"/>
        <w:bottom w:val="none" w:sz="0" w:space="0" w:color="auto"/>
        <w:right w:val="none" w:sz="0" w:space="0" w:color="auto"/>
      </w:divBdr>
    </w:div>
    <w:div w:id="848636849">
      <w:bodyDiv w:val="1"/>
      <w:marLeft w:val="0"/>
      <w:marRight w:val="0"/>
      <w:marTop w:val="0"/>
      <w:marBottom w:val="0"/>
      <w:divBdr>
        <w:top w:val="none" w:sz="0" w:space="0" w:color="auto"/>
        <w:left w:val="none" w:sz="0" w:space="0" w:color="auto"/>
        <w:bottom w:val="none" w:sz="0" w:space="0" w:color="auto"/>
        <w:right w:val="none" w:sz="0" w:space="0" w:color="auto"/>
      </w:divBdr>
    </w:div>
    <w:div w:id="912663522">
      <w:bodyDiv w:val="1"/>
      <w:marLeft w:val="0"/>
      <w:marRight w:val="0"/>
      <w:marTop w:val="0"/>
      <w:marBottom w:val="0"/>
      <w:divBdr>
        <w:top w:val="none" w:sz="0" w:space="0" w:color="auto"/>
        <w:left w:val="none" w:sz="0" w:space="0" w:color="auto"/>
        <w:bottom w:val="none" w:sz="0" w:space="0" w:color="auto"/>
        <w:right w:val="none" w:sz="0" w:space="0" w:color="auto"/>
      </w:divBdr>
    </w:div>
    <w:div w:id="918368035">
      <w:bodyDiv w:val="1"/>
      <w:marLeft w:val="0"/>
      <w:marRight w:val="0"/>
      <w:marTop w:val="0"/>
      <w:marBottom w:val="0"/>
      <w:divBdr>
        <w:top w:val="none" w:sz="0" w:space="0" w:color="auto"/>
        <w:left w:val="none" w:sz="0" w:space="0" w:color="auto"/>
        <w:bottom w:val="none" w:sz="0" w:space="0" w:color="auto"/>
        <w:right w:val="none" w:sz="0" w:space="0" w:color="auto"/>
      </w:divBdr>
    </w:div>
    <w:div w:id="937519971">
      <w:bodyDiv w:val="1"/>
      <w:marLeft w:val="0"/>
      <w:marRight w:val="0"/>
      <w:marTop w:val="0"/>
      <w:marBottom w:val="0"/>
      <w:divBdr>
        <w:top w:val="none" w:sz="0" w:space="0" w:color="auto"/>
        <w:left w:val="none" w:sz="0" w:space="0" w:color="auto"/>
        <w:bottom w:val="none" w:sz="0" w:space="0" w:color="auto"/>
        <w:right w:val="none" w:sz="0" w:space="0" w:color="auto"/>
      </w:divBdr>
    </w:div>
    <w:div w:id="990908613">
      <w:bodyDiv w:val="1"/>
      <w:marLeft w:val="0"/>
      <w:marRight w:val="0"/>
      <w:marTop w:val="0"/>
      <w:marBottom w:val="0"/>
      <w:divBdr>
        <w:top w:val="none" w:sz="0" w:space="0" w:color="auto"/>
        <w:left w:val="none" w:sz="0" w:space="0" w:color="auto"/>
        <w:bottom w:val="none" w:sz="0" w:space="0" w:color="auto"/>
        <w:right w:val="none" w:sz="0" w:space="0" w:color="auto"/>
      </w:divBdr>
    </w:div>
    <w:div w:id="1021589507">
      <w:bodyDiv w:val="1"/>
      <w:marLeft w:val="0"/>
      <w:marRight w:val="0"/>
      <w:marTop w:val="0"/>
      <w:marBottom w:val="0"/>
      <w:divBdr>
        <w:top w:val="none" w:sz="0" w:space="0" w:color="auto"/>
        <w:left w:val="none" w:sz="0" w:space="0" w:color="auto"/>
        <w:bottom w:val="none" w:sz="0" w:space="0" w:color="auto"/>
        <w:right w:val="none" w:sz="0" w:space="0" w:color="auto"/>
      </w:divBdr>
    </w:div>
    <w:div w:id="1051733908">
      <w:bodyDiv w:val="1"/>
      <w:marLeft w:val="0"/>
      <w:marRight w:val="0"/>
      <w:marTop w:val="0"/>
      <w:marBottom w:val="0"/>
      <w:divBdr>
        <w:top w:val="none" w:sz="0" w:space="0" w:color="auto"/>
        <w:left w:val="none" w:sz="0" w:space="0" w:color="auto"/>
        <w:bottom w:val="none" w:sz="0" w:space="0" w:color="auto"/>
        <w:right w:val="none" w:sz="0" w:space="0" w:color="auto"/>
      </w:divBdr>
    </w:div>
    <w:div w:id="1071077539">
      <w:bodyDiv w:val="1"/>
      <w:marLeft w:val="0"/>
      <w:marRight w:val="0"/>
      <w:marTop w:val="0"/>
      <w:marBottom w:val="0"/>
      <w:divBdr>
        <w:top w:val="none" w:sz="0" w:space="0" w:color="auto"/>
        <w:left w:val="none" w:sz="0" w:space="0" w:color="auto"/>
        <w:bottom w:val="none" w:sz="0" w:space="0" w:color="auto"/>
        <w:right w:val="none" w:sz="0" w:space="0" w:color="auto"/>
      </w:divBdr>
    </w:div>
    <w:div w:id="1072846313">
      <w:bodyDiv w:val="1"/>
      <w:marLeft w:val="0"/>
      <w:marRight w:val="0"/>
      <w:marTop w:val="0"/>
      <w:marBottom w:val="0"/>
      <w:divBdr>
        <w:top w:val="none" w:sz="0" w:space="0" w:color="auto"/>
        <w:left w:val="none" w:sz="0" w:space="0" w:color="auto"/>
        <w:bottom w:val="none" w:sz="0" w:space="0" w:color="auto"/>
        <w:right w:val="none" w:sz="0" w:space="0" w:color="auto"/>
      </w:divBdr>
    </w:div>
    <w:div w:id="1169295827">
      <w:bodyDiv w:val="1"/>
      <w:marLeft w:val="0"/>
      <w:marRight w:val="0"/>
      <w:marTop w:val="0"/>
      <w:marBottom w:val="0"/>
      <w:divBdr>
        <w:top w:val="none" w:sz="0" w:space="0" w:color="auto"/>
        <w:left w:val="none" w:sz="0" w:space="0" w:color="auto"/>
        <w:bottom w:val="none" w:sz="0" w:space="0" w:color="auto"/>
        <w:right w:val="none" w:sz="0" w:space="0" w:color="auto"/>
      </w:divBdr>
    </w:div>
    <w:div w:id="1319382598">
      <w:bodyDiv w:val="1"/>
      <w:marLeft w:val="0"/>
      <w:marRight w:val="0"/>
      <w:marTop w:val="0"/>
      <w:marBottom w:val="0"/>
      <w:divBdr>
        <w:top w:val="none" w:sz="0" w:space="0" w:color="auto"/>
        <w:left w:val="none" w:sz="0" w:space="0" w:color="auto"/>
        <w:bottom w:val="none" w:sz="0" w:space="0" w:color="auto"/>
        <w:right w:val="none" w:sz="0" w:space="0" w:color="auto"/>
      </w:divBdr>
    </w:div>
    <w:div w:id="1420440812">
      <w:bodyDiv w:val="1"/>
      <w:marLeft w:val="0"/>
      <w:marRight w:val="0"/>
      <w:marTop w:val="0"/>
      <w:marBottom w:val="0"/>
      <w:divBdr>
        <w:top w:val="none" w:sz="0" w:space="0" w:color="auto"/>
        <w:left w:val="none" w:sz="0" w:space="0" w:color="auto"/>
        <w:bottom w:val="none" w:sz="0" w:space="0" w:color="auto"/>
        <w:right w:val="none" w:sz="0" w:space="0" w:color="auto"/>
      </w:divBdr>
    </w:div>
    <w:div w:id="1446197839">
      <w:bodyDiv w:val="1"/>
      <w:marLeft w:val="0"/>
      <w:marRight w:val="0"/>
      <w:marTop w:val="0"/>
      <w:marBottom w:val="0"/>
      <w:divBdr>
        <w:top w:val="none" w:sz="0" w:space="0" w:color="auto"/>
        <w:left w:val="none" w:sz="0" w:space="0" w:color="auto"/>
        <w:bottom w:val="none" w:sz="0" w:space="0" w:color="auto"/>
        <w:right w:val="none" w:sz="0" w:space="0" w:color="auto"/>
      </w:divBdr>
    </w:div>
    <w:div w:id="1473595987">
      <w:bodyDiv w:val="1"/>
      <w:marLeft w:val="0"/>
      <w:marRight w:val="0"/>
      <w:marTop w:val="0"/>
      <w:marBottom w:val="0"/>
      <w:divBdr>
        <w:top w:val="none" w:sz="0" w:space="0" w:color="auto"/>
        <w:left w:val="none" w:sz="0" w:space="0" w:color="auto"/>
        <w:bottom w:val="none" w:sz="0" w:space="0" w:color="auto"/>
        <w:right w:val="none" w:sz="0" w:space="0" w:color="auto"/>
      </w:divBdr>
    </w:div>
    <w:div w:id="1511525658">
      <w:bodyDiv w:val="1"/>
      <w:marLeft w:val="0"/>
      <w:marRight w:val="0"/>
      <w:marTop w:val="0"/>
      <w:marBottom w:val="0"/>
      <w:divBdr>
        <w:top w:val="none" w:sz="0" w:space="0" w:color="auto"/>
        <w:left w:val="none" w:sz="0" w:space="0" w:color="auto"/>
        <w:bottom w:val="none" w:sz="0" w:space="0" w:color="auto"/>
        <w:right w:val="none" w:sz="0" w:space="0" w:color="auto"/>
      </w:divBdr>
    </w:div>
    <w:div w:id="1535850050">
      <w:bodyDiv w:val="1"/>
      <w:marLeft w:val="0"/>
      <w:marRight w:val="0"/>
      <w:marTop w:val="0"/>
      <w:marBottom w:val="0"/>
      <w:divBdr>
        <w:top w:val="none" w:sz="0" w:space="0" w:color="auto"/>
        <w:left w:val="none" w:sz="0" w:space="0" w:color="auto"/>
        <w:bottom w:val="none" w:sz="0" w:space="0" w:color="auto"/>
        <w:right w:val="none" w:sz="0" w:space="0" w:color="auto"/>
      </w:divBdr>
    </w:div>
    <w:div w:id="1632707545">
      <w:bodyDiv w:val="1"/>
      <w:marLeft w:val="0"/>
      <w:marRight w:val="0"/>
      <w:marTop w:val="0"/>
      <w:marBottom w:val="0"/>
      <w:divBdr>
        <w:top w:val="none" w:sz="0" w:space="0" w:color="auto"/>
        <w:left w:val="none" w:sz="0" w:space="0" w:color="auto"/>
        <w:bottom w:val="none" w:sz="0" w:space="0" w:color="auto"/>
        <w:right w:val="none" w:sz="0" w:space="0" w:color="auto"/>
      </w:divBdr>
    </w:div>
    <w:div w:id="1716542444">
      <w:bodyDiv w:val="1"/>
      <w:marLeft w:val="0"/>
      <w:marRight w:val="0"/>
      <w:marTop w:val="0"/>
      <w:marBottom w:val="0"/>
      <w:divBdr>
        <w:top w:val="none" w:sz="0" w:space="0" w:color="auto"/>
        <w:left w:val="none" w:sz="0" w:space="0" w:color="auto"/>
        <w:bottom w:val="none" w:sz="0" w:space="0" w:color="auto"/>
        <w:right w:val="none" w:sz="0" w:space="0" w:color="auto"/>
      </w:divBdr>
    </w:div>
    <w:div w:id="1976182761">
      <w:bodyDiv w:val="1"/>
      <w:marLeft w:val="0"/>
      <w:marRight w:val="0"/>
      <w:marTop w:val="0"/>
      <w:marBottom w:val="0"/>
      <w:divBdr>
        <w:top w:val="none" w:sz="0" w:space="0" w:color="auto"/>
        <w:left w:val="none" w:sz="0" w:space="0" w:color="auto"/>
        <w:bottom w:val="none" w:sz="0" w:space="0" w:color="auto"/>
        <w:right w:val="none" w:sz="0" w:space="0" w:color="auto"/>
      </w:divBdr>
    </w:div>
    <w:div w:id="2045521051">
      <w:bodyDiv w:val="1"/>
      <w:marLeft w:val="0"/>
      <w:marRight w:val="0"/>
      <w:marTop w:val="0"/>
      <w:marBottom w:val="0"/>
      <w:divBdr>
        <w:top w:val="none" w:sz="0" w:space="0" w:color="auto"/>
        <w:left w:val="none" w:sz="0" w:space="0" w:color="auto"/>
        <w:bottom w:val="none" w:sz="0" w:space="0" w:color="auto"/>
        <w:right w:val="none" w:sz="0" w:space="0" w:color="auto"/>
      </w:divBdr>
    </w:div>
    <w:div w:id="21239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0FF4-0EDA-4486-AC38-8ED23F9C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8160</Words>
  <Characters>44883</Characters>
  <Application>Microsoft Office Word</Application>
  <DocSecurity>4</DocSecurity>
  <Lines>374</Lines>
  <Paragraphs>105</Paragraphs>
  <ScaleCrop>false</ScaleCrop>
  <HeadingPairs>
    <vt:vector size="2" baseType="variant">
      <vt:variant>
        <vt:lpstr>Título</vt:lpstr>
      </vt:variant>
      <vt:variant>
        <vt:i4>1</vt:i4>
      </vt:variant>
    </vt:vector>
  </HeadingPairs>
  <TitlesOfParts>
    <vt:vector size="1" baseType="lpstr">
      <vt:lpstr>DECRETO NÚMERO</vt:lpstr>
    </vt:vector>
  </TitlesOfParts>
  <Company>Tramites Legislativo</Company>
  <LinksUpToDate>false</LinksUpToDate>
  <CharactersWithSpaces>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NÚMERO</dc:title>
  <dc:subject/>
  <dc:creator>H.congreso del estado</dc:creator>
  <cp:keywords/>
  <cp:lastModifiedBy>Moises Alejandro Dichi Coutiño</cp:lastModifiedBy>
  <cp:revision>2</cp:revision>
  <cp:lastPrinted>2019-12-26T16:10:00Z</cp:lastPrinted>
  <dcterms:created xsi:type="dcterms:W3CDTF">2019-12-31T17:41:00Z</dcterms:created>
  <dcterms:modified xsi:type="dcterms:W3CDTF">2019-12-31T17:41:00Z</dcterms:modified>
</cp:coreProperties>
</file>