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C4B" w:rsidRDefault="001F0D26" w:rsidP="002D1828">
      <w:pPr>
        <w:spacing w:line="276" w:lineRule="auto"/>
        <w:jc w:val="both"/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C0ED12" wp14:editId="2A53AD19">
                <wp:simplePos x="0" y="0"/>
                <wp:positionH relativeFrom="column">
                  <wp:posOffset>2094230</wp:posOffset>
                </wp:positionH>
                <wp:positionV relativeFrom="paragraph">
                  <wp:posOffset>6644005</wp:posOffset>
                </wp:positionV>
                <wp:extent cx="4762500" cy="1600200"/>
                <wp:effectExtent l="0" t="0" r="0" b="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E15" w:rsidRPr="001F0D26" w:rsidRDefault="001F0D26" w:rsidP="00CC2E15">
                            <w:pPr>
                              <w:spacing w:after="0" w:line="240" w:lineRule="auto"/>
                              <w:jc w:val="center"/>
                              <w:rPr>
                                <w:rFonts w:ascii="Gotham" w:hAnsi="Gotham"/>
                                <w:b/>
                                <w:color w:val="000000" w:themeColor="text1"/>
                                <w:sz w:val="36"/>
                                <w:szCs w:val="6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0D26">
                              <w:rPr>
                                <w:rFonts w:ascii="Gotham" w:hAnsi="Gotham"/>
                                <w:b/>
                                <w:color w:val="000000" w:themeColor="text1"/>
                                <w:sz w:val="36"/>
                                <w:szCs w:val="6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Capítulo </w:t>
                            </w:r>
                            <w:r w:rsidR="00601B8F">
                              <w:rPr>
                                <w:rFonts w:ascii="Gotham" w:hAnsi="Gotham"/>
                                <w:b/>
                                <w:color w:val="000000" w:themeColor="text1"/>
                                <w:sz w:val="36"/>
                                <w:szCs w:val="6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  <w:p w:rsidR="00CC2E15" w:rsidRPr="001F0D26" w:rsidRDefault="00601B8F" w:rsidP="00CC2E15">
                            <w:pPr>
                              <w:spacing w:after="0" w:line="240" w:lineRule="auto"/>
                              <w:jc w:val="center"/>
                              <w:rPr>
                                <w:rFonts w:ascii="Gotham" w:hAnsi="Gotham"/>
                                <w:b/>
                                <w:color w:val="000000" w:themeColor="text1"/>
                                <w:sz w:val="36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otham" w:hAnsi="Gotham"/>
                                <w:b/>
                                <w:color w:val="000000" w:themeColor="text1"/>
                                <w:sz w:val="36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Marco Macroeconómico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C0ED1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64.9pt;margin-top:523.15pt;width:375pt;height:12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" filled="f" stroked="f">
                <v:textbox>
                  <w:txbxContent>
                    <w:p w:rsidR="00CC2E15" w:rsidRPr="001F0D26" w:rsidRDefault="001F0D26" w:rsidP="00CC2E15">
                      <w:pPr>
                        <w:spacing w:after="0" w:line="240" w:lineRule="auto"/>
                        <w:jc w:val="center"/>
                        <w:rPr>
                          <w:rFonts w:ascii="Gotham" w:hAnsi="Gotham"/>
                          <w:b/>
                          <w:color w:val="000000" w:themeColor="text1"/>
                          <w:sz w:val="36"/>
                          <w:szCs w:val="6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0D26">
                        <w:rPr>
                          <w:rFonts w:ascii="Gotham" w:hAnsi="Gotham"/>
                          <w:b/>
                          <w:color w:val="000000" w:themeColor="text1"/>
                          <w:sz w:val="36"/>
                          <w:szCs w:val="6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Capítulo </w:t>
                      </w:r>
                      <w:r w:rsidR="00601B8F">
                        <w:rPr>
                          <w:rFonts w:ascii="Gotham" w:hAnsi="Gotham"/>
                          <w:b/>
                          <w:color w:val="000000" w:themeColor="text1"/>
                          <w:sz w:val="36"/>
                          <w:szCs w:val="6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  <w:p w:rsidR="00CC2E15" w:rsidRPr="001F0D26" w:rsidRDefault="00601B8F" w:rsidP="00CC2E15">
                      <w:pPr>
                        <w:spacing w:after="0" w:line="240" w:lineRule="auto"/>
                        <w:jc w:val="center"/>
                        <w:rPr>
                          <w:rFonts w:ascii="Gotham" w:hAnsi="Gotham"/>
                          <w:b/>
                          <w:color w:val="000000" w:themeColor="text1"/>
                          <w:sz w:val="36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otham" w:hAnsi="Gotham"/>
                          <w:b/>
                          <w:color w:val="000000" w:themeColor="text1"/>
                          <w:sz w:val="36"/>
                          <w:szCs w:val="6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Marco Macroeconómico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516E10B" wp14:editId="29C42084">
                <wp:simplePos x="0" y="0"/>
                <wp:positionH relativeFrom="column">
                  <wp:posOffset>318770</wp:posOffset>
                </wp:positionH>
                <wp:positionV relativeFrom="paragraph">
                  <wp:posOffset>433070</wp:posOffset>
                </wp:positionV>
                <wp:extent cx="6010275" cy="3714750"/>
                <wp:effectExtent l="0" t="0" r="0" b="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275" cy="3714750"/>
                          <a:chOff x="-400112" y="-38100"/>
                          <a:chExt cx="6010921" cy="3714750"/>
                        </a:xfrm>
                      </wpg:grpSpPr>
                      <wps:wsp>
                        <wps:cNvPr id="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400112" y="1571625"/>
                            <a:ext cx="6010921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1F5D" w:rsidRPr="001F0D26" w:rsidRDefault="00951F5D" w:rsidP="00951F5D">
                              <w:pPr>
                                <w:rPr>
                                  <w:rFonts w:ascii="Italianno" w:hAnsi="Italianno"/>
                                  <w:color w:val="000000" w:themeColor="text1"/>
                                  <w:sz w:val="240"/>
                                  <w:szCs w:val="2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F0D26">
                                <w:rPr>
                                  <w:rFonts w:ascii="Chiangmai Hostel" w:hAnsi="Chiangmai Hostel"/>
                                  <w:color w:val="000000" w:themeColor="text1"/>
                                  <w:sz w:val="220"/>
                                  <w:szCs w:val="2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Pr="001F0D26">
                                <w:rPr>
                                  <w:rFonts w:ascii="Italianno" w:hAnsi="Italianno"/>
                                  <w:color w:val="000000" w:themeColor="text1"/>
                                  <w:sz w:val="240"/>
                                  <w:szCs w:val="2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acendario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85720" y="-38100"/>
                            <a:ext cx="53721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2098" w:rsidRPr="001F0D26" w:rsidRDefault="00D12098" w:rsidP="00D12098">
                              <w:pPr>
                                <w:rPr>
                                  <w:rFonts w:ascii="Italianno" w:hAnsi="Italianno"/>
                                  <w:color w:val="000000" w:themeColor="text1"/>
                                  <w:sz w:val="260"/>
                                  <w:szCs w:val="2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F0D26">
                                <w:rPr>
                                  <w:rFonts w:ascii="Chiangmai Hostel" w:hAnsi="Chiangmai Hostel"/>
                                  <w:color w:val="000000" w:themeColor="text1"/>
                                  <w:sz w:val="240"/>
                                  <w:szCs w:val="2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</w:t>
                              </w:r>
                              <w:r w:rsidRPr="001F0D26">
                                <w:rPr>
                                  <w:rFonts w:ascii="Italianno" w:hAnsi="Italianno"/>
                                  <w:color w:val="000000" w:themeColor="text1"/>
                                  <w:sz w:val="260"/>
                                  <w:szCs w:val="2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aquete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16E10B" id="Grupo 5" o:spid="_x0000_s1027" style="position:absolute;left:0;text-align:left;margin-left:25.1pt;margin-top:34.1pt;width:473.25pt;height:292.5pt;z-index:251682816;mso-width-relative:margin;mso-height-relative:margin" coordorigin="-4001,-381" coordsize="60109,37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">
                <v:shape id="_x0000_s1028" type="#_x0000_t202" style="position:absolute;left:-4001;top:15716;width:60109;height:2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951F5D" w:rsidRPr="001F0D26" w:rsidRDefault="00951F5D" w:rsidP="00951F5D">
                        <w:pPr>
                          <w:rPr>
                            <w:rFonts w:ascii="Italianno" w:hAnsi="Italianno"/>
                            <w:color w:val="000000" w:themeColor="text1"/>
                            <w:sz w:val="240"/>
                            <w:szCs w:val="2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F0D26">
                          <w:rPr>
                            <w:rFonts w:ascii="Chiangmai Hostel" w:hAnsi="Chiangmai Hostel"/>
                            <w:color w:val="000000" w:themeColor="text1"/>
                            <w:sz w:val="220"/>
                            <w:szCs w:val="2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Pr="001F0D26">
                          <w:rPr>
                            <w:rFonts w:ascii="Italianno" w:hAnsi="Italianno"/>
                            <w:color w:val="000000" w:themeColor="text1"/>
                            <w:sz w:val="240"/>
                            <w:szCs w:val="2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acendario</w:t>
                        </w:r>
                      </w:p>
                    </w:txbxContent>
                  </v:textbox>
                </v:shape>
                <v:shape id="_x0000_s1029" type="#_x0000_t202" style="position:absolute;left:-857;top:-381;width:53720;height:22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D12098" w:rsidRPr="001F0D26" w:rsidRDefault="00D12098" w:rsidP="00D12098">
                        <w:pPr>
                          <w:rPr>
                            <w:rFonts w:ascii="Italianno" w:hAnsi="Italianno"/>
                            <w:color w:val="000000" w:themeColor="text1"/>
                            <w:sz w:val="260"/>
                            <w:szCs w:val="2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F0D26">
                          <w:rPr>
                            <w:rFonts w:ascii="Chiangmai Hostel" w:hAnsi="Chiangmai Hostel"/>
                            <w:color w:val="000000" w:themeColor="text1"/>
                            <w:sz w:val="240"/>
                            <w:szCs w:val="2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</w:t>
                        </w:r>
                        <w:r w:rsidRPr="001F0D26">
                          <w:rPr>
                            <w:rFonts w:ascii="Italianno" w:hAnsi="Italianno"/>
                            <w:color w:val="000000" w:themeColor="text1"/>
                            <w:sz w:val="260"/>
                            <w:szCs w:val="2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aquete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51F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20204C" wp14:editId="3F83F43A">
                <wp:simplePos x="0" y="0"/>
                <wp:positionH relativeFrom="column">
                  <wp:posOffset>3395345</wp:posOffset>
                </wp:positionH>
                <wp:positionV relativeFrom="paragraph">
                  <wp:posOffset>3947795</wp:posOffset>
                </wp:positionV>
                <wp:extent cx="3457575" cy="2105025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2105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2098" w:rsidRPr="00D12098" w:rsidRDefault="00D12098" w:rsidP="00D12098">
                            <w:pPr>
                              <w:jc w:val="center"/>
                              <w:rPr>
                                <w:rFonts w:ascii="Milton One Bold" w:hAnsi="Milton One Bold"/>
                                <w:color w:val="000000" w:themeColor="text1"/>
                                <w:sz w:val="28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63500" w14:h="0" w14:prst="circle"/>
                                </w14:props3d>
                              </w:rPr>
                            </w:pPr>
                            <w:r w:rsidRPr="00D12098">
                              <w:rPr>
                                <w:rFonts w:ascii="Milton One Bold" w:hAnsi="Milton One Bold"/>
                                <w:color w:val="000000" w:themeColor="text1"/>
                                <w:sz w:val="28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63500" w14:h="0" w14:prst="circle"/>
                                </w14:props3d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25400"/>
                          <a:bevelB w="0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20204C" id="_x0000_s1030" type="#_x0000_t202" style="position:absolute;left:0;text-align:left;margin-left:267.35pt;margin-top:310.85pt;width:272.25pt;height:165.7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" filled="f" stroked="f">
                <v:textbox>
                  <w:txbxContent>
                    <w:p w:rsidR="00D12098" w:rsidRPr="00D12098" w:rsidRDefault="00D12098" w:rsidP="00D12098">
                      <w:pPr>
                        <w:jc w:val="center"/>
                        <w:rPr>
                          <w:rFonts w:ascii="Milton One Bold" w:hAnsi="Milton One Bold"/>
                          <w:color w:val="000000" w:themeColor="text1"/>
                          <w:sz w:val="28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63500" w14:h="0" w14:prst="circle"/>
                          </w14:props3d>
                        </w:rPr>
                      </w:pPr>
                      <w:r w:rsidRPr="00D12098">
                        <w:rPr>
                          <w:rFonts w:ascii="Milton One Bold" w:hAnsi="Milton One Bold"/>
                          <w:color w:val="000000" w:themeColor="text1"/>
                          <w:sz w:val="28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63500" w14:h="0" w14:prst="circle"/>
                          </w14:props3d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 w:rsidR="00951F5D">
        <w:rPr>
          <w:noProof/>
          <w:lang w:eastAsia="es-MX"/>
        </w:rPr>
        <w:drawing>
          <wp:anchor distT="0" distB="0" distL="114300" distR="114300" simplePos="0" relativeHeight="251675648" behindDoc="1" locked="0" layoutInCell="1" allowOverlap="1" wp14:anchorId="443D2F22" wp14:editId="7A4611ED">
            <wp:simplePos x="0" y="0"/>
            <wp:positionH relativeFrom="margin">
              <wp:posOffset>4359275</wp:posOffset>
            </wp:positionH>
            <wp:positionV relativeFrom="paragraph">
              <wp:posOffset>8243570</wp:posOffset>
            </wp:positionV>
            <wp:extent cx="2298559" cy="619125"/>
            <wp:effectExtent l="0" t="0" r="698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oga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559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03B">
        <w:rPr>
          <w:rFonts w:ascii="Gotham" w:hAnsi="Gotham"/>
          <w:noProof/>
          <w:lang w:eastAsia="es-MX"/>
        </w:rPr>
        <w:drawing>
          <wp:anchor distT="0" distB="0" distL="114300" distR="114300" simplePos="0" relativeHeight="251674624" behindDoc="1" locked="0" layoutInCell="1" allowOverlap="1" wp14:anchorId="6D2AA47C" wp14:editId="17F51EC3">
            <wp:simplePos x="0" y="0"/>
            <wp:positionH relativeFrom="column">
              <wp:posOffset>-643255</wp:posOffset>
            </wp:positionH>
            <wp:positionV relativeFrom="paragraph">
              <wp:posOffset>-643255</wp:posOffset>
            </wp:positionV>
            <wp:extent cx="1118618" cy="2167132"/>
            <wp:effectExtent l="0" t="0" r="5715" b="508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 vertical letras blanca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618" cy="216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503B">
        <w:rPr>
          <w:rFonts w:ascii="Gotham" w:hAnsi="Gotham"/>
          <w:noProof/>
          <w:lang w:eastAsia="es-MX"/>
        </w:rPr>
        <w:drawing>
          <wp:anchor distT="0" distB="0" distL="114300" distR="114300" simplePos="0" relativeHeight="251673600" behindDoc="1" locked="0" layoutInCell="1" allowOverlap="1" wp14:anchorId="31A9E01B" wp14:editId="5D07274D">
            <wp:simplePos x="0" y="0"/>
            <wp:positionH relativeFrom="column">
              <wp:posOffset>-690881</wp:posOffset>
            </wp:positionH>
            <wp:positionV relativeFrom="paragraph">
              <wp:posOffset>-700405</wp:posOffset>
            </wp:positionV>
            <wp:extent cx="7400925" cy="9596648"/>
            <wp:effectExtent l="0" t="0" r="0" b="508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quete 6 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9596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noProof/>
            <w:lang w:eastAsia="es-MX"/>
          </w:rPr>
          <w:id w:val="566922870"/>
          <w:docPartObj>
            <w:docPartGallery w:val="Cover Pages"/>
            <w:docPartUnique/>
          </w:docPartObj>
        </w:sdtPr>
        <w:sdtEndPr/>
        <w:sdtContent>
          <w:r w:rsidR="00FF7C76">
            <w:rPr>
              <w:noProof/>
              <w:lang w:eastAsia="es-MX"/>
            </w:rPr>
            <w:tab/>
          </w:r>
          <w:r w:rsidR="00ED1C4B">
            <w:rPr>
              <w:noProof/>
              <w:lang w:eastAsia="es-MX"/>
            </w:rPr>
            <w:br w:type="page"/>
          </w:r>
        </w:sdtContent>
      </w:sdt>
    </w:p>
    <w:p w:rsidR="00801A57" w:rsidRPr="00213C4E" w:rsidRDefault="00601B8F" w:rsidP="002D1828">
      <w:pPr>
        <w:spacing w:line="276" w:lineRule="auto"/>
        <w:jc w:val="both"/>
        <w:rPr>
          <w:rFonts w:ascii="Gotham" w:hAnsi="Gotham"/>
          <w:b/>
        </w:rPr>
      </w:pPr>
      <w:r w:rsidRPr="00213C4E">
        <w:rPr>
          <w:rFonts w:ascii="Gotham" w:hAnsi="Gotham"/>
          <w:b/>
        </w:rPr>
        <w:lastRenderedPageBreak/>
        <w:t>I. Marco Macroeconómico</w:t>
      </w:r>
    </w:p>
    <w:p w:rsidR="00B6674D" w:rsidRDefault="005B0AFF" w:rsidP="002D1828">
      <w:pPr>
        <w:spacing w:line="276" w:lineRule="auto"/>
        <w:jc w:val="both"/>
        <w:rPr>
          <w:rFonts w:ascii="Gotham" w:hAnsi="Gotham"/>
        </w:rPr>
      </w:pPr>
      <w:r w:rsidRPr="000B4F4A">
        <w:rPr>
          <w:rFonts w:ascii="Gotham" w:hAnsi="Gotham"/>
        </w:rPr>
        <w:t>El Fondo Monetario Internacional</w:t>
      </w:r>
      <w:r>
        <w:rPr>
          <w:rFonts w:ascii="Gotham" w:hAnsi="Gotham"/>
        </w:rPr>
        <w:t xml:space="preserve"> </w:t>
      </w:r>
      <w:r w:rsidRPr="006B12EC">
        <w:rPr>
          <w:rFonts w:ascii="Gotham" w:hAnsi="Gotham"/>
        </w:rPr>
        <w:t xml:space="preserve">(FMI) </w:t>
      </w:r>
      <w:r w:rsidR="005334CC">
        <w:rPr>
          <w:rFonts w:ascii="Gotham" w:hAnsi="Gotham"/>
        </w:rPr>
        <w:t xml:space="preserve">con base </w:t>
      </w:r>
      <w:r w:rsidR="00CC402F">
        <w:rPr>
          <w:rFonts w:ascii="Gotham" w:hAnsi="Gotham"/>
        </w:rPr>
        <w:t xml:space="preserve">en </w:t>
      </w:r>
      <w:r w:rsidR="005334CC">
        <w:rPr>
          <w:rFonts w:ascii="Gotham" w:hAnsi="Gotham"/>
        </w:rPr>
        <w:t>e</w:t>
      </w:r>
      <w:r w:rsidRPr="006B12EC">
        <w:rPr>
          <w:rFonts w:ascii="Gotham" w:hAnsi="Gotham"/>
        </w:rPr>
        <w:t xml:space="preserve">l </w:t>
      </w:r>
      <w:r>
        <w:rPr>
          <w:rFonts w:ascii="Gotham" w:hAnsi="Gotham"/>
        </w:rPr>
        <w:t xml:space="preserve">informe </w:t>
      </w:r>
      <w:r w:rsidR="008D13D7">
        <w:rPr>
          <w:rFonts w:ascii="Gotham" w:hAnsi="Gotham"/>
        </w:rPr>
        <w:t>de</w:t>
      </w:r>
      <w:r w:rsidRPr="006B12EC">
        <w:rPr>
          <w:rFonts w:ascii="Gotham" w:hAnsi="Gotham"/>
        </w:rPr>
        <w:t xml:space="preserve"> las “Perspectivas de la Economía Mundial” del mes de octubre</w:t>
      </w:r>
      <w:r>
        <w:rPr>
          <w:rFonts w:ascii="Gotham" w:hAnsi="Gotham"/>
        </w:rPr>
        <w:t xml:space="preserve"> del 2019, </w:t>
      </w:r>
      <w:r w:rsidR="008D13D7">
        <w:rPr>
          <w:rFonts w:ascii="Gotham" w:hAnsi="Gotham"/>
        </w:rPr>
        <w:t>establece</w:t>
      </w:r>
      <w:r>
        <w:rPr>
          <w:rFonts w:ascii="Gotham" w:hAnsi="Gotham"/>
        </w:rPr>
        <w:t xml:space="preserve"> que la economía mundial se encuentra actualmente en una </w:t>
      </w:r>
      <w:r w:rsidR="00CC402F">
        <w:rPr>
          <w:rFonts w:ascii="Gotham" w:hAnsi="Gotham"/>
        </w:rPr>
        <w:t xml:space="preserve">franca </w:t>
      </w:r>
      <w:r>
        <w:rPr>
          <w:rFonts w:ascii="Gotham" w:hAnsi="Gotham"/>
        </w:rPr>
        <w:t>desaceleración que coincide al mismo tiempo con</w:t>
      </w:r>
      <w:r w:rsidRPr="007D3490">
        <w:rPr>
          <w:rFonts w:ascii="Gotham" w:hAnsi="Gotham"/>
        </w:rPr>
        <w:t xml:space="preserve"> las crecientes barreras comerciales y la agudización de las tensiones geopolíticas</w:t>
      </w:r>
      <w:r w:rsidR="008D13D7">
        <w:rPr>
          <w:rFonts w:ascii="Gotham" w:hAnsi="Gotham"/>
        </w:rPr>
        <w:t>;</w:t>
      </w:r>
      <w:r>
        <w:rPr>
          <w:rFonts w:ascii="Gotham" w:hAnsi="Gotham"/>
        </w:rPr>
        <w:t xml:space="preserve"> </w:t>
      </w:r>
      <w:r w:rsidR="008D13D7">
        <w:rPr>
          <w:rFonts w:ascii="Gotham" w:hAnsi="Gotham"/>
        </w:rPr>
        <w:t xml:space="preserve">también </w:t>
      </w:r>
      <w:r>
        <w:rPr>
          <w:rFonts w:ascii="Gotham" w:hAnsi="Gotham"/>
        </w:rPr>
        <w:t>algunas economías emergentes</w:t>
      </w:r>
      <w:r w:rsidRPr="007D3490">
        <w:rPr>
          <w:rFonts w:ascii="Gotham" w:hAnsi="Gotham"/>
        </w:rPr>
        <w:t xml:space="preserve"> </w:t>
      </w:r>
      <w:r w:rsidR="008D13D7">
        <w:rPr>
          <w:rFonts w:ascii="Gotham" w:hAnsi="Gotham"/>
        </w:rPr>
        <w:t xml:space="preserve">presentan </w:t>
      </w:r>
      <w:r>
        <w:rPr>
          <w:rFonts w:ascii="Gotham" w:hAnsi="Gotham"/>
        </w:rPr>
        <w:t>ciertas tensiones</w:t>
      </w:r>
      <w:r w:rsidR="002D1828">
        <w:rPr>
          <w:rFonts w:ascii="Gotham" w:hAnsi="Gotham"/>
        </w:rPr>
        <w:t xml:space="preserve"> </w:t>
      </w:r>
      <w:r>
        <w:rPr>
          <w:rFonts w:ascii="Gotham" w:hAnsi="Gotham"/>
        </w:rPr>
        <w:t>macroeconómicas</w:t>
      </w:r>
      <w:r w:rsidRPr="007D3490">
        <w:rPr>
          <w:rFonts w:ascii="Gotham" w:hAnsi="Gotham"/>
        </w:rPr>
        <w:t>;</w:t>
      </w:r>
      <w:r w:rsidR="008D13D7">
        <w:rPr>
          <w:rFonts w:ascii="Gotham" w:hAnsi="Gotham"/>
        </w:rPr>
        <w:t xml:space="preserve"> en las economías avanzadas </w:t>
      </w:r>
      <w:r w:rsidR="00CC402F">
        <w:rPr>
          <w:rFonts w:ascii="Gotham" w:hAnsi="Gotham"/>
        </w:rPr>
        <w:t>son de</w:t>
      </w:r>
      <w:r w:rsidR="00B6674D">
        <w:rPr>
          <w:rFonts w:ascii="Gotham" w:hAnsi="Gotham"/>
        </w:rPr>
        <w:t xml:space="preserve"> mayor presencia</w:t>
      </w:r>
      <w:r w:rsidR="008D13D7">
        <w:rPr>
          <w:rFonts w:ascii="Gotham" w:hAnsi="Gotham"/>
        </w:rPr>
        <w:t xml:space="preserve"> </w:t>
      </w:r>
      <w:r>
        <w:rPr>
          <w:rFonts w:ascii="Gotham" w:hAnsi="Gotham"/>
        </w:rPr>
        <w:t xml:space="preserve">el </w:t>
      </w:r>
      <w:r w:rsidRPr="007D3490">
        <w:rPr>
          <w:rFonts w:ascii="Gotham" w:hAnsi="Gotham"/>
        </w:rPr>
        <w:t>escaso aumento de la productividad y el envejecimiento de la pobla</w:t>
      </w:r>
      <w:r w:rsidR="00CC402F">
        <w:rPr>
          <w:rFonts w:ascii="Gotham" w:hAnsi="Gotham"/>
        </w:rPr>
        <w:t>ción.</w:t>
      </w:r>
    </w:p>
    <w:p w:rsidR="00A105D0" w:rsidRDefault="00B6674D" w:rsidP="002D1828">
      <w:pPr>
        <w:spacing w:line="276" w:lineRule="auto"/>
        <w:jc w:val="both"/>
        <w:rPr>
          <w:rFonts w:ascii="Gotham" w:hAnsi="Gotham"/>
        </w:rPr>
      </w:pPr>
      <w:r>
        <w:rPr>
          <w:rFonts w:ascii="Gotham" w:hAnsi="Gotham"/>
        </w:rPr>
        <w:t xml:space="preserve">La </w:t>
      </w:r>
      <w:r w:rsidR="00A105D0">
        <w:rPr>
          <w:rFonts w:ascii="Gotham" w:hAnsi="Gotham"/>
        </w:rPr>
        <w:t>proyección</w:t>
      </w:r>
      <w:r>
        <w:rPr>
          <w:rFonts w:ascii="Gotham" w:hAnsi="Gotham"/>
        </w:rPr>
        <w:t xml:space="preserve"> </w:t>
      </w:r>
      <w:r w:rsidR="00A105D0">
        <w:rPr>
          <w:rFonts w:ascii="Gotham" w:hAnsi="Gotham"/>
        </w:rPr>
        <w:t xml:space="preserve">del FMI sobre </w:t>
      </w:r>
      <w:r>
        <w:rPr>
          <w:rFonts w:ascii="Gotham" w:hAnsi="Gotham"/>
        </w:rPr>
        <w:t>en e</w:t>
      </w:r>
      <w:r w:rsidR="005B0AFF" w:rsidRPr="006B12EC">
        <w:rPr>
          <w:rFonts w:ascii="Gotham" w:hAnsi="Gotham"/>
        </w:rPr>
        <w:t xml:space="preserve">l ritmo de crecimiento mundial </w:t>
      </w:r>
      <w:r w:rsidR="005B0AFF" w:rsidRPr="007D2378">
        <w:rPr>
          <w:rFonts w:ascii="Gotham" w:hAnsi="Gotham"/>
        </w:rPr>
        <w:t xml:space="preserve">se redujo </w:t>
      </w:r>
      <w:r w:rsidR="00CC402F">
        <w:rPr>
          <w:rFonts w:ascii="Gotham" w:hAnsi="Gotham"/>
        </w:rPr>
        <w:t xml:space="preserve">para 2019 y </w:t>
      </w:r>
      <w:r w:rsidR="005B0AFF">
        <w:rPr>
          <w:rFonts w:ascii="Gotham" w:hAnsi="Gotham"/>
        </w:rPr>
        <w:t xml:space="preserve">2020 </w:t>
      </w:r>
      <w:r w:rsidR="005B0AFF" w:rsidRPr="007D2378">
        <w:rPr>
          <w:rFonts w:ascii="Gotham" w:hAnsi="Gotham"/>
        </w:rPr>
        <w:t>en 3.0 y 3.4 por ciento,</w:t>
      </w:r>
      <w:r w:rsidR="005B0AFF">
        <w:rPr>
          <w:rFonts w:ascii="Gotham" w:hAnsi="Gotham"/>
        </w:rPr>
        <w:t xml:space="preserve"> e</w:t>
      </w:r>
      <w:r w:rsidR="005B0AFF" w:rsidRPr="007D2378">
        <w:rPr>
          <w:rFonts w:ascii="Gotham" w:hAnsi="Gotham"/>
        </w:rPr>
        <w:t>s</w:t>
      </w:r>
      <w:r w:rsidR="005B0AFF" w:rsidRPr="000100D4">
        <w:rPr>
          <w:rFonts w:ascii="Gotham" w:hAnsi="Gotham"/>
        </w:rPr>
        <w:t xml:space="preserve"> decir una revisión a la baja de 0.2</w:t>
      </w:r>
      <w:r w:rsidR="005B0AFF">
        <w:rPr>
          <w:rFonts w:ascii="Gotham" w:hAnsi="Gotham"/>
        </w:rPr>
        <w:t xml:space="preserve"> y 01</w:t>
      </w:r>
      <w:r w:rsidR="00CC402F">
        <w:rPr>
          <w:rFonts w:ascii="Gotham" w:hAnsi="Gotham"/>
        </w:rPr>
        <w:t xml:space="preserve"> puntos </w:t>
      </w:r>
      <w:r w:rsidR="005B0AFF" w:rsidRPr="000100D4">
        <w:rPr>
          <w:rFonts w:ascii="Gotham" w:hAnsi="Gotham"/>
        </w:rPr>
        <w:t xml:space="preserve">porcentuales comparado con </w:t>
      </w:r>
      <w:r w:rsidR="00A105D0">
        <w:rPr>
          <w:rFonts w:ascii="Gotham" w:hAnsi="Gotham"/>
        </w:rPr>
        <w:t xml:space="preserve">la </w:t>
      </w:r>
      <w:r w:rsidR="005B0AFF" w:rsidRPr="000100D4">
        <w:rPr>
          <w:rFonts w:ascii="Gotham" w:hAnsi="Gotham"/>
        </w:rPr>
        <w:t>proyec</w:t>
      </w:r>
      <w:r w:rsidR="00A105D0">
        <w:rPr>
          <w:rFonts w:ascii="Gotham" w:hAnsi="Gotham"/>
        </w:rPr>
        <w:t xml:space="preserve">ción de crecimiento </w:t>
      </w:r>
      <w:r w:rsidR="005B0AFF" w:rsidRPr="000100D4">
        <w:rPr>
          <w:rFonts w:ascii="Gotham" w:hAnsi="Gotham"/>
        </w:rPr>
        <w:t>para ambos</w:t>
      </w:r>
      <w:r w:rsidR="00CC402F">
        <w:rPr>
          <w:rFonts w:ascii="Gotham" w:hAnsi="Gotham"/>
        </w:rPr>
        <w:t xml:space="preserve"> años en el </w:t>
      </w:r>
      <w:r w:rsidR="005B0AFF">
        <w:rPr>
          <w:rFonts w:ascii="Gotham" w:hAnsi="Gotham"/>
        </w:rPr>
        <w:t xml:space="preserve">pronóstico </w:t>
      </w:r>
      <w:r w:rsidR="00CC402F">
        <w:rPr>
          <w:rFonts w:ascii="Gotham" w:hAnsi="Gotham"/>
        </w:rPr>
        <w:t xml:space="preserve">publicado en el mes de </w:t>
      </w:r>
      <w:r w:rsidR="005B0AFF">
        <w:rPr>
          <w:rFonts w:ascii="Gotham" w:hAnsi="Gotham"/>
        </w:rPr>
        <w:t>julio de 2019.</w:t>
      </w:r>
    </w:p>
    <w:p w:rsidR="00213C4E" w:rsidRDefault="00A105D0" w:rsidP="002D1828">
      <w:pPr>
        <w:spacing w:line="276" w:lineRule="auto"/>
        <w:jc w:val="both"/>
        <w:rPr>
          <w:rFonts w:ascii="Gotham" w:hAnsi="Gotham"/>
        </w:rPr>
      </w:pPr>
      <w:r>
        <w:rPr>
          <w:rFonts w:ascii="Gotham" w:hAnsi="Gotham"/>
        </w:rPr>
        <w:t>El panorama p</w:t>
      </w:r>
      <w:r w:rsidR="003E55F9">
        <w:rPr>
          <w:rFonts w:ascii="Gotham" w:hAnsi="Gotham"/>
        </w:rPr>
        <w:t>ara l</w:t>
      </w:r>
      <w:r>
        <w:rPr>
          <w:rFonts w:ascii="Gotham" w:hAnsi="Gotham"/>
        </w:rPr>
        <w:t>a</w:t>
      </w:r>
      <w:r w:rsidR="003E55F9">
        <w:rPr>
          <w:rFonts w:ascii="Gotham" w:hAnsi="Gotham"/>
        </w:rPr>
        <w:t xml:space="preserve"> economía mexicana </w:t>
      </w:r>
      <w:r w:rsidR="00CC402F">
        <w:rPr>
          <w:rFonts w:ascii="Gotham" w:hAnsi="Gotham"/>
        </w:rPr>
        <w:t xml:space="preserve">que se </w:t>
      </w:r>
      <w:r>
        <w:rPr>
          <w:rFonts w:ascii="Gotham" w:hAnsi="Gotham"/>
        </w:rPr>
        <w:t xml:space="preserve">señala en </w:t>
      </w:r>
      <w:r w:rsidR="003E55F9">
        <w:rPr>
          <w:rFonts w:ascii="Gotham" w:hAnsi="Gotham"/>
        </w:rPr>
        <w:t xml:space="preserve">los </w:t>
      </w:r>
      <w:r w:rsidR="003E55F9" w:rsidRPr="00DC4C4E">
        <w:rPr>
          <w:rFonts w:ascii="Gotham" w:hAnsi="Gotham"/>
        </w:rPr>
        <w:t>“Criterios Generales de Política Económica 2020”</w:t>
      </w:r>
      <w:r w:rsidR="003E55F9">
        <w:rPr>
          <w:rFonts w:ascii="Gotham" w:hAnsi="Gotham"/>
        </w:rPr>
        <w:t xml:space="preserve"> </w:t>
      </w:r>
      <w:r>
        <w:rPr>
          <w:rFonts w:ascii="Gotham" w:hAnsi="Gotham"/>
        </w:rPr>
        <w:t>(CGPE, es de</w:t>
      </w:r>
      <w:r w:rsidR="003E55F9">
        <w:rPr>
          <w:rFonts w:ascii="Gotham" w:hAnsi="Gotham"/>
        </w:rPr>
        <w:t xml:space="preserve"> estabilidad económica, sostenibilidad </w:t>
      </w:r>
      <w:r w:rsidR="003E55F9" w:rsidRPr="00DC4C4E">
        <w:rPr>
          <w:rFonts w:ascii="Gotham" w:hAnsi="Gotham"/>
        </w:rPr>
        <w:t>y  equilibrio de las finanzas</w:t>
      </w:r>
      <w:r w:rsidR="003E55F9">
        <w:rPr>
          <w:rFonts w:ascii="Gotham" w:hAnsi="Gotham"/>
        </w:rPr>
        <w:t xml:space="preserve"> </w:t>
      </w:r>
      <w:r w:rsidR="003E55F9" w:rsidRPr="00DC4C4E">
        <w:rPr>
          <w:rFonts w:ascii="Gotham" w:hAnsi="Gotham"/>
        </w:rPr>
        <w:t>públicas</w:t>
      </w:r>
      <w:r w:rsidR="003E55F9">
        <w:rPr>
          <w:rFonts w:ascii="Gotham" w:hAnsi="Gotham"/>
        </w:rPr>
        <w:t xml:space="preserve">; </w:t>
      </w:r>
      <w:r>
        <w:rPr>
          <w:rFonts w:ascii="Gotham" w:hAnsi="Gotham"/>
        </w:rPr>
        <w:t>en</w:t>
      </w:r>
      <w:r w:rsidR="003E55F9">
        <w:rPr>
          <w:rFonts w:ascii="Gotham" w:hAnsi="Gotham"/>
        </w:rPr>
        <w:t xml:space="preserve"> </w:t>
      </w:r>
      <w:r w:rsidR="003E55F9" w:rsidRPr="003E55F9">
        <w:rPr>
          <w:rFonts w:ascii="Gotham" w:hAnsi="Gotham"/>
        </w:rPr>
        <w:t>un enfoque macroeconómico</w:t>
      </w:r>
      <w:r>
        <w:rPr>
          <w:rFonts w:ascii="Gotham" w:hAnsi="Gotham"/>
        </w:rPr>
        <w:t>,</w:t>
      </w:r>
      <w:r w:rsidR="003E55F9" w:rsidRPr="003E55F9">
        <w:rPr>
          <w:rFonts w:ascii="Gotham" w:hAnsi="Gotham"/>
        </w:rPr>
        <w:t xml:space="preserve"> </w:t>
      </w:r>
      <w:r>
        <w:rPr>
          <w:rFonts w:ascii="Gotham" w:hAnsi="Gotham"/>
        </w:rPr>
        <w:t xml:space="preserve">la economía se mantiene </w:t>
      </w:r>
      <w:r w:rsidR="003E55F9" w:rsidRPr="003E55F9">
        <w:rPr>
          <w:rFonts w:ascii="Gotham" w:hAnsi="Gotham"/>
        </w:rPr>
        <w:t xml:space="preserve">prudente y acorde a las expectativas de los mercados, dado la incertidumbre que prevalecen a nivel mundial. </w:t>
      </w:r>
      <w:r>
        <w:rPr>
          <w:rFonts w:ascii="Gotham" w:hAnsi="Gotham"/>
        </w:rPr>
        <w:t>S</w:t>
      </w:r>
      <w:r w:rsidR="00213C4E" w:rsidRPr="003E55F9">
        <w:rPr>
          <w:rFonts w:ascii="Gotham" w:hAnsi="Gotham"/>
        </w:rPr>
        <w:t>e estima que el</w:t>
      </w:r>
      <w:r w:rsidR="00213C4E" w:rsidRPr="005207B9">
        <w:rPr>
          <w:rFonts w:ascii="Gotham" w:hAnsi="Gotham"/>
        </w:rPr>
        <w:t xml:space="preserve"> fortalecimiento del mercado interno, la creación de empleos, el repunte del crédito y la inversión en infraestructura pública y privada generen un mayor dinamismo durante el año. Este último también se encontraría impulsado por factores externos como</w:t>
      </w:r>
      <w:r w:rsidR="00853A51">
        <w:rPr>
          <w:rFonts w:ascii="Gotham" w:hAnsi="Gotham"/>
        </w:rPr>
        <w:t>:</w:t>
      </w:r>
      <w:r w:rsidR="00213C4E" w:rsidRPr="005207B9">
        <w:rPr>
          <w:rFonts w:ascii="Gotham" w:hAnsi="Gotham"/>
        </w:rPr>
        <w:t xml:space="preserve"> mejores condiciones comerciales </w:t>
      </w:r>
      <w:r w:rsidR="00DD5BD0">
        <w:rPr>
          <w:rFonts w:ascii="Gotham" w:hAnsi="Gotham"/>
        </w:rPr>
        <w:t xml:space="preserve">con la reciente aprobación </w:t>
      </w:r>
      <w:r w:rsidR="00213C4E" w:rsidRPr="00853A51">
        <w:rPr>
          <w:rFonts w:ascii="Gotham" w:hAnsi="Gotham"/>
        </w:rPr>
        <w:t>del T-MEC</w:t>
      </w:r>
      <w:r w:rsidR="00DD5BD0">
        <w:rPr>
          <w:rFonts w:ascii="Gotham" w:hAnsi="Gotham"/>
        </w:rPr>
        <w:t xml:space="preserve"> que brindara certeza y competitividad a la economía mexicana</w:t>
      </w:r>
      <w:r>
        <w:rPr>
          <w:rFonts w:ascii="Gotham" w:hAnsi="Gotham"/>
        </w:rPr>
        <w:t>,</w:t>
      </w:r>
      <w:r w:rsidR="00DD5BD0">
        <w:rPr>
          <w:rFonts w:ascii="Gotham" w:hAnsi="Gotham"/>
        </w:rPr>
        <w:t xml:space="preserve"> lo que se </w:t>
      </w:r>
      <w:r>
        <w:rPr>
          <w:rFonts w:ascii="Gotham" w:hAnsi="Gotham"/>
        </w:rPr>
        <w:t xml:space="preserve">puede </w:t>
      </w:r>
      <w:r w:rsidR="00DD5BD0">
        <w:rPr>
          <w:rFonts w:ascii="Gotham" w:hAnsi="Gotham"/>
        </w:rPr>
        <w:t>traduc</w:t>
      </w:r>
      <w:r>
        <w:rPr>
          <w:rFonts w:ascii="Gotham" w:hAnsi="Gotham"/>
        </w:rPr>
        <w:t xml:space="preserve">ir </w:t>
      </w:r>
      <w:r w:rsidR="00DD5BD0">
        <w:rPr>
          <w:rFonts w:ascii="Gotham" w:hAnsi="Gotham"/>
        </w:rPr>
        <w:t xml:space="preserve">en </w:t>
      </w:r>
      <w:r>
        <w:rPr>
          <w:rFonts w:ascii="Gotham" w:hAnsi="Gotham"/>
        </w:rPr>
        <w:t xml:space="preserve">mayor </w:t>
      </w:r>
      <w:r w:rsidR="00DD5BD0">
        <w:rPr>
          <w:rFonts w:ascii="Gotham" w:hAnsi="Gotham"/>
        </w:rPr>
        <w:t>desarrollo económico y bienestar para la economía nacional</w:t>
      </w:r>
      <w:r>
        <w:rPr>
          <w:rFonts w:ascii="Gotham" w:hAnsi="Gotham"/>
        </w:rPr>
        <w:t>;</w:t>
      </w:r>
      <w:r w:rsidR="00213C4E" w:rsidRPr="005207B9">
        <w:rPr>
          <w:rFonts w:ascii="Gotham" w:hAnsi="Gotham"/>
        </w:rPr>
        <w:t xml:space="preserve"> </w:t>
      </w:r>
      <w:r>
        <w:rPr>
          <w:rFonts w:ascii="Gotham" w:hAnsi="Gotham"/>
        </w:rPr>
        <w:t xml:space="preserve">así también es de considerar </w:t>
      </w:r>
      <w:r w:rsidR="00213C4E" w:rsidRPr="005207B9">
        <w:rPr>
          <w:rFonts w:ascii="Gotham" w:hAnsi="Gotham"/>
        </w:rPr>
        <w:t>factores internos como</w:t>
      </w:r>
      <w:r w:rsidR="00853A51">
        <w:rPr>
          <w:rFonts w:ascii="Gotham" w:hAnsi="Gotham"/>
        </w:rPr>
        <w:t>:</w:t>
      </w:r>
      <w:r w:rsidR="00213C4E" w:rsidRPr="005207B9">
        <w:rPr>
          <w:rFonts w:ascii="Gotham" w:hAnsi="Gotham"/>
        </w:rPr>
        <w:t xml:space="preserve"> la disipación de la incertidumbre ante nuevas políticas gubernamentales y de presiones inflacionarias.</w:t>
      </w:r>
    </w:p>
    <w:p w:rsidR="00213C4E" w:rsidRPr="00AD7C6D" w:rsidRDefault="00A105D0" w:rsidP="002D1828">
      <w:pPr>
        <w:spacing w:line="276" w:lineRule="auto"/>
        <w:jc w:val="both"/>
        <w:rPr>
          <w:rFonts w:ascii="Gotham" w:hAnsi="Gotham"/>
        </w:rPr>
      </w:pPr>
      <w:r>
        <w:rPr>
          <w:rFonts w:ascii="Gotham" w:hAnsi="Gotham"/>
        </w:rPr>
        <w:t xml:space="preserve">Con respecto a la </w:t>
      </w:r>
      <w:r w:rsidR="00CC402F">
        <w:rPr>
          <w:rFonts w:ascii="Gotham" w:hAnsi="Gotham"/>
        </w:rPr>
        <w:t>e</w:t>
      </w:r>
      <w:r>
        <w:rPr>
          <w:rFonts w:ascii="Gotham" w:hAnsi="Gotham"/>
        </w:rPr>
        <w:t>conomía estatal, L</w:t>
      </w:r>
      <w:r w:rsidR="00213C4E">
        <w:rPr>
          <w:rFonts w:ascii="Gotham" w:hAnsi="Gotham"/>
        </w:rPr>
        <w:t xml:space="preserve">a estrategia </w:t>
      </w:r>
      <w:r>
        <w:rPr>
          <w:rFonts w:ascii="Gotham" w:hAnsi="Gotham"/>
        </w:rPr>
        <w:t>económica que impulsa la actual administración se sustenta en e</w:t>
      </w:r>
      <w:r w:rsidR="00213C4E">
        <w:rPr>
          <w:rFonts w:ascii="Gotham" w:hAnsi="Gotham"/>
        </w:rPr>
        <w:t xml:space="preserve">l impulso de </w:t>
      </w:r>
      <w:r w:rsidR="00213C4E" w:rsidRPr="00AD7C6D">
        <w:rPr>
          <w:rFonts w:ascii="Gotham" w:hAnsi="Gotham"/>
        </w:rPr>
        <w:t>programas que se traduzcan en un clima de confianza y certidumbre para atraer capital de inversión al estado</w:t>
      </w:r>
      <w:r>
        <w:rPr>
          <w:rFonts w:ascii="Gotham" w:hAnsi="Gotham"/>
        </w:rPr>
        <w:t>;</w:t>
      </w:r>
      <w:r w:rsidR="00213C4E" w:rsidRPr="00AD7C6D">
        <w:rPr>
          <w:rFonts w:ascii="Gotham" w:hAnsi="Gotham"/>
        </w:rPr>
        <w:t xml:space="preserve"> por lo que</w:t>
      </w:r>
      <w:r>
        <w:rPr>
          <w:rFonts w:ascii="Gotham" w:hAnsi="Gotham"/>
        </w:rPr>
        <w:t>,</w:t>
      </w:r>
      <w:r w:rsidR="00213C4E" w:rsidRPr="00AD7C6D">
        <w:rPr>
          <w:rFonts w:ascii="Gotham" w:hAnsi="Gotham"/>
        </w:rPr>
        <w:t xml:space="preserve"> </w:t>
      </w:r>
      <w:r>
        <w:rPr>
          <w:rFonts w:ascii="Gotham" w:hAnsi="Gotham"/>
        </w:rPr>
        <w:t xml:space="preserve">se plantea como objetivo fortalecer mecanismos que permitan conjuntar </w:t>
      </w:r>
      <w:r w:rsidR="00213C4E" w:rsidRPr="00AD7C6D">
        <w:rPr>
          <w:rFonts w:ascii="Gotham" w:hAnsi="Gotham"/>
        </w:rPr>
        <w:t>la inversión pública y privada</w:t>
      </w:r>
      <w:r w:rsidR="003C7A90">
        <w:rPr>
          <w:rFonts w:ascii="Gotham" w:hAnsi="Gotham"/>
        </w:rPr>
        <w:t xml:space="preserve">, a efectos de </w:t>
      </w:r>
      <w:r w:rsidR="00213C4E" w:rsidRPr="00AD7C6D">
        <w:rPr>
          <w:rFonts w:ascii="Gotham" w:hAnsi="Gotham"/>
        </w:rPr>
        <w:t xml:space="preserve">impulsar </w:t>
      </w:r>
      <w:r w:rsidR="003C7A90">
        <w:rPr>
          <w:rFonts w:ascii="Gotham" w:hAnsi="Gotham"/>
        </w:rPr>
        <w:t>en la entidad un</w:t>
      </w:r>
      <w:r w:rsidR="00213C4E" w:rsidRPr="00AD7C6D">
        <w:rPr>
          <w:rFonts w:ascii="Gotham" w:hAnsi="Gotham"/>
        </w:rPr>
        <w:t xml:space="preserve"> desarrollo regional sustentable que permita </w:t>
      </w:r>
      <w:r w:rsidR="00CC402F">
        <w:rPr>
          <w:rFonts w:ascii="Gotham" w:hAnsi="Gotham"/>
        </w:rPr>
        <w:t xml:space="preserve">la generación de </w:t>
      </w:r>
      <w:r w:rsidR="00213C4E" w:rsidRPr="00AD7C6D">
        <w:rPr>
          <w:rFonts w:ascii="Gotham" w:hAnsi="Gotham"/>
        </w:rPr>
        <w:t>empleos en los lugares de origen de la población.</w:t>
      </w:r>
      <w:r w:rsidR="00213C4E">
        <w:rPr>
          <w:rFonts w:ascii="Gotham" w:hAnsi="Gotham"/>
        </w:rPr>
        <w:t xml:space="preserve"> </w:t>
      </w:r>
      <w:r w:rsidR="003C7A90">
        <w:rPr>
          <w:rFonts w:ascii="Gotham" w:hAnsi="Gotham"/>
        </w:rPr>
        <w:t xml:space="preserve">Asimismo, de </w:t>
      </w:r>
      <w:r w:rsidR="00213C4E">
        <w:rPr>
          <w:rFonts w:ascii="Gotham" w:hAnsi="Gotham"/>
        </w:rPr>
        <w:t>estimular</w:t>
      </w:r>
      <w:r w:rsidR="003C7A90">
        <w:rPr>
          <w:rFonts w:ascii="Gotham" w:hAnsi="Gotham"/>
        </w:rPr>
        <w:t xml:space="preserve"> a </w:t>
      </w:r>
      <w:r w:rsidR="00213C4E" w:rsidRPr="00AD7C6D">
        <w:rPr>
          <w:rFonts w:ascii="Gotham" w:hAnsi="Gotham"/>
        </w:rPr>
        <w:t xml:space="preserve">las empresas chiapanecas, </w:t>
      </w:r>
      <w:r w:rsidR="003C7A90">
        <w:rPr>
          <w:rFonts w:ascii="Gotham" w:hAnsi="Gotham"/>
        </w:rPr>
        <w:t>promover e</w:t>
      </w:r>
      <w:r w:rsidR="00213C4E" w:rsidRPr="00AD7C6D">
        <w:rPr>
          <w:rFonts w:ascii="Gotham" w:hAnsi="Gotham"/>
        </w:rPr>
        <w:t xml:space="preserve">l sector agroindustrial, </w:t>
      </w:r>
      <w:r w:rsidR="003C7A90">
        <w:rPr>
          <w:rFonts w:ascii="Gotham" w:hAnsi="Gotham"/>
        </w:rPr>
        <w:t>y particularmente apoyar a las</w:t>
      </w:r>
      <w:r w:rsidR="00213C4E" w:rsidRPr="00AD7C6D">
        <w:rPr>
          <w:rFonts w:ascii="Gotham" w:hAnsi="Gotham"/>
        </w:rPr>
        <w:t xml:space="preserve"> empresas creadas por mujeres, jóvenes e indígenas.</w:t>
      </w:r>
    </w:p>
    <w:p w:rsidR="002D1828" w:rsidRDefault="002D1828" w:rsidP="002D1828">
      <w:pPr>
        <w:spacing w:line="276" w:lineRule="auto"/>
        <w:jc w:val="both"/>
        <w:rPr>
          <w:rFonts w:ascii="Gotham" w:hAnsi="Gotham"/>
          <w:b/>
        </w:rPr>
      </w:pPr>
    </w:p>
    <w:p w:rsidR="00213C4E" w:rsidRDefault="00213C4E" w:rsidP="002D1828">
      <w:pPr>
        <w:spacing w:line="276" w:lineRule="auto"/>
        <w:jc w:val="both"/>
        <w:rPr>
          <w:rFonts w:ascii="Gotham" w:hAnsi="Gotham"/>
          <w:b/>
        </w:rPr>
      </w:pPr>
      <w:r w:rsidRPr="001C5CC1">
        <w:rPr>
          <w:rFonts w:ascii="Gotham" w:hAnsi="Gotham"/>
          <w:b/>
        </w:rPr>
        <w:t>I.1 Entorno Externo</w:t>
      </w:r>
    </w:p>
    <w:p w:rsidR="00213C4E" w:rsidRDefault="000013A6" w:rsidP="002D1828">
      <w:pPr>
        <w:spacing w:line="276" w:lineRule="auto"/>
        <w:jc w:val="both"/>
        <w:rPr>
          <w:rFonts w:ascii="Gotham" w:hAnsi="Gotham"/>
        </w:rPr>
      </w:pPr>
      <w:r>
        <w:rPr>
          <w:rFonts w:ascii="Gotham" w:hAnsi="Gotham"/>
        </w:rPr>
        <w:t>Con base en la información publicada por e</w:t>
      </w:r>
      <w:r w:rsidR="00213C4E" w:rsidRPr="001C5CC1">
        <w:rPr>
          <w:rFonts w:ascii="Gotham" w:hAnsi="Gotham"/>
        </w:rPr>
        <w:t>l Fondo Monetario Internacional</w:t>
      </w:r>
      <w:r w:rsidR="00213C4E">
        <w:rPr>
          <w:rFonts w:ascii="Gotham" w:hAnsi="Gotham"/>
        </w:rPr>
        <w:t xml:space="preserve"> (FMI), al mes de octubre de 2019 </w:t>
      </w:r>
      <w:r>
        <w:rPr>
          <w:rFonts w:ascii="Gotham" w:hAnsi="Gotham"/>
        </w:rPr>
        <w:t>en las “P</w:t>
      </w:r>
      <w:r w:rsidR="00213C4E">
        <w:rPr>
          <w:rFonts w:ascii="Gotham" w:hAnsi="Gotham"/>
        </w:rPr>
        <w:t>erspectivas de la economía mundial</w:t>
      </w:r>
      <w:r>
        <w:rPr>
          <w:rFonts w:ascii="Gotham" w:hAnsi="Gotham"/>
        </w:rPr>
        <w:t>”</w:t>
      </w:r>
      <w:r w:rsidR="00213C4E">
        <w:rPr>
          <w:rFonts w:ascii="Gotham" w:hAnsi="Gotham"/>
        </w:rPr>
        <w:t xml:space="preserve">, </w:t>
      </w:r>
      <w:r>
        <w:rPr>
          <w:rFonts w:ascii="Gotham" w:hAnsi="Gotham"/>
        </w:rPr>
        <w:t xml:space="preserve">se señala que </w:t>
      </w:r>
      <w:r w:rsidRPr="000013A6">
        <w:rPr>
          <w:rFonts w:ascii="Gotham" w:hAnsi="Gotham"/>
          <w:i/>
        </w:rPr>
        <w:t>e</w:t>
      </w:r>
      <w:r w:rsidR="00213C4E" w:rsidRPr="000013A6">
        <w:rPr>
          <w:rFonts w:ascii="Gotham" w:hAnsi="Gotham"/>
          <w:i/>
        </w:rPr>
        <w:t xml:space="preserve">l crecimiento apagado es consecuencia de las crecientes barreras al comercio entre Estados Unidos y China y en el ámbito de la tecnología, de la elevada incertidumbre que rodea al comercio, la salida del Reino Unido de la Unión Europea con el </w:t>
      </w:r>
      <w:proofErr w:type="spellStart"/>
      <w:r w:rsidR="00213C4E" w:rsidRPr="000013A6">
        <w:rPr>
          <w:rFonts w:ascii="Gotham" w:hAnsi="Gotham"/>
          <w:i/>
        </w:rPr>
        <w:t>brexit</w:t>
      </w:r>
      <w:proofErr w:type="spellEnd"/>
      <w:r w:rsidR="00213C4E" w:rsidRPr="000013A6">
        <w:rPr>
          <w:rFonts w:ascii="Gotham" w:hAnsi="Gotham"/>
          <w:i/>
        </w:rPr>
        <w:t xml:space="preserve"> generando volatilidad en los mercados Financieros y cambiarios que se vieron reflejados  en la disminución del dinamismo del comercio internacional, la inversión y </w:t>
      </w:r>
      <w:r w:rsidR="00213C4E" w:rsidRPr="000013A6">
        <w:rPr>
          <w:rFonts w:ascii="Gotham" w:hAnsi="Gotham"/>
          <w:i/>
        </w:rPr>
        <w:lastRenderedPageBreak/>
        <w:t>en particular en la producción manufacturera y a la creciente tensiones geopolíticas que han alterado los precios de la energía</w:t>
      </w:r>
      <w:r>
        <w:rPr>
          <w:rFonts w:ascii="Gotham" w:hAnsi="Gotham"/>
          <w:i/>
        </w:rPr>
        <w:t>.</w:t>
      </w:r>
    </w:p>
    <w:p w:rsidR="00213C4E" w:rsidRDefault="00213C4E" w:rsidP="002D1828">
      <w:pPr>
        <w:spacing w:line="276" w:lineRule="auto"/>
        <w:jc w:val="both"/>
        <w:rPr>
          <w:rFonts w:ascii="Gotham" w:hAnsi="Gotham"/>
        </w:rPr>
      </w:pPr>
      <w:r w:rsidRPr="00CB59ED">
        <w:rPr>
          <w:rFonts w:ascii="Gotham" w:hAnsi="Gotham"/>
        </w:rPr>
        <w:t xml:space="preserve">En este contexto, </w:t>
      </w:r>
      <w:r w:rsidR="000013A6">
        <w:rPr>
          <w:rFonts w:ascii="Gotham" w:hAnsi="Gotham"/>
        </w:rPr>
        <w:t>el</w:t>
      </w:r>
      <w:r>
        <w:rPr>
          <w:rFonts w:ascii="Gotham" w:hAnsi="Gotham"/>
        </w:rPr>
        <w:t xml:space="preserve"> pron</w:t>
      </w:r>
      <w:r w:rsidR="000013A6">
        <w:rPr>
          <w:rFonts w:ascii="Gotham" w:hAnsi="Gotham"/>
        </w:rPr>
        <w:t>ó</w:t>
      </w:r>
      <w:r>
        <w:rPr>
          <w:rFonts w:ascii="Gotham" w:hAnsi="Gotham"/>
        </w:rPr>
        <w:t>stic</w:t>
      </w:r>
      <w:r w:rsidR="000013A6">
        <w:rPr>
          <w:rFonts w:ascii="Gotham" w:hAnsi="Gotham"/>
        </w:rPr>
        <w:t>o</w:t>
      </w:r>
      <w:r>
        <w:rPr>
          <w:rFonts w:ascii="Gotham" w:hAnsi="Gotham"/>
        </w:rPr>
        <w:t xml:space="preserve"> </w:t>
      </w:r>
      <w:r w:rsidR="000013A6">
        <w:rPr>
          <w:rFonts w:ascii="Gotham" w:hAnsi="Gotham"/>
        </w:rPr>
        <w:t>de</w:t>
      </w:r>
      <w:r>
        <w:rPr>
          <w:rFonts w:ascii="Gotham" w:hAnsi="Gotham"/>
        </w:rPr>
        <w:t xml:space="preserve"> crecimiento </w:t>
      </w:r>
      <w:r w:rsidR="000013A6">
        <w:rPr>
          <w:rFonts w:ascii="Gotham" w:hAnsi="Gotham"/>
        </w:rPr>
        <w:t xml:space="preserve">para la economía mundial es </w:t>
      </w:r>
      <w:r>
        <w:rPr>
          <w:rFonts w:ascii="Gotham" w:hAnsi="Gotham"/>
        </w:rPr>
        <w:t xml:space="preserve">de 3.0 por ciento para 2019, con una ligera mejoría de 3.4 por ciento </w:t>
      </w:r>
      <w:r w:rsidRPr="00CB59ED">
        <w:rPr>
          <w:rFonts w:ascii="Gotham" w:hAnsi="Gotham"/>
        </w:rPr>
        <w:t>en</w:t>
      </w:r>
      <w:r>
        <w:rPr>
          <w:rFonts w:ascii="Gotham" w:hAnsi="Gotham"/>
        </w:rPr>
        <w:t xml:space="preserve"> 2020 (0.2 y 0.1</w:t>
      </w:r>
      <w:r w:rsidRPr="00CB59ED">
        <w:rPr>
          <w:rFonts w:ascii="Gotham" w:hAnsi="Gotham"/>
        </w:rPr>
        <w:t xml:space="preserve"> puntos porcentuales menos que lo proyectado para ambos años en el informe WEO de</w:t>
      </w:r>
      <w:r>
        <w:rPr>
          <w:rFonts w:ascii="Gotham" w:hAnsi="Gotham"/>
        </w:rPr>
        <w:t xml:space="preserve"> Julio 2019</w:t>
      </w:r>
      <w:r w:rsidRPr="00CB59ED">
        <w:rPr>
          <w:rFonts w:ascii="Gotham" w:hAnsi="Gotham"/>
        </w:rPr>
        <w:t xml:space="preserve">). </w:t>
      </w:r>
    </w:p>
    <w:p w:rsidR="000013A6" w:rsidRPr="00CB59ED" w:rsidRDefault="000013A6" w:rsidP="002D1828">
      <w:pPr>
        <w:spacing w:line="276" w:lineRule="auto"/>
        <w:jc w:val="both"/>
        <w:rPr>
          <w:rFonts w:ascii="Gotham" w:hAnsi="Gotham"/>
        </w:rPr>
      </w:pPr>
    </w:p>
    <w:p w:rsidR="00213C4E" w:rsidRPr="00CB59ED" w:rsidRDefault="00213C4E" w:rsidP="002D1828">
      <w:pPr>
        <w:spacing w:line="276" w:lineRule="auto"/>
        <w:jc w:val="both"/>
        <w:rPr>
          <w:rFonts w:ascii="Gotham" w:hAnsi="Gotham"/>
          <w:b/>
        </w:rPr>
      </w:pPr>
      <w:r w:rsidRPr="00CB59ED">
        <w:rPr>
          <w:rFonts w:ascii="Gotham" w:hAnsi="Gotham"/>
          <w:b/>
        </w:rPr>
        <w:t xml:space="preserve">I.1.1 Economías </w:t>
      </w:r>
      <w:r>
        <w:rPr>
          <w:rFonts w:ascii="Gotham" w:hAnsi="Gotham"/>
          <w:b/>
        </w:rPr>
        <w:t>A</w:t>
      </w:r>
      <w:r w:rsidRPr="00CB59ED">
        <w:rPr>
          <w:rFonts w:ascii="Gotham" w:hAnsi="Gotham"/>
          <w:b/>
        </w:rPr>
        <w:t>vanzadas</w:t>
      </w:r>
    </w:p>
    <w:p w:rsidR="00213C4E" w:rsidRDefault="00213C4E" w:rsidP="002D1828">
      <w:pPr>
        <w:spacing w:line="276" w:lineRule="auto"/>
        <w:jc w:val="both"/>
        <w:rPr>
          <w:rFonts w:ascii="Gotham" w:hAnsi="Gotham"/>
        </w:rPr>
      </w:pPr>
      <w:r w:rsidRPr="00050E7B">
        <w:rPr>
          <w:rFonts w:ascii="Gotham" w:hAnsi="Gotham"/>
        </w:rPr>
        <w:t>En las economías avanzadas</w:t>
      </w:r>
      <w:r>
        <w:rPr>
          <w:rFonts w:ascii="Gotham" w:hAnsi="Gotham"/>
        </w:rPr>
        <w:t xml:space="preserve"> </w:t>
      </w:r>
      <w:r w:rsidR="002D5868">
        <w:rPr>
          <w:rFonts w:ascii="Gotham" w:hAnsi="Gotham"/>
        </w:rPr>
        <w:t xml:space="preserve">las proyecciones de </w:t>
      </w:r>
      <w:r w:rsidR="002D5868" w:rsidRPr="00050E7B">
        <w:rPr>
          <w:rFonts w:ascii="Gotham" w:hAnsi="Gotham"/>
        </w:rPr>
        <w:t xml:space="preserve">crecimiento </w:t>
      </w:r>
      <w:r w:rsidR="000013A6">
        <w:rPr>
          <w:rFonts w:ascii="Gotham" w:hAnsi="Gotham"/>
        </w:rPr>
        <w:t>se prevé</w:t>
      </w:r>
      <w:r w:rsidR="002D5868">
        <w:rPr>
          <w:rFonts w:ascii="Gotham" w:hAnsi="Gotham"/>
        </w:rPr>
        <w:t>n</w:t>
      </w:r>
      <w:r w:rsidR="000013A6">
        <w:rPr>
          <w:rFonts w:ascii="Gotham" w:hAnsi="Gotham"/>
        </w:rPr>
        <w:t xml:space="preserve"> disminuya</w:t>
      </w:r>
      <w:r w:rsidR="002D5868">
        <w:rPr>
          <w:rFonts w:ascii="Gotham" w:hAnsi="Gotham"/>
        </w:rPr>
        <w:t xml:space="preserve"> en</w:t>
      </w:r>
      <w:r w:rsidR="000013A6">
        <w:rPr>
          <w:rFonts w:ascii="Gotham" w:hAnsi="Gotham"/>
        </w:rPr>
        <w:t xml:space="preserve"> </w:t>
      </w:r>
      <w:r>
        <w:rPr>
          <w:rFonts w:ascii="Gotham" w:hAnsi="Gotham"/>
        </w:rPr>
        <w:t>1.</w:t>
      </w:r>
      <w:r w:rsidRPr="00050E7B">
        <w:rPr>
          <w:rFonts w:ascii="Gotham" w:hAnsi="Gotham"/>
        </w:rPr>
        <w:t xml:space="preserve">7 </w:t>
      </w:r>
      <w:r>
        <w:rPr>
          <w:rFonts w:ascii="Gotham" w:hAnsi="Gotham"/>
        </w:rPr>
        <w:t xml:space="preserve">por ciento </w:t>
      </w:r>
      <w:r w:rsidRPr="00050E7B">
        <w:rPr>
          <w:rFonts w:ascii="Gotham" w:hAnsi="Gotham"/>
        </w:rPr>
        <w:t>en 2019;</w:t>
      </w:r>
      <w:r>
        <w:rPr>
          <w:rFonts w:ascii="Gotham" w:hAnsi="Gotham"/>
        </w:rPr>
        <w:t xml:space="preserve"> </w:t>
      </w:r>
      <w:r w:rsidR="000013A6">
        <w:rPr>
          <w:rFonts w:ascii="Gotham" w:hAnsi="Gotham"/>
        </w:rPr>
        <w:t>principalmente a</w:t>
      </w:r>
      <w:r w:rsidR="002D5868">
        <w:rPr>
          <w:rFonts w:ascii="Gotham" w:hAnsi="Gotham"/>
        </w:rPr>
        <w:t>tribuido a</w:t>
      </w:r>
      <w:r>
        <w:rPr>
          <w:rFonts w:ascii="Gotham" w:hAnsi="Gotham"/>
        </w:rPr>
        <w:t xml:space="preserve"> factores estructurales como bajo crecimiento de la productividad y el rápido envejecimiento de la población. </w:t>
      </w:r>
    </w:p>
    <w:p w:rsidR="00213C4E" w:rsidRDefault="00213C4E" w:rsidP="002D1828">
      <w:pPr>
        <w:spacing w:line="276" w:lineRule="auto"/>
        <w:jc w:val="both"/>
        <w:rPr>
          <w:rFonts w:ascii="Gotham" w:hAnsi="Gotham"/>
        </w:rPr>
      </w:pPr>
      <w:r w:rsidRPr="00113B2C">
        <w:rPr>
          <w:rFonts w:ascii="Gotham" w:hAnsi="Gotham"/>
        </w:rPr>
        <w:t>En contraposición a la debilidad de la manufactura y el comercio internacional</w:t>
      </w:r>
      <w:r>
        <w:rPr>
          <w:rFonts w:ascii="Gotham" w:hAnsi="Gotham"/>
        </w:rPr>
        <w:t xml:space="preserve"> </w:t>
      </w:r>
      <w:r w:rsidR="000013A6">
        <w:rPr>
          <w:rFonts w:ascii="Gotham" w:hAnsi="Gotham"/>
        </w:rPr>
        <w:t xml:space="preserve">observado </w:t>
      </w:r>
      <w:r>
        <w:rPr>
          <w:rFonts w:ascii="Gotham" w:hAnsi="Gotham"/>
        </w:rPr>
        <w:t>en las economías avanzadas</w:t>
      </w:r>
      <w:r w:rsidRPr="00113B2C">
        <w:rPr>
          <w:rFonts w:ascii="Gotham" w:hAnsi="Gotham"/>
        </w:rPr>
        <w:t xml:space="preserve">, </w:t>
      </w:r>
      <w:r w:rsidR="000013A6">
        <w:rPr>
          <w:rFonts w:ascii="Gotham" w:hAnsi="Gotham"/>
        </w:rPr>
        <w:t>se señala que el</w:t>
      </w:r>
      <w:r w:rsidR="000013A6" w:rsidRPr="00113B2C">
        <w:rPr>
          <w:rFonts w:ascii="Gotham" w:hAnsi="Gotham"/>
        </w:rPr>
        <w:t xml:space="preserve"> sector de los servicios conserva</w:t>
      </w:r>
      <w:r w:rsidR="002D5868">
        <w:rPr>
          <w:rFonts w:ascii="Gotham" w:hAnsi="Gotham"/>
        </w:rPr>
        <w:t>rá</w:t>
      </w:r>
      <w:r w:rsidR="000013A6" w:rsidRPr="00113B2C">
        <w:rPr>
          <w:rFonts w:ascii="Gotham" w:hAnsi="Gotham"/>
        </w:rPr>
        <w:t xml:space="preserve"> el vigor </w:t>
      </w:r>
      <w:r w:rsidRPr="00113B2C">
        <w:rPr>
          <w:rFonts w:ascii="Gotham" w:hAnsi="Gotham"/>
        </w:rPr>
        <w:t>en la mayor parte del mundo, gracias a lo cual los mercados laborales de las econo</w:t>
      </w:r>
      <w:r w:rsidRPr="00113B2C">
        <w:rPr>
          <w:rFonts w:ascii="Gotham" w:hAnsi="Gotham"/>
        </w:rPr>
        <w:softHyphen/>
        <w:t>mías avanzadas se mantienen firmes, y el aumento de los salarios saludable</w:t>
      </w:r>
      <w:r w:rsidR="000013A6">
        <w:rPr>
          <w:rFonts w:ascii="Gotham" w:hAnsi="Gotham"/>
        </w:rPr>
        <w:t>s</w:t>
      </w:r>
      <w:r w:rsidRPr="00113B2C">
        <w:rPr>
          <w:rFonts w:ascii="Gotham" w:hAnsi="Gotham"/>
        </w:rPr>
        <w:t xml:space="preserve">. </w:t>
      </w:r>
      <w:r w:rsidR="000013A6">
        <w:rPr>
          <w:rFonts w:ascii="Gotham" w:hAnsi="Gotham"/>
        </w:rPr>
        <w:t>De mantenerse el escenario de</w:t>
      </w:r>
      <w:r w:rsidRPr="00113B2C">
        <w:rPr>
          <w:rFonts w:ascii="Gotham" w:hAnsi="Gotham"/>
        </w:rPr>
        <w:t xml:space="preserve"> divergencia entre la manu</w:t>
      </w:r>
      <w:r w:rsidRPr="00113B2C">
        <w:rPr>
          <w:rFonts w:ascii="Gotham" w:hAnsi="Gotham"/>
        </w:rPr>
        <w:softHyphen/>
        <w:t>factura y los servicios</w:t>
      </w:r>
      <w:r w:rsidR="002D5868">
        <w:rPr>
          <w:rFonts w:ascii="Gotham" w:hAnsi="Gotham"/>
        </w:rPr>
        <w:t>,</w:t>
      </w:r>
      <w:r w:rsidRPr="00113B2C">
        <w:rPr>
          <w:rFonts w:ascii="Gotham" w:hAnsi="Gotham"/>
        </w:rPr>
        <w:t xml:space="preserve"> </w:t>
      </w:r>
      <w:r w:rsidR="0052072E">
        <w:rPr>
          <w:rFonts w:ascii="Gotham" w:hAnsi="Gotham"/>
        </w:rPr>
        <w:t>la disminución de la actividad puede ser</w:t>
      </w:r>
      <w:r w:rsidRPr="00113B2C">
        <w:rPr>
          <w:rFonts w:ascii="Gotham" w:hAnsi="Gotham"/>
        </w:rPr>
        <w:t xml:space="preserve"> persistente y prolongada;</w:t>
      </w:r>
      <w:r w:rsidR="0052072E">
        <w:rPr>
          <w:rFonts w:ascii="Gotham" w:hAnsi="Gotham"/>
        </w:rPr>
        <w:t xml:space="preserve"> así también a</w:t>
      </w:r>
      <w:r w:rsidRPr="00113B2C">
        <w:rPr>
          <w:rFonts w:ascii="Gotham" w:hAnsi="Gotham"/>
        </w:rPr>
        <w:t>lgunos indicadores anticipados, como los pedidos de servicios, se han moderado en Esta</w:t>
      </w:r>
      <w:r w:rsidRPr="00113B2C">
        <w:rPr>
          <w:rFonts w:ascii="Gotham" w:hAnsi="Gotham"/>
        </w:rPr>
        <w:softHyphen/>
        <w:t>dos Unidos, Alemania y Japón, pero no en China.</w:t>
      </w:r>
      <w:r>
        <w:rPr>
          <w:rFonts w:ascii="Gotham" w:hAnsi="Gotham"/>
        </w:rPr>
        <w:t xml:space="preserve"> </w:t>
      </w:r>
    </w:p>
    <w:p w:rsidR="002D1828" w:rsidRPr="00113B2C" w:rsidRDefault="002D1828" w:rsidP="002D1828">
      <w:pPr>
        <w:spacing w:line="276" w:lineRule="auto"/>
        <w:jc w:val="both"/>
        <w:rPr>
          <w:rFonts w:ascii="Gotham" w:hAnsi="Gotham"/>
        </w:rPr>
      </w:pPr>
    </w:p>
    <w:p w:rsidR="00213C4E" w:rsidRPr="00CB59ED" w:rsidRDefault="00213C4E" w:rsidP="002D1828">
      <w:pPr>
        <w:spacing w:line="276" w:lineRule="auto"/>
        <w:jc w:val="both"/>
        <w:rPr>
          <w:rFonts w:ascii="Gotham" w:hAnsi="Gotham"/>
          <w:b/>
        </w:rPr>
      </w:pPr>
      <w:r w:rsidRPr="00CB59ED">
        <w:rPr>
          <w:rFonts w:ascii="Gotham" w:hAnsi="Gotham"/>
          <w:b/>
        </w:rPr>
        <w:t>I.1.</w:t>
      </w:r>
      <w:r>
        <w:rPr>
          <w:rFonts w:ascii="Gotham" w:hAnsi="Gotham"/>
          <w:b/>
        </w:rPr>
        <w:t>2</w:t>
      </w:r>
      <w:r w:rsidRPr="00CB59ED">
        <w:rPr>
          <w:rFonts w:ascii="Gotham" w:hAnsi="Gotham"/>
          <w:b/>
        </w:rPr>
        <w:t xml:space="preserve"> Economí</w:t>
      </w:r>
      <w:r>
        <w:rPr>
          <w:rFonts w:ascii="Gotham" w:hAnsi="Gotham"/>
          <w:b/>
        </w:rPr>
        <w:t>as Emergentes</w:t>
      </w:r>
    </w:p>
    <w:p w:rsidR="00213C4E" w:rsidRDefault="0052072E" w:rsidP="002D1828">
      <w:pPr>
        <w:spacing w:line="276" w:lineRule="auto"/>
        <w:jc w:val="both"/>
        <w:rPr>
          <w:rFonts w:ascii="Gotham" w:hAnsi="Gotham"/>
        </w:rPr>
      </w:pPr>
      <w:r>
        <w:rPr>
          <w:rFonts w:ascii="Gotham" w:hAnsi="Gotham"/>
        </w:rPr>
        <w:t>Respecto a l</w:t>
      </w:r>
      <w:r w:rsidR="00213C4E">
        <w:rPr>
          <w:rFonts w:ascii="Gotham" w:hAnsi="Gotham"/>
        </w:rPr>
        <w:t>a</w:t>
      </w:r>
      <w:r w:rsidR="00213C4E" w:rsidRPr="00AF20FF">
        <w:rPr>
          <w:rFonts w:ascii="Gotham" w:hAnsi="Gotham"/>
        </w:rPr>
        <w:t>s economías de merc</w:t>
      </w:r>
      <w:r>
        <w:rPr>
          <w:rFonts w:ascii="Gotham" w:hAnsi="Gotham"/>
        </w:rPr>
        <w:t xml:space="preserve">ados emergentes y en desarrollo, éstas se </w:t>
      </w:r>
      <w:r w:rsidR="00D87EFD">
        <w:rPr>
          <w:rFonts w:ascii="Gotham" w:hAnsi="Gotham"/>
        </w:rPr>
        <w:t>prev</w:t>
      </w:r>
      <w:r w:rsidR="002D5868">
        <w:rPr>
          <w:rFonts w:ascii="Gotham" w:hAnsi="Gotham"/>
        </w:rPr>
        <w:t>é</w:t>
      </w:r>
      <w:r>
        <w:rPr>
          <w:rFonts w:ascii="Gotham" w:hAnsi="Gotham"/>
        </w:rPr>
        <w:t xml:space="preserve"> </w:t>
      </w:r>
      <w:r w:rsidR="002D5868">
        <w:rPr>
          <w:rFonts w:ascii="Gotham" w:hAnsi="Gotham"/>
        </w:rPr>
        <w:t xml:space="preserve">obtengan </w:t>
      </w:r>
      <w:r>
        <w:rPr>
          <w:rFonts w:ascii="Gotham" w:hAnsi="Gotham"/>
        </w:rPr>
        <w:t>un r</w:t>
      </w:r>
      <w:r w:rsidR="00213C4E" w:rsidRPr="00AF20FF">
        <w:rPr>
          <w:rFonts w:ascii="Gotham" w:hAnsi="Gotham"/>
        </w:rPr>
        <w:t>epunt</w:t>
      </w:r>
      <w:r>
        <w:rPr>
          <w:rFonts w:ascii="Gotham" w:hAnsi="Gotham"/>
        </w:rPr>
        <w:t xml:space="preserve">e </w:t>
      </w:r>
      <w:r w:rsidR="002D5868">
        <w:rPr>
          <w:rFonts w:ascii="Gotham" w:hAnsi="Gotham"/>
        </w:rPr>
        <w:t>de</w:t>
      </w:r>
      <w:r w:rsidR="00213C4E" w:rsidRPr="00AF20FF">
        <w:rPr>
          <w:rFonts w:ascii="Gotham" w:hAnsi="Gotham"/>
        </w:rPr>
        <w:t xml:space="preserve"> 3</w:t>
      </w:r>
      <w:r w:rsidR="00213C4E">
        <w:rPr>
          <w:rFonts w:ascii="Gotham" w:hAnsi="Gotham"/>
        </w:rPr>
        <w:t xml:space="preserve">.9 por ciento en 2019. </w:t>
      </w:r>
      <w:r w:rsidR="00D87EFD">
        <w:rPr>
          <w:rFonts w:ascii="Gotham" w:hAnsi="Gotham"/>
        </w:rPr>
        <w:t>Esta</w:t>
      </w:r>
      <w:r w:rsidR="00213C4E" w:rsidRPr="00AF20FF">
        <w:rPr>
          <w:rFonts w:ascii="Gotham" w:hAnsi="Gotham"/>
        </w:rPr>
        <w:t xml:space="preserve"> mejora es atribui</w:t>
      </w:r>
      <w:r w:rsidR="00213C4E" w:rsidRPr="00AF20FF">
        <w:rPr>
          <w:rFonts w:ascii="Gotham" w:hAnsi="Gotham"/>
        </w:rPr>
        <w:softHyphen/>
        <w:t>ble a la recuperación o a recesiones menos profundas en mercados emergentes sometidos a tensiones, como Turquía, Argentina e Irán, y el resto, a la recuperación de países cuyo crecimiento en 2019 fue significati</w:t>
      </w:r>
      <w:r w:rsidR="00213C4E" w:rsidRPr="00AF20FF">
        <w:rPr>
          <w:rFonts w:ascii="Gotham" w:hAnsi="Gotham"/>
        </w:rPr>
        <w:softHyphen/>
        <w:t>vamente inferior al de 2018, como Arabia Saudita, Brasil, México, India y Rusia.</w:t>
      </w:r>
    </w:p>
    <w:p w:rsidR="00213C4E" w:rsidRDefault="00213C4E" w:rsidP="002D1828">
      <w:pPr>
        <w:spacing w:line="276" w:lineRule="auto"/>
        <w:jc w:val="both"/>
        <w:rPr>
          <w:rFonts w:ascii="Gotham" w:hAnsi="Gotham"/>
        </w:rPr>
      </w:pPr>
      <w:r w:rsidRPr="002A73AB">
        <w:rPr>
          <w:rFonts w:ascii="Gotham" w:hAnsi="Gotham"/>
        </w:rPr>
        <w:t>Una característica notable de la ralentización que ha sufrido el crecimie</w:t>
      </w:r>
      <w:r>
        <w:rPr>
          <w:rFonts w:ascii="Gotham" w:hAnsi="Gotham"/>
        </w:rPr>
        <w:t xml:space="preserve">nto en 2019 </w:t>
      </w:r>
      <w:r w:rsidR="00E208A5">
        <w:rPr>
          <w:rFonts w:ascii="Gotham" w:hAnsi="Gotham"/>
        </w:rPr>
        <w:t xml:space="preserve">en estas economías avanzadas </w:t>
      </w:r>
      <w:r>
        <w:rPr>
          <w:rFonts w:ascii="Gotham" w:hAnsi="Gotham"/>
        </w:rPr>
        <w:t xml:space="preserve">es </w:t>
      </w:r>
      <w:r w:rsidR="00E208A5">
        <w:rPr>
          <w:rFonts w:ascii="Gotham" w:hAnsi="Gotham"/>
        </w:rPr>
        <w:t xml:space="preserve">debido </w:t>
      </w:r>
      <w:r w:rsidR="00D87EFD">
        <w:rPr>
          <w:rFonts w:ascii="Gotham" w:hAnsi="Gotham"/>
        </w:rPr>
        <w:t>a</w:t>
      </w:r>
      <w:r>
        <w:rPr>
          <w:rFonts w:ascii="Gotham" w:hAnsi="Gotham"/>
        </w:rPr>
        <w:t xml:space="preserve">l enfriamiento </w:t>
      </w:r>
      <w:r w:rsidRPr="002A73AB">
        <w:rPr>
          <w:rFonts w:ascii="Gotham" w:hAnsi="Gotham"/>
        </w:rPr>
        <w:t>pronunciado y generalizado en términos geográfi</w:t>
      </w:r>
      <w:r w:rsidRPr="002A73AB">
        <w:rPr>
          <w:rFonts w:ascii="Gotham" w:hAnsi="Gotham"/>
        </w:rPr>
        <w:softHyphen/>
        <w:t>cos de la manufactura y del comercio internacio</w:t>
      </w:r>
      <w:r w:rsidRPr="002A73AB">
        <w:rPr>
          <w:rFonts w:ascii="Gotham" w:hAnsi="Gotham"/>
        </w:rPr>
        <w:softHyphen/>
        <w:t>nal.</w:t>
      </w:r>
      <w:r>
        <w:rPr>
          <w:rFonts w:ascii="Gotham" w:hAnsi="Gotham"/>
        </w:rPr>
        <w:t xml:space="preserve"> Los factores </w:t>
      </w:r>
      <w:r w:rsidRPr="002A73AB">
        <w:rPr>
          <w:rFonts w:ascii="Gotham" w:hAnsi="Gotham"/>
        </w:rPr>
        <w:t>idiosincráticos</w:t>
      </w:r>
      <w:r>
        <w:rPr>
          <w:rFonts w:ascii="Gotham" w:hAnsi="Gotham"/>
        </w:rPr>
        <w:t xml:space="preserve"> como: e</w:t>
      </w:r>
      <w:r w:rsidRPr="002A73AB">
        <w:rPr>
          <w:rFonts w:ascii="Gotham" w:hAnsi="Gotham"/>
        </w:rPr>
        <w:t>l aumento de los aranceles y la prolongada incertidum</w:t>
      </w:r>
      <w:r w:rsidRPr="002A73AB">
        <w:rPr>
          <w:rFonts w:ascii="Gotham" w:hAnsi="Gotham"/>
        </w:rPr>
        <w:softHyphen/>
        <w:t xml:space="preserve">bre que rodea a la </w:t>
      </w:r>
      <w:r w:rsidR="00E208A5">
        <w:rPr>
          <w:rFonts w:ascii="Gotham" w:hAnsi="Gotham"/>
        </w:rPr>
        <w:t xml:space="preserve">política comercial, afectando </w:t>
      </w:r>
      <w:r w:rsidRPr="002A73AB">
        <w:rPr>
          <w:rFonts w:ascii="Gotham" w:hAnsi="Gotham"/>
        </w:rPr>
        <w:t>a la inversión y la demanda de bienes de capital, que se comercian intensamente. La industria automo</w:t>
      </w:r>
      <w:r w:rsidRPr="002A73AB">
        <w:rPr>
          <w:rFonts w:ascii="Gotham" w:hAnsi="Gotham"/>
        </w:rPr>
        <w:softHyphen/>
        <w:t>triz se está contrayendo también como consecuencia de shocks idiosincráticos, como los trastornos causados por las</w:t>
      </w:r>
      <w:r w:rsidR="00E208A5">
        <w:rPr>
          <w:rFonts w:ascii="Gotham" w:hAnsi="Gotham"/>
        </w:rPr>
        <w:t xml:space="preserve"> </w:t>
      </w:r>
      <w:r w:rsidRPr="002A73AB">
        <w:rPr>
          <w:rFonts w:ascii="Gotham" w:hAnsi="Gotham"/>
        </w:rPr>
        <w:t>nuevas normas sobre emisiones en la zona del</w:t>
      </w:r>
      <w:r>
        <w:rPr>
          <w:rFonts w:ascii="Gotham" w:hAnsi="Gotham"/>
        </w:rPr>
        <w:t xml:space="preserve"> </w:t>
      </w:r>
      <w:r w:rsidRPr="002A73AB">
        <w:rPr>
          <w:rFonts w:ascii="Gotham" w:hAnsi="Gotham"/>
        </w:rPr>
        <w:t xml:space="preserve"> euro y China que han producido efectos duraderos. En consecuencia, en términos de volumen, el comer</w:t>
      </w:r>
      <w:r w:rsidRPr="002A73AB">
        <w:rPr>
          <w:rFonts w:ascii="Gotham" w:hAnsi="Gotham"/>
        </w:rPr>
        <w:softHyphen/>
        <w:t>cio internacional creció 1</w:t>
      </w:r>
      <w:r>
        <w:rPr>
          <w:rFonts w:ascii="Gotham" w:hAnsi="Gotham"/>
        </w:rPr>
        <w:t>.0 por ciento,</w:t>
      </w:r>
      <w:r w:rsidRPr="002A73AB">
        <w:rPr>
          <w:rFonts w:ascii="Gotham" w:hAnsi="Gotham"/>
        </w:rPr>
        <w:t xml:space="preserve"> en el primer semestre de 2019, el nivel más bajo desde 2012.</w:t>
      </w:r>
    </w:p>
    <w:p w:rsidR="00816E2A" w:rsidRDefault="00816E2A" w:rsidP="002D1828">
      <w:pPr>
        <w:spacing w:line="276" w:lineRule="auto"/>
        <w:jc w:val="both"/>
        <w:rPr>
          <w:rFonts w:ascii="Gotham" w:hAnsi="Gotham"/>
          <w:b/>
        </w:rPr>
      </w:pPr>
    </w:p>
    <w:p w:rsidR="002D1828" w:rsidRDefault="002D1828" w:rsidP="002D1828">
      <w:pPr>
        <w:spacing w:line="276" w:lineRule="auto"/>
        <w:jc w:val="both"/>
        <w:rPr>
          <w:rFonts w:ascii="Gotham" w:hAnsi="Gotham"/>
          <w:b/>
        </w:rPr>
      </w:pPr>
    </w:p>
    <w:p w:rsidR="002D1828" w:rsidRDefault="002D1828" w:rsidP="002D1828">
      <w:pPr>
        <w:spacing w:line="276" w:lineRule="auto"/>
        <w:jc w:val="both"/>
        <w:rPr>
          <w:rFonts w:ascii="Gotham" w:hAnsi="Gotham"/>
          <w:b/>
        </w:rPr>
      </w:pPr>
    </w:p>
    <w:p w:rsidR="00213C4E" w:rsidRPr="00C4781D" w:rsidRDefault="00213C4E" w:rsidP="002D1828">
      <w:pPr>
        <w:spacing w:line="276" w:lineRule="auto"/>
        <w:jc w:val="both"/>
        <w:rPr>
          <w:rFonts w:ascii="Gotham" w:hAnsi="Gotham"/>
          <w:b/>
        </w:rPr>
      </w:pPr>
      <w:r w:rsidRPr="00C4781D">
        <w:rPr>
          <w:rFonts w:ascii="Gotham" w:hAnsi="Gotham"/>
          <w:b/>
        </w:rPr>
        <w:lastRenderedPageBreak/>
        <w:t>I.1.3 Perspect</w:t>
      </w:r>
      <w:r>
        <w:rPr>
          <w:rFonts w:ascii="Gotham" w:hAnsi="Gotham"/>
          <w:b/>
        </w:rPr>
        <w:t>ivas de la economía Mundial 2020</w:t>
      </w:r>
    </w:p>
    <w:p w:rsidR="00213C4E" w:rsidRDefault="00AE4EC1" w:rsidP="002D1828">
      <w:pPr>
        <w:spacing w:line="276" w:lineRule="auto"/>
        <w:jc w:val="both"/>
        <w:rPr>
          <w:rFonts w:ascii="Gotham" w:hAnsi="Gotham"/>
        </w:rPr>
      </w:pPr>
      <w:r>
        <w:rPr>
          <w:rFonts w:ascii="Gotham" w:hAnsi="Gotham"/>
        </w:rPr>
        <w:t xml:space="preserve">En resumen, el ligero crecimiento de la economía mundial se debe principalmente a </w:t>
      </w:r>
      <w:r w:rsidR="00213C4E" w:rsidRPr="005505EF">
        <w:rPr>
          <w:rFonts w:ascii="Gotham" w:hAnsi="Gotham"/>
        </w:rPr>
        <w:t>las crecientes barreras al comercio</w:t>
      </w:r>
      <w:r w:rsidR="00213C4E">
        <w:rPr>
          <w:rFonts w:ascii="Gotham" w:hAnsi="Gotham"/>
        </w:rPr>
        <w:t xml:space="preserve"> entre Estados Unidos y China, </w:t>
      </w:r>
      <w:r>
        <w:rPr>
          <w:rFonts w:ascii="Gotham" w:hAnsi="Gotham"/>
        </w:rPr>
        <w:t xml:space="preserve">a </w:t>
      </w:r>
      <w:r w:rsidR="00213C4E">
        <w:rPr>
          <w:rFonts w:ascii="Gotham" w:hAnsi="Gotham"/>
        </w:rPr>
        <w:t>una</w:t>
      </w:r>
      <w:r w:rsidR="00213C4E" w:rsidRPr="005505EF">
        <w:rPr>
          <w:rFonts w:ascii="Gotham" w:hAnsi="Gotham"/>
        </w:rPr>
        <w:t xml:space="preserve"> </w:t>
      </w:r>
      <w:r w:rsidR="00213C4E">
        <w:rPr>
          <w:rFonts w:ascii="Gotham" w:hAnsi="Gotham"/>
        </w:rPr>
        <w:t>aguda</w:t>
      </w:r>
      <w:r w:rsidR="00213C4E" w:rsidRPr="005505EF">
        <w:rPr>
          <w:rFonts w:ascii="Gotham" w:hAnsi="Gotham"/>
        </w:rPr>
        <w:t xml:space="preserve"> incertidumbre </w:t>
      </w:r>
      <w:r w:rsidR="00213C4E">
        <w:rPr>
          <w:rFonts w:ascii="Gotham" w:hAnsi="Gotham"/>
        </w:rPr>
        <w:t>en el</w:t>
      </w:r>
      <w:r w:rsidR="00213C4E" w:rsidRPr="005505EF">
        <w:rPr>
          <w:rFonts w:ascii="Gotham" w:hAnsi="Gotham"/>
        </w:rPr>
        <w:t xml:space="preserve"> comercio</w:t>
      </w:r>
      <w:r w:rsidR="00213C4E">
        <w:rPr>
          <w:rFonts w:ascii="Gotham" w:hAnsi="Gotham"/>
        </w:rPr>
        <w:t xml:space="preserve"> internacional, la salida del Reino Unido de la Unión Europea con el </w:t>
      </w:r>
      <w:proofErr w:type="spellStart"/>
      <w:r w:rsidR="00213C4E">
        <w:rPr>
          <w:rFonts w:ascii="Gotham" w:hAnsi="Gotham"/>
        </w:rPr>
        <w:t>brexit</w:t>
      </w:r>
      <w:proofErr w:type="spellEnd"/>
      <w:r w:rsidR="00213C4E">
        <w:rPr>
          <w:rFonts w:ascii="Gotham" w:hAnsi="Gotham"/>
        </w:rPr>
        <w:t xml:space="preserve">, la inversión y en particular en la producción manufacturera </w:t>
      </w:r>
      <w:r w:rsidR="00213C4E" w:rsidRPr="005505EF">
        <w:rPr>
          <w:rFonts w:ascii="Gotham" w:hAnsi="Gotham"/>
        </w:rPr>
        <w:t xml:space="preserve">y </w:t>
      </w:r>
      <w:r w:rsidR="00213C4E">
        <w:rPr>
          <w:rFonts w:ascii="Gotham" w:hAnsi="Gotham"/>
        </w:rPr>
        <w:t xml:space="preserve">creciente tensiones </w:t>
      </w:r>
      <w:r w:rsidR="00213C4E" w:rsidRPr="005505EF">
        <w:rPr>
          <w:rFonts w:ascii="Gotham" w:hAnsi="Gotham"/>
        </w:rPr>
        <w:t>geopolítica</w:t>
      </w:r>
      <w:r w:rsidR="00213C4E">
        <w:rPr>
          <w:rFonts w:ascii="Gotham" w:hAnsi="Gotham"/>
        </w:rPr>
        <w:t>s que han alterado los precios de la energía, el envejecimiento de la población</w:t>
      </w:r>
      <w:r>
        <w:rPr>
          <w:rFonts w:ascii="Gotham" w:hAnsi="Gotham"/>
        </w:rPr>
        <w:t>, y a</w:t>
      </w:r>
      <w:r w:rsidR="00213C4E">
        <w:rPr>
          <w:rFonts w:ascii="Gotham" w:hAnsi="Gotham"/>
        </w:rPr>
        <w:t xml:space="preserve"> factores </w:t>
      </w:r>
      <w:r w:rsidR="00213C4E" w:rsidRPr="002A73AB">
        <w:rPr>
          <w:rFonts w:ascii="Gotham" w:hAnsi="Gotham"/>
        </w:rPr>
        <w:t>idiosincráticos</w:t>
      </w:r>
      <w:r w:rsidR="00213C4E">
        <w:rPr>
          <w:rFonts w:ascii="Gotham" w:hAnsi="Gotham"/>
        </w:rPr>
        <w:t xml:space="preserve"> y estructurales que han venido afectado a las economías emergentes y avanzadas.</w:t>
      </w:r>
    </w:p>
    <w:p w:rsidR="00213C4E" w:rsidRDefault="00C86810" w:rsidP="002D1828">
      <w:pPr>
        <w:spacing w:line="276" w:lineRule="auto"/>
        <w:jc w:val="both"/>
        <w:rPr>
          <w:rFonts w:ascii="Gotham" w:hAnsi="Gotham"/>
        </w:rPr>
      </w:pPr>
      <w:r>
        <w:rPr>
          <w:rFonts w:ascii="Gotham" w:hAnsi="Gotham"/>
        </w:rPr>
        <w:t>Lo anterior permite deducir que e</w:t>
      </w:r>
      <w:r w:rsidR="00213C4E" w:rsidRPr="00855335">
        <w:rPr>
          <w:rFonts w:ascii="Gotham" w:hAnsi="Gotham"/>
        </w:rPr>
        <w:t xml:space="preserve">l crecimiento </w:t>
      </w:r>
      <w:r>
        <w:rPr>
          <w:rFonts w:ascii="Gotham" w:hAnsi="Gotham"/>
        </w:rPr>
        <w:t xml:space="preserve">podría </w:t>
      </w:r>
      <w:r w:rsidR="00213C4E" w:rsidRPr="00855335">
        <w:rPr>
          <w:rFonts w:ascii="Gotham" w:hAnsi="Gotham"/>
        </w:rPr>
        <w:t>moderar</w:t>
      </w:r>
      <w:r>
        <w:rPr>
          <w:rFonts w:ascii="Gotham" w:hAnsi="Gotham"/>
        </w:rPr>
        <w:t>se</w:t>
      </w:r>
      <w:r w:rsidR="00213C4E" w:rsidRPr="00855335">
        <w:rPr>
          <w:rFonts w:ascii="Gotham" w:hAnsi="Gotham"/>
        </w:rPr>
        <w:t xml:space="preserve"> a partir de 2020 </w:t>
      </w:r>
      <w:r>
        <w:rPr>
          <w:rFonts w:ascii="Gotham" w:hAnsi="Gotham"/>
        </w:rPr>
        <w:t xml:space="preserve">impulsado principalmente </w:t>
      </w:r>
      <w:r w:rsidR="00213C4E" w:rsidRPr="00855335">
        <w:rPr>
          <w:rFonts w:ascii="Gotham" w:hAnsi="Gotham"/>
        </w:rPr>
        <w:t>en un grupo de eco</w:t>
      </w:r>
      <w:r w:rsidR="00213C4E" w:rsidRPr="00855335">
        <w:rPr>
          <w:rFonts w:ascii="Gotham" w:hAnsi="Gotham"/>
        </w:rPr>
        <w:softHyphen/>
        <w:t>nomías de</w:t>
      </w:r>
      <w:r w:rsidR="00213C4E" w:rsidRPr="00A4695A">
        <w:rPr>
          <w:rFonts w:ascii="Gotham" w:hAnsi="Gotham"/>
        </w:rPr>
        <w:t xml:space="preserve"> importancia sistémica que abarca Estados Unidos, la zona del euro, China y Japón, las cuales, combinadas, generan casi la mitad del PIB mundial</w:t>
      </w:r>
      <w:r w:rsidR="00213C4E">
        <w:rPr>
          <w:rFonts w:ascii="Gotham" w:hAnsi="Gotham"/>
        </w:rPr>
        <w:t>. P</w:t>
      </w:r>
      <w:r w:rsidR="00213C4E" w:rsidRPr="000100D4">
        <w:rPr>
          <w:rFonts w:ascii="Gotham" w:hAnsi="Gotham"/>
        </w:rPr>
        <w:t>ara 20</w:t>
      </w:r>
      <w:r w:rsidR="00213C4E">
        <w:rPr>
          <w:rFonts w:ascii="Gotham" w:hAnsi="Gotham"/>
        </w:rPr>
        <w:t>20</w:t>
      </w:r>
      <w:r w:rsidR="00213C4E" w:rsidRPr="000100D4">
        <w:rPr>
          <w:rFonts w:ascii="Gotham" w:hAnsi="Gotham"/>
        </w:rPr>
        <w:t xml:space="preserve"> se proyecta en 3.</w:t>
      </w:r>
      <w:r w:rsidR="00213C4E">
        <w:rPr>
          <w:rFonts w:ascii="Gotham" w:hAnsi="Gotham"/>
        </w:rPr>
        <w:t>4</w:t>
      </w:r>
      <w:r w:rsidR="00213C4E" w:rsidRPr="000100D4">
        <w:rPr>
          <w:rFonts w:ascii="Gotham" w:hAnsi="Gotham"/>
        </w:rPr>
        <w:t xml:space="preserve"> por ciento, de acuerdo al FMI; es decir, 0.</w:t>
      </w:r>
      <w:r w:rsidR="00213C4E">
        <w:rPr>
          <w:rFonts w:ascii="Gotham" w:hAnsi="Gotham"/>
        </w:rPr>
        <w:t>1</w:t>
      </w:r>
      <w:r w:rsidR="00213C4E" w:rsidRPr="000100D4">
        <w:rPr>
          <w:rFonts w:ascii="Gotham" w:hAnsi="Gotham"/>
        </w:rPr>
        <w:t xml:space="preserve"> p</w:t>
      </w:r>
      <w:r w:rsidR="008F75C6">
        <w:rPr>
          <w:rFonts w:ascii="Gotham" w:hAnsi="Gotham"/>
        </w:rPr>
        <w:t xml:space="preserve">untos porcentuales menos que el </w:t>
      </w:r>
      <w:r w:rsidR="00213C4E" w:rsidRPr="000100D4">
        <w:rPr>
          <w:rFonts w:ascii="Gotham" w:hAnsi="Gotham"/>
        </w:rPr>
        <w:t>pr</w:t>
      </w:r>
      <w:r w:rsidR="00213C4E">
        <w:rPr>
          <w:rFonts w:ascii="Gotham" w:hAnsi="Gotham"/>
        </w:rPr>
        <w:t>onóstico de julio.</w:t>
      </w:r>
    </w:p>
    <w:p w:rsidR="00213C4E" w:rsidRPr="002D1828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2D1828">
        <w:rPr>
          <w:rFonts w:ascii="Gotham XLight" w:hAnsi="Gotham XLight" w:cs="Century Gothic"/>
          <w:b/>
          <w:bCs/>
          <w:color w:val="000000"/>
          <w:szCs w:val="23"/>
        </w:rPr>
        <w:t>Cuadro I.1.</w:t>
      </w:r>
    </w:p>
    <w:p w:rsidR="00213C4E" w:rsidRPr="002D1828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2D1828">
        <w:rPr>
          <w:rFonts w:ascii="Gotham XLight" w:hAnsi="Gotham XLight" w:cs="Century Gothic"/>
          <w:b/>
          <w:bCs/>
          <w:color w:val="000000"/>
          <w:szCs w:val="23"/>
        </w:rPr>
        <w:t>Perspectivas de la Economía Mundial</w:t>
      </w:r>
    </w:p>
    <w:p w:rsidR="00213C4E" w:rsidRPr="002D1828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2D1828">
        <w:rPr>
          <w:rFonts w:ascii="Gotham XLight" w:hAnsi="Gotham XLight" w:cs="Century Gothic"/>
          <w:b/>
          <w:bCs/>
          <w:color w:val="000000"/>
          <w:szCs w:val="23"/>
        </w:rPr>
        <w:t>(Porcentaje Real)</w:t>
      </w:r>
    </w:p>
    <w:p w:rsidR="00213C4E" w:rsidRDefault="00213C4E" w:rsidP="002D1828">
      <w:pPr>
        <w:spacing w:line="276" w:lineRule="auto"/>
        <w:jc w:val="center"/>
        <w:rPr>
          <w:rFonts w:ascii="Gotham XLight" w:hAnsi="Gotham XLight" w:cs="Century Gothic"/>
          <w:color w:val="000000"/>
        </w:rPr>
      </w:pPr>
    </w:p>
    <w:p w:rsidR="00213C4E" w:rsidRPr="00D76510" w:rsidRDefault="00213C4E" w:rsidP="002D1828">
      <w:pPr>
        <w:spacing w:line="276" w:lineRule="auto"/>
        <w:jc w:val="center"/>
        <w:rPr>
          <w:rFonts w:ascii="Gotham XLight" w:hAnsi="Gotham XLight" w:cs="Century Gothic"/>
          <w:vanish/>
          <w:color w:val="000000"/>
          <w:specVanish/>
        </w:rPr>
      </w:pPr>
      <w:r w:rsidRPr="00F467C7">
        <w:rPr>
          <w:noProof/>
          <w:lang w:eastAsia="es-MX"/>
        </w:rPr>
        <w:drawing>
          <wp:inline distT="0" distB="0" distL="0" distR="0" wp14:anchorId="087DC407" wp14:editId="5BD5E927">
            <wp:extent cx="3888188" cy="421106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9" cy="422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4E" w:rsidRDefault="00213C4E" w:rsidP="002D1828">
      <w:pPr>
        <w:spacing w:line="276" w:lineRule="auto"/>
        <w:jc w:val="center"/>
        <w:rPr>
          <w:rFonts w:ascii="Gotham XLight" w:hAnsi="Gotham XLight" w:cs="Century Gothic"/>
          <w:color w:val="000000"/>
        </w:rPr>
      </w:pPr>
      <w:r>
        <w:rPr>
          <w:rFonts w:ascii="Gotham XLight" w:hAnsi="Gotham XLight" w:cs="Century Gothic"/>
          <w:color w:val="000000"/>
        </w:rPr>
        <w:t xml:space="preserve"> </w:t>
      </w:r>
    </w:p>
    <w:p w:rsidR="00213C4E" w:rsidRDefault="00213C4E" w:rsidP="002D1828">
      <w:pPr>
        <w:spacing w:line="276" w:lineRule="auto"/>
        <w:jc w:val="both"/>
        <w:rPr>
          <w:rFonts w:ascii="Gotham" w:hAnsi="Gotham"/>
          <w:b/>
        </w:rPr>
      </w:pPr>
    </w:p>
    <w:p w:rsidR="00D70237" w:rsidRDefault="00D70237" w:rsidP="002D1828">
      <w:pPr>
        <w:spacing w:line="276" w:lineRule="auto"/>
        <w:jc w:val="both"/>
        <w:rPr>
          <w:rFonts w:ascii="Gotham" w:hAnsi="Gotham"/>
          <w:b/>
        </w:rPr>
      </w:pPr>
    </w:p>
    <w:p w:rsidR="00213C4E" w:rsidRDefault="00213C4E" w:rsidP="002D1828">
      <w:pPr>
        <w:spacing w:line="276" w:lineRule="auto"/>
        <w:jc w:val="both"/>
        <w:rPr>
          <w:rFonts w:ascii="Gotham XLight" w:hAnsi="Gotham XLight" w:cs="Century Gothic"/>
          <w:color w:val="000000"/>
        </w:rPr>
      </w:pPr>
      <w:r>
        <w:rPr>
          <w:rFonts w:ascii="Gotham" w:hAnsi="Gotham"/>
          <w:b/>
        </w:rPr>
        <w:lastRenderedPageBreak/>
        <w:t xml:space="preserve">1.2 </w:t>
      </w:r>
      <w:r w:rsidRPr="009C415D">
        <w:rPr>
          <w:rFonts w:ascii="Gotham" w:hAnsi="Gotham"/>
          <w:b/>
        </w:rPr>
        <w:t>Entorno de la Economía Mexicana</w:t>
      </w:r>
    </w:p>
    <w:p w:rsidR="00213C4E" w:rsidRPr="00DD242A" w:rsidRDefault="00E208A5" w:rsidP="002D1828">
      <w:pPr>
        <w:spacing w:line="276" w:lineRule="auto"/>
        <w:jc w:val="both"/>
        <w:rPr>
          <w:rFonts w:ascii="Gotham" w:hAnsi="Gotham"/>
        </w:rPr>
      </w:pPr>
      <w:r>
        <w:rPr>
          <w:rFonts w:ascii="Gotham" w:hAnsi="Gotham"/>
        </w:rPr>
        <w:t xml:space="preserve">En </w:t>
      </w:r>
      <w:r w:rsidR="00213C4E" w:rsidRPr="000100D4">
        <w:rPr>
          <w:rFonts w:ascii="Gotham" w:hAnsi="Gotham"/>
        </w:rPr>
        <w:t xml:space="preserve">los </w:t>
      </w:r>
      <w:r>
        <w:rPr>
          <w:rFonts w:ascii="Gotham" w:hAnsi="Gotham"/>
        </w:rPr>
        <w:t>“</w:t>
      </w:r>
      <w:r w:rsidR="00213C4E" w:rsidRPr="000100D4">
        <w:rPr>
          <w:rFonts w:ascii="Gotham" w:hAnsi="Gotham"/>
        </w:rPr>
        <w:t>Criterios Generales de Política Económica</w:t>
      </w:r>
      <w:r>
        <w:rPr>
          <w:rFonts w:ascii="Gotham" w:hAnsi="Gotham"/>
        </w:rPr>
        <w:t>”</w:t>
      </w:r>
      <w:r w:rsidR="00213C4E" w:rsidRPr="000100D4">
        <w:rPr>
          <w:rFonts w:ascii="Gotham" w:hAnsi="Gotham"/>
        </w:rPr>
        <w:t xml:space="preserve"> (CGPE)</w:t>
      </w:r>
      <w:r w:rsidR="00213C4E">
        <w:rPr>
          <w:rFonts w:ascii="Gotham" w:hAnsi="Gotham"/>
        </w:rPr>
        <w:t xml:space="preserve"> </w:t>
      </w:r>
      <w:r>
        <w:rPr>
          <w:rFonts w:ascii="Gotham" w:hAnsi="Gotham"/>
        </w:rPr>
        <w:t xml:space="preserve">de </w:t>
      </w:r>
      <w:r w:rsidR="00213C4E" w:rsidRPr="00DD242A">
        <w:rPr>
          <w:rFonts w:ascii="Gotham" w:hAnsi="Gotham"/>
        </w:rPr>
        <w:t xml:space="preserve">2020, </w:t>
      </w:r>
      <w:r>
        <w:rPr>
          <w:rFonts w:ascii="Gotham" w:hAnsi="Gotham"/>
        </w:rPr>
        <w:t xml:space="preserve">se señala que la </w:t>
      </w:r>
      <w:r w:rsidR="00213C4E">
        <w:rPr>
          <w:rFonts w:ascii="Gotham" w:hAnsi="Gotham"/>
        </w:rPr>
        <w:t xml:space="preserve">economía mexicana </w:t>
      </w:r>
      <w:r>
        <w:rPr>
          <w:rFonts w:ascii="Gotham" w:hAnsi="Gotham"/>
        </w:rPr>
        <w:t xml:space="preserve">se sustenta </w:t>
      </w:r>
      <w:r w:rsidR="00213C4E" w:rsidRPr="00DD242A">
        <w:rPr>
          <w:rFonts w:ascii="Gotham" w:hAnsi="Gotham"/>
        </w:rPr>
        <w:t xml:space="preserve">en un marco macroeconómico prudente y acorde con las expectativas de los mercados, </w:t>
      </w:r>
      <w:r w:rsidR="00714BC5">
        <w:rPr>
          <w:rFonts w:ascii="Gotham" w:hAnsi="Gotham"/>
        </w:rPr>
        <w:t xml:space="preserve">pese </w:t>
      </w:r>
      <w:r w:rsidR="00213C4E" w:rsidRPr="00DD242A">
        <w:rPr>
          <w:rFonts w:ascii="Gotham" w:hAnsi="Gotham"/>
        </w:rPr>
        <w:t xml:space="preserve"> la incertidumbre que prevalece en el </w:t>
      </w:r>
      <w:r w:rsidR="00213C4E">
        <w:rPr>
          <w:rFonts w:ascii="Gotham" w:hAnsi="Gotham"/>
        </w:rPr>
        <w:t xml:space="preserve">entorno económico internacional </w:t>
      </w:r>
      <w:r w:rsidR="00714BC5">
        <w:rPr>
          <w:rFonts w:ascii="Gotham" w:hAnsi="Gotham"/>
        </w:rPr>
        <w:t xml:space="preserve">en </w:t>
      </w:r>
      <w:r w:rsidR="00213C4E">
        <w:rPr>
          <w:rFonts w:ascii="Gotham" w:hAnsi="Gotham"/>
        </w:rPr>
        <w:t xml:space="preserve">lo que </w:t>
      </w:r>
      <w:r>
        <w:rPr>
          <w:rFonts w:ascii="Gotham" w:hAnsi="Gotham"/>
        </w:rPr>
        <w:t>va de</w:t>
      </w:r>
      <w:r w:rsidR="00213C4E">
        <w:rPr>
          <w:rFonts w:ascii="Gotham" w:hAnsi="Gotham"/>
        </w:rPr>
        <w:t xml:space="preserve"> 2019</w:t>
      </w:r>
      <w:r w:rsidR="00714BC5">
        <w:rPr>
          <w:rFonts w:ascii="Gotham" w:hAnsi="Gotham"/>
        </w:rPr>
        <w:t xml:space="preserve">. Por lo que una </w:t>
      </w:r>
      <w:r w:rsidR="00213C4E" w:rsidRPr="00CC4AF1">
        <w:rPr>
          <w:rFonts w:ascii="Gotham" w:hAnsi="Gotham"/>
        </w:rPr>
        <w:t xml:space="preserve">desaceleración </w:t>
      </w:r>
      <w:r w:rsidR="00714BC5">
        <w:rPr>
          <w:rFonts w:ascii="Gotham" w:hAnsi="Gotham"/>
        </w:rPr>
        <w:t xml:space="preserve">en </w:t>
      </w:r>
      <w:r w:rsidR="00213C4E" w:rsidRPr="00CC4AF1">
        <w:rPr>
          <w:rFonts w:ascii="Gotham" w:hAnsi="Gotham"/>
        </w:rPr>
        <w:t xml:space="preserve">el crecimiento, </w:t>
      </w:r>
      <w:r w:rsidR="00714BC5">
        <w:rPr>
          <w:rFonts w:ascii="Gotham" w:hAnsi="Gotham"/>
        </w:rPr>
        <w:t xml:space="preserve">podría atribuirse </w:t>
      </w:r>
      <w:r w:rsidR="00213C4E" w:rsidRPr="00CC4AF1">
        <w:rPr>
          <w:rFonts w:ascii="Gotham" w:hAnsi="Gotham"/>
        </w:rPr>
        <w:t>en parte, por el aumento</w:t>
      </w:r>
      <w:r w:rsidR="00213C4E">
        <w:rPr>
          <w:rFonts w:ascii="Gotham" w:hAnsi="Gotham"/>
        </w:rPr>
        <w:t xml:space="preserve"> </w:t>
      </w:r>
      <w:r w:rsidR="00213C4E" w:rsidRPr="00CC4AF1">
        <w:rPr>
          <w:rFonts w:ascii="Gotham" w:hAnsi="Gotham"/>
        </w:rPr>
        <w:t>de los aranceles y la prolongada incertidumbre que rodea a la política comercial</w:t>
      </w:r>
      <w:r w:rsidR="00213C4E">
        <w:rPr>
          <w:rFonts w:ascii="Gotham" w:hAnsi="Gotham"/>
        </w:rPr>
        <w:t xml:space="preserve"> </w:t>
      </w:r>
      <w:r w:rsidR="00213C4E" w:rsidRPr="00CC4AF1">
        <w:rPr>
          <w:rFonts w:ascii="Gotham" w:hAnsi="Gotham"/>
        </w:rPr>
        <w:t>que han incidido sobre la inversión y la demanda de bienes de capital.</w:t>
      </w:r>
    </w:p>
    <w:p w:rsidR="00213C4E" w:rsidRDefault="00714BC5" w:rsidP="002D1828">
      <w:pPr>
        <w:spacing w:line="276" w:lineRule="auto"/>
        <w:jc w:val="both"/>
        <w:rPr>
          <w:rFonts w:ascii="Gotham" w:hAnsi="Gotham"/>
        </w:rPr>
      </w:pPr>
      <w:r>
        <w:rPr>
          <w:rFonts w:ascii="Gotham" w:hAnsi="Gotham"/>
        </w:rPr>
        <w:t>Cabe mencionar que e</w:t>
      </w:r>
      <w:r w:rsidR="00E208A5">
        <w:rPr>
          <w:rFonts w:ascii="Gotham" w:hAnsi="Gotham"/>
        </w:rPr>
        <w:t xml:space="preserve">l comportamiento de la economía nacional está vinculada a </w:t>
      </w:r>
      <w:r w:rsidR="00213C4E">
        <w:rPr>
          <w:rFonts w:ascii="Gotham" w:hAnsi="Gotham"/>
        </w:rPr>
        <w:t>la</w:t>
      </w:r>
      <w:r w:rsidR="00213C4E" w:rsidRPr="00DD242A">
        <w:rPr>
          <w:rFonts w:ascii="Gotham" w:hAnsi="Gotham"/>
        </w:rPr>
        <w:t xml:space="preserve"> perspectiva de </w:t>
      </w:r>
      <w:r w:rsidR="00E208A5">
        <w:rPr>
          <w:rFonts w:ascii="Gotham" w:hAnsi="Gotham"/>
        </w:rPr>
        <w:t>la</w:t>
      </w:r>
      <w:r w:rsidR="00213C4E" w:rsidRPr="00DD242A">
        <w:rPr>
          <w:rFonts w:ascii="Gotham" w:hAnsi="Gotham"/>
        </w:rPr>
        <w:t xml:space="preserve"> economía internacional, </w:t>
      </w:r>
      <w:r w:rsidR="00E208A5">
        <w:rPr>
          <w:rFonts w:ascii="Gotham" w:hAnsi="Gotham"/>
        </w:rPr>
        <w:t>en el cual e</w:t>
      </w:r>
      <w:r w:rsidR="00213C4E" w:rsidRPr="00DD242A">
        <w:rPr>
          <w:rFonts w:ascii="Gotham" w:hAnsi="Gotham"/>
        </w:rPr>
        <w:t>l FMI ha reconocido que las condiciones comerciales y políticas actuales han mermado las perspectivas del crecimiento global y se tiende a una ralentización con menor probabilidad de que se disipe la incertidumbre.</w:t>
      </w:r>
    </w:p>
    <w:p w:rsidR="00213C4E" w:rsidRPr="0013222B" w:rsidRDefault="00213C4E" w:rsidP="002D1828">
      <w:pPr>
        <w:spacing w:line="276" w:lineRule="auto"/>
        <w:jc w:val="both"/>
        <w:rPr>
          <w:rFonts w:ascii="Gotham" w:hAnsi="Gotham"/>
        </w:rPr>
      </w:pPr>
      <w:r w:rsidRPr="0013222B">
        <w:rPr>
          <w:rFonts w:ascii="Gotham" w:hAnsi="Gotham"/>
        </w:rPr>
        <w:t xml:space="preserve">Durante el primer semestre de 2019 el nivel de actividad económica en el país </w:t>
      </w:r>
      <w:r w:rsidR="00E208A5">
        <w:rPr>
          <w:rFonts w:ascii="Gotham" w:hAnsi="Gotham"/>
        </w:rPr>
        <w:t>mostró</w:t>
      </w:r>
      <w:r w:rsidRPr="0013222B">
        <w:rPr>
          <w:rFonts w:ascii="Gotham" w:hAnsi="Gotham"/>
        </w:rPr>
        <w:t xml:space="preserve"> una desaceleración importante. Con base en la información disponible para la primera mitad del año, el PIB registró un crecimiento real anual de 0.2</w:t>
      </w:r>
      <w:r>
        <w:rPr>
          <w:rFonts w:ascii="Gotham" w:hAnsi="Gotham"/>
        </w:rPr>
        <w:t xml:space="preserve"> por ciento</w:t>
      </w:r>
      <w:r w:rsidR="00E208A5">
        <w:rPr>
          <w:rFonts w:ascii="Gotham" w:hAnsi="Gotham"/>
        </w:rPr>
        <w:t xml:space="preserve"> en dicho periodo</w:t>
      </w:r>
      <w:r w:rsidRPr="0013222B">
        <w:rPr>
          <w:rFonts w:ascii="Gotham" w:hAnsi="Gotham"/>
        </w:rPr>
        <w:t xml:space="preserve">. </w:t>
      </w:r>
    </w:p>
    <w:p w:rsidR="00917226" w:rsidRDefault="00917226" w:rsidP="002D1828">
      <w:pPr>
        <w:spacing w:line="276" w:lineRule="auto"/>
        <w:rPr>
          <w:rFonts w:ascii="Gotham" w:hAnsi="Gotham"/>
          <w:b/>
        </w:rPr>
      </w:pPr>
    </w:p>
    <w:p w:rsidR="00213C4E" w:rsidRDefault="00213C4E" w:rsidP="002D1828">
      <w:pPr>
        <w:spacing w:line="276" w:lineRule="auto"/>
        <w:rPr>
          <w:rFonts w:ascii="Gotham" w:hAnsi="Gotham"/>
          <w:b/>
        </w:rPr>
      </w:pPr>
      <w:r w:rsidRPr="00D90FE3">
        <w:rPr>
          <w:rFonts w:ascii="Gotham" w:hAnsi="Gotham"/>
          <w:b/>
        </w:rPr>
        <w:t>I.2.1. PIB de México</w:t>
      </w:r>
    </w:p>
    <w:p w:rsidR="00213C4E" w:rsidRDefault="00917226" w:rsidP="002D1828">
      <w:pPr>
        <w:spacing w:line="276" w:lineRule="auto"/>
        <w:jc w:val="both"/>
        <w:rPr>
          <w:rFonts w:ascii="Gotham" w:hAnsi="Gotham"/>
        </w:rPr>
      </w:pPr>
      <w:r>
        <w:rPr>
          <w:rFonts w:ascii="Gotham" w:hAnsi="Gotham"/>
        </w:rPr>
        <w:t>Acorde a</w:t>
      </w:r>
      <w:r w:rsidR="00213C4E">
        <w:rPr>
          <w:rFonts w:ascii="Gotham" w:hAnsi="Gotham"/>
        </w:rPr>
        <w:t xml:space="preserve">l panorama que se vive en la economía mundial las expectativas de crecimiento para la economía mexicana están basadas en un escenario prudente, </w:t>
      </w:r>
      <w:r>
        <w:rPr>
          <w:rFonts w:ascii="Gotham" w:hAnsi="Gotham"/>
        </w:rPr>
        <w:t xml:space="preserve">por lo que </w:t>
      </w:r>
      <w:r w:rsidR="00213C4E">
        <w:rPr>
          <w:rFonts w:ascii="Gotham" w:hAnsi="Gotham"/>
        </w:rPr>
        <w:t xml:space="preserve">al término de 2019 </w:t>
      </w:r>
      <w:r>
        <w:rPr>
          <w:rFonts w:ascii="Gotham" w:hAnsi="Gotham"/>
        </w:rPr>
        <w:t xml:space="preserve">y con base a lo proyectado en </w:t>
      </w:r>
      <w:r w:rsidR="00213C4E">
        <w:rPr>
          <w:rFonts w:ascii="Gotham" w:hAnsi="Gotham"/>
        </w:rPr>
        <w:t>los CGPE 2020, se espera que</w:t>
      </w:r>
      <w:r>
        <w:rPr>
          <w:rFonts w:ascii="Gotham" w:hAnsi="Gotham"/>
        </w:rPr>
        <w:t xml:space="preserve"> ésta</w:t>
      </w:r>
      <w:r w:rsidR="00213C4E">
        <w:rPr>
          <w:rFonts w:ascii="Gotham" w:hAnsi="Gotham"/>
        </w:rPr>
        <w:t xml:space="preserve"> se ubique entre 0.6 a 1.2 por ciento y en promedio sea de 0.9 por ciento en términos reales. </w:t>
      </w:r>
    </w:p>
    <w:p w:rsidR="00213C4E" w:rsidRDefault="00213C4E" w:rsidP="002D1828">
      <w:pPr>
        <w:spacing w:line="276" w:lineRule="auto"/>
        <w:jc w:val="both"/>
        <w:rPr>
          <w:rFonts w:ascii="Gotham" w:hAnsi="Gotham"/>
        </w:rPr>
      </w:pPr>
      <w:r>
        <w:rPr>
          <w:rFonts w:ascii="Gotham" w:hAnsi="Gotham"/>
        </w:rPr>
        <w:t>Asimismo</w:t>
      </w:r>
      <w:r w:rsidRPr="000100D4">
        <w:rPr>
          <w:rFonts w:ascii="Gotham" w:hAnsi="Gotham"/>
        </w:rPr>
        <w:t xml:space="preserve">, el FMI </w:t>
      </w:r>
      <w:r>
        <w:rPr>
          <w:rFonts w:ascii="Gotham" w:hAnsi="Gotham"/>
        </w:rPr>
        <w:t xml:space="preserve">en su informe de las Perspectivas de la Economía Mundial al mes de octubre, </w:t>
      </w:r>
      <w:r w:rsidRPr="000100D4">
        <w:rPr>
          <w:rFonts w:ascii="Gotham" w:hAnsi="Gotham"/>
        </w:rPr>
        <w:t>estima pa</w:t>
      </w:r>
      <w:r>
        <w:rPr>
          <w:rFonts w:ascii="Gotham" w:hAnsi="Gotham"/>
        </w:rPr>
        <w:t>ra México un crecimiento del 0.4</w:t>
      </w:r>
      <w:r w:rsidRPr="000100D4">
        <w:rPr>
          <w:rFonts w:ascii="Gotham" w:hAnsi="Gotham"/>
        </w:rPr>
        <w:t xml:space="preserve"> por ciento al cierre de 201</w:t>
      </w:r>
      <w:r>
        <w:rPr>
          <w:rFonts w:ascii="Gotham" w:hAnsi="Gotham"/>
        </w:rPr>
        <w:t>9</w:t>
      </w:r>
      <w:r w:rsidRPr="000100D4">
        <w:rPr>
          <w:rFonts w:ascii="Gotham" w:hAnsi="Gotham"/>
        </w:rPr>
        <w:t xml:space="preserve">, </w:t>
      </w:r>
      <w:r>
        <w:rPr>
          <w:rFonts w:ascii="Gotham" w:hAnsi="Gotham"/>
        </w:rPr>
        <w:t>debido a la desaceleración observ</w:t>
      </w:r>
      <w:r w:rsidR="00D65FDD">
        <w:rPr>
          <w:rFonts w:ascii="Gotham" w:hAnsi="Gotham"/>
        </w:rPr>
        <w:t xml:space="preserve">ada </w:t>
      </w:r>
      <w:r>
        <w:rPr>
          <w:rFonts w:ascii="Gotham" w:hAnsi="Gotham"/>
        </w:rPr>
        <w:t>de enero a septiembre del presente año</w:t>
      </w:r>
      <w:r w:rsidR="00592F2B">
        <w:rPr>
          <w:rFonts w:ascii="Gotham" w:hAnsi="Gotham"/>
        </w:rPr>
        <w:t xml:space="preserve">, ocasionado </w:t>
      </w:r>
      <w:r w:rsidR="00D65FDD">
        <w:rPr>
          <w:rFonts w:ascii="Gotham" w:hAnsi="Gotham"/>
        </w:rPr>
        <w:t xml:space="preserve">principalmente </w:t>
      </w:r>
      <w:r w:rsidR="00592F2B">
        <w:rPr>
          <w:rFonts w:ascii="Gotham" w:hAnsi="Gotham"/>
        </w:rPr>
        <w:t xml:space="preserve">por </w:t>
      </w:r>
      <w:r w:rsidR="00D65FDD">
        <w:rPr>
          <w:rFonts w:ascii="Gotham" w:hAnsi="Gotham"/>
        </w:rPr>
        <w:t xml:space="preserve">una </w:t>
      </w:r>
      <w:r>
        <w:rPr>
          <w:rFonts w:ascii="Gotham" w:hAnsi="Gotham"/>
        </w:rPr>
        <w:t>fuerte incertidumbre de las p</w:t>
      </w:r>
      <w:r w:rsidR="00592F2B">
        <w:rPr>
          <w:rFonts w:ascii="Gotham" w:hAnsi="Gotham"/>
        </w:rPr>
        <w:t xml:space="preserve">olíticas internas, la ejecución </w:t>
      </w:r>
      <w:r>
        <w:rPr>
          <w:rFonts w:ascii="Gotham" w:hAnsi="Gotham"/>
        </w:rPr>
        <w:t xml:space="preserve">insuficiente del presupuesto y a ciertos factores transitorios. </w:t>
      </w:r>
    </w:p>
    <w:p w:rsidR="002D1828" w:rsidRDefault="002D1828" w:rsidP="002D1828">
      <w:pPr>
        <w:spacing w:line="276" w:lineRule="auto"/>
        <w:jc w:val="both"/>
        <w:rPr>
          <w:rFonts w:ascii="Gotham" w:hAnsi="Gotham"/>
        </w:rPr>
      </w:pPr>
    </w:p>
    <w:p w:rsidR="00213C4E" w:rsidRPr="007279D0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color w:val="000000"/>
          <w:szCs w:val="23"/>
        </w:rPr>
      </w:pPr>
      <w:r w:rsidRPr="007279D0">
        <w:rPr>
          <w:rFonts w:ascii="Gotham XLight" w:hAnsi="Gotham XLight" w:cs="Century Gothic"/>
          <w:b/>
          <w:bCs/>
          <w:color w:val="000000"/>
          <w:szCs w:val="23"/>
        </w:rPr>
        <w:t>Cuadro I.2.</w:t>
      </w:r>
    </w:p>
    <w:p w:rsidR="00213C4E" w:rsidRPr="007279D0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7279D0">
        <w:rPr>
          <w:rFonts w:ascii="Gotham XLight" w:hAnsi="Gotham XLight" w:cs="Century Gothic"/>
          <w:b/>
          <w:bCs/>
          <w:color w:val="000000"/>
          <w:szCs w:val="23"/>
        </w:rPr>
        <w:t xml:space="preserve">Producto Interno Bruto </w:t>
      </w:r>
    </w:p>
    <w:p w:rsidR="00213C4E" w:rsidRPr="007279D0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7279D0">
        <w:rPr>
          <w:rFonts w:ascii="Gotham XLight" w:hAnsi="Gotham XLight" w:cs="Century Gothic"/>
          <w:b/>
          <w:bCs/>
          <w:color w:val="000000"/>
          <w:szCs w:val="23"/>
        </w:rPr>
        <w:t>Variación porcentual real respecto al mismo periodo del año anterior</w:t>
      </w:r>
    </w:p>
    <w:p w:rsidR="00213C4E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/>
          <w:noProof/>
          <w:lang w:eastAsia="es-MX"/>
        </w:rPr>
      </w:pPr>
      <w:r w:rsidRPr="007279D0">
        <w:rPr>
          <w:rFonts w:ascii="Gotham XLight" w:hAnsi="Gotham XLight" w:cs="Century Gothic"/>
          <w:bCs/>
          <w:color w:val="000000"/>
          <w:szCs w:val="23"/>
        </w:rPr>
        <w:t>(Porcentaje Real)</w:t>
      </w:r>
      <w:r w:rsidRPr="007279D0">
        <w:rPr>
          <w:rFonts w:ascii="Gotham XLight" w:hAnsi="Gotham XLight"/>
          <w:noProof/>
          <w:lang w:eastAsia="es-MX"/>
        </w:rPr>
        <w:t xml:space="preserve"> </w:t>
      </w:r>
    </w:p>
    <w:p w:rsidR="00213C4E" w:rsidRPr="007279D0" w:rsidRDefault="00213C4E" w:rsidP="002D1828">
      <w:pPr>
        <w:autoSpaceDE w:val="0"/>
        <w:autoSpaceDN w:val="0"/>
        <w:adjustRightInd w:val="0"/>
        <w:spacing w:line="276" w:lineRule="auto"/>
        <w:jc w:val="center"/>
        <w:rPr>
          <w:rFonts w:ascii="Gotham XLight" w:hAnsi="Gotham XLight"/>
          <w:noProof/>
          <w:lang w:eastAsia="es-MX"/>
        </w:rPr>
      </w:pPr>
    </w:p>
    <w:p w:rsidR="00213C4E" w:rsidRDefault="00213C4E" w:rsidP="002D1828">
      <w:pPr>
        <w:spacing w:line="276" w:lineRule="auto"/>
        <w:jc w:val="center"/>
        <w:rPr>
          <w:rFonts w:ascii="Gotham" w:hAnsi="Gotham"/>
        </w:rPr>
      </w:pPr>
      <w:r w:rsidRPr="00C25D1D">
        <w:rPr>
          <w:noProof/>
          <w:lang w:eastAsia="es-MX"/>
        </w:rPr>
        <w:drawing>
          <wp:inline distT="0" distB="0" distL="0" distR="0" wp14:anchorId="02072395" wp14:editId="66ECBA8E">
            <wp:extent cx="5915770" cy="1078264"/>
            <wp:effectExtent l="0" t="0" r="889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238" cy="107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4E" w:rsidRDefault="00213C4E" w:rsidP="002D1828">
      <w:pPr>
        <w:spacing w:line="276" w:lineRule="auto"/>
        <w:rPr>
          <w:rFonts w:ascii="Gotham" w:hAnsi="Gotham"/>
          <w:b/>
        </w:rPr>
      </w:pPr>
      <w:r>
        <w:rPr>
          <w:rFonts w:ascii="Gotham" w:hAnsi="Gotham"/>
          <w:b/>
        </w:rPr>
        <w:lastRenderedPageBreak/>
        <w:t xml:space="preserve">I.2.2 </w:t>
      </w:r>
      <w:r w:rsidRPr="00D02BA6">
        <w:rPr>
          <w:rFonts w:ascii="Gotham" w:hAnsi="Gotham"/>
          <w:b/>
        </w:rPr>
        <w:t>Mercado Laboral y Tasa de Desocupación</w:t>
      </w:r>
    </w:p>
    <w:p w:rsidR="00213C4E" w:rsidRDefault="00213C4E" w:rsidP="002D1828">
      <w:pPr>
        <w:spacing w:line="276" w:lineRule="auto"/>
        <w:jc w:val="both"/>
        <w:rPr>
          <w:rFonts w:ascii="Gotham" w:hAnsi="Gotham"/>
        </w:rPr>
      </w:pPr>
      <w:r w:rsidRPr="000100D4">
        <w:rPr>
          <w:rFonts w:ascii="Gotham" w:hAnsi="Gotham"/>
        </w:rPr>
        <w:t xml:space="preserve">En materia laboral la actividad </w:t>
      </w:r>
      <w:r w:rsidRPr="00794C3D">
        <w:rPr>
          <w:rFonts w:ascii="Gotham" w:hAnsi="Gotham"/>
        </w:rPr>
        <w:t>económica nac</w:t>
      </w:r>
      <w:r>
        <w:rPr>
          <w:rFonts w:ascii="Gotham" w:hAnsi="Gotham"/>
        </w:rPr>
        <w:t>ional de enero a octubre</w:t>
      </w:r>
      <w:r w:rsidRPr="00794C3D">
        <w:rPr>
          <w:rFonts w:ascii="Gotham" w:hAnsi="Gotham"/>
        </w:rPr>
        <w:t xml:space="preserve"> de 2019 continuó fortaleciéndose</w:t>
      </w:r>
      <w:r w:rsidR="00771B8C">
        <w:rPr>
          <w:rFonts w:ascii="Gotham" w:hAnsi="Gotham"/>
        </w:rPr>
        <w:t>; e</w:t>
      </w:r>
      <w:r w:rsidRPr="00794C3D">
        <w:rPr>
          <w:rFonts w:ascii="Gotham" w:hAnsi="Gotham"/>
        </w:rPr>
        <w:t xml:space="preserve">n particular, el empleo permanente </w:t>
      </w:r>
      <w:r w:rsidR="00771B8C">
        <w:rPr>
          <w:rFonts w:ascii="Gotham" w:hAnsi="Gotham"/>
        </w:rPr>
        <w:t>mostró un</w:t>
      </w:r>
      <w:r w:rsidRPr="00794C3D">
        <w:rPr>
          <w:rFonts w:ascii="Gotham" w:hAnsi="Gotham"/>
        </w:rPr>
        <w:t xml:space="preserve"> mayor dinamismo dentro del mercado laboral</w:t>
      </w:r>
      <w:r w:rsidR="00771B8C">
        <w:rPr>
          <w:rFonts w:ascii="Gotham" w:hAnsi="Gotham"/>
        </w:rPr>
        <w:t>,</w:t>
      </w:r>
      <w:r w:rsidRPr="00794C3D">
        <w:rPr>
          <w:rFonts w:ascii="Gotham" w:hAnsi="Gotham"/>
        </w:rPr>
        <w:t xml:space="preserve"> que los empleos eventuales urbanos (ver gráfica I.1).</w:t>
      </w:r>
    </w:p>
    <w:p w:rsidR="00213C4E" w:rsidRDefault="00213C4E" w:rsidP="002D1828">
      <w:pPr>
        <w:spacing w:line="276" w:lineRule="auto"/>
        <w:jc w:val="both"/>
        <w:rPr>
          <w:rFonts w:ascii="Gotham" w:hAnsi="Gotham"/>
        </w:rPr>
      </w:pPr>
      <w:r w:rsidRPr="000100D4">
        <w:rPr>
          <w:rFonts w:ascii="Gotham" w:hAnsi="Gotham"/>
        </w:rPr>
        <w:t>Con base en datos publicados por la Secretaria del Trabajo y Previsión Soci</w:t>
      </w:r>
      <w:r>
        <w:rPr>
          <w:rFonts w:ascii="Gotham" w:hAnsi="Gotham"/>
        </w:rPr>
        <w:t xml:space="preserve">al, </w:t>
      </w:r>
      <w:r w:rsidR="00D22B6F">
        <w:rPr>
          <w:rFonts w:ascii="Gotham" w:hAnsi="Gotham"/>
        </w:rPr>
        <w:t>de enero a</w:t>
      </w:r>
      <w:r>
        <w:rPr>
          <w:rFonts w:ascii="Gotham" w:hAnsi="Gotham"/>
        </w:rPr>
        <w:t xml:space="preserve"> octubre de 2019</w:t>
      </w:r>
      <w:r w:rsidRPr="000100D4">
        <w:rPr>
          <w:rFonts w:ascii="Gotham" w:hAnsi="Gotham"/>
        </w:rPr>
        <w:t xml:space="preserve">, el número de trabajadores asegurados permanentes más los eventuales urbanos al IMSS ascendió a </w:t>
      </w:r>
      <w:r w:rsidRPr="00323281">
        <w:rPr>
          <w:rFonts w:ascii="Gotham" w:hAnsi="Gotham"/>
        </w:rPr>
        <w:t>20 millones 504 mil 945 cotizantes, cifra mayor en 346 mil 442 plazas a nivel nacional al mismo periodo del año previo, equivalente a un crecimiento anual de 1.72 por ciento.</w:t>
      </w:r>
    </w:p>
    <w:p w:rsidR="00213C4E" w:rsidRPr="000100D4" w:rsidRDefault="00213C4E" w:rsidP="002D1828">
      <w:pPr>
        <w:spacing w:line="276" w:lineRule="auto"/>
        <w:jc w:val="both"/>
        <w:rPr>
          <w:rFonts w:ascii="Gotham" w:hAnsi="Gotham"/>
        </w:rPr>
      </w:pPr>
    </w:p>
    <w:p w:rsidR="00213C4E" w:rsidRPr="002D1828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7279D0">
        <w:rPr>
          <w:rFonts w:ascii="Gotham XLight" w:hAnsi="Gotham XLight" w:cs="Century Gothic"/>
          <w:b/>
          <w:bCs/>
          <w:color w:val="000000"/>
          <w:szCs w:val="23"/>
        </w:rPr>
        <w:t>Gráfica I.1</w:t>
      </w:r>
      <w:r>
        <w:rPr>
          <w:rFonts w:ascii="Gotham XLight" w:hAnsi="Gotham XLight" w:cs="Century Gothic"/>
          <w:b/>
          <w:bCs/>
          <w:color w:val="000000"/>
          <w:szCs w:val="23"/>
        </w:rPr>
        <w:t>.</w:t>
      </w:r>
    </w:p>
    <w:p w:rsidR="00213C4E" w:rsidRPr="007279D0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7279D0">
        <w:rPr>
          <w:rFonts w:ascii="Gotham XLight" w:hAnsi="Gotham XLight" w:cs="Century Gothic"/>
          <w:b/>
          <w:bCs/>
          <w:color w:val="000000"/>
          <w:szCs w:val="23"/>
        </w:rPr>
        <w:t>Variación Anual de Trabajadores Asegurados</w:t>
      </w:r>
    </w:p>
    <w:p w:rsidR="00213C4E" w:rsidRPr="002D1828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2D1828">
        <w:rPr>
          <w:rFonts w:ascii="Gotham XLight" w:hAnsi="Gotham XLight" w:cs="Century Gothic"/>
          <w:b/>
          <w:bCs/>
          <w:color w:val="000000"/>
          <w:szCs w:val="23"/>
        </w:rPr>
        <w:t>(Miles de Trabajadores)</w:t>
      </w:r>
    </w:p>
    <w:p w:rsidR="00213C4E" w:rsidRDefault="00213C4E" w:rsidP="002D1828">
      <w:pPr>
        <w:spacing w:line="276" w:lineRule="auto"/>
        <w:jc w:val="center"/>
        <w:rPr>
          <w:rFonts w:ascii="Gotham" w:hAnsi="Gotham"/>
        </w:rPr>
      </w:pPr>
      <w:r w:rsidRPr="009930E5">
        <w:rPr>
          <w:noProof/>
          <w:lang w:eastAsia="es-MX"/>
        </w:rPr>
        <w:drawing>
          <wp:inline distT="0" distB="0" distL="0" distR="0" wp14:anchorId="38456703" wp14:editId="598DBF92">
            <wp:extent cx="4877240" cy="2449001"/>
            <wp:effectExtent l="0" t="0" r="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204" cy="245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4E" w:rsidRDefault="00213C4E" w:rsidP="002D1828">
      <w:pPr>
        <w:spacing w:line="276" w:lineRule="auto"/>
        <w:jc w:val="both"/>
        <w:rPr>
          <w:rFonts w:ascii="Gotham" w:hAnsi="Gotham"/>
        </w:rPr>
      </w:pPr>
      <w:r>
        <w:rPr>
          <w:rFonts w:ascii="Gotham" w:hAnsi="Gotham"/>
        </w:rPr>
        <w:t>La</w:t>
      </w:r>
      <w:r w:rsidRPr="000100D4">
        <w:rPr>
          <w:rFonts w:ascii="Gotham" w:hAnsi="Gotham"/>
        </w:rPr>
        <w:t xml:space="preserve"> tasa de desocupación nacional medido con igual </w:t>
      </w:r>
      <w:r w:rsidR="00D15607">
        <w:rPr>
          <w:rFonts w:ascii="Gotham" w:hAnsi="Gotham"/>
        </w:rPr>
        <w:t xml:space="preserve">periodo (enero-septiembre) </w:t>
      </w:r>
      <w:r w:rsidRPr="000100D4">
        <w:rPr>
          <w:rFonts w:ascii="Gotham" w:hAnsi="Gotham"/>
        </w:rPr>
        <w:t xml:space="preserve">del año anterior, </w:t>
      </w:r>
      <w:r w:rsidRPr="00FD2D81">
        <w:rPr>
          <w:rFonts w:ascii="Gotham" w:hAnsi="Gotham"/>
        </w:rPr>
        <w:t>se incrementó en 0.2 por ciento,</w:t>
      </w:r>
      <w:r w:rsidR="00D15607">
        <w:rPr>
          <w:rFonts w:ascii="Gotham" w:hAnsi="Gotham"/>
        </w:rPr>
        <w:t xml:space="preserve"> respectivamente, lo anterior s</w:t>
      </w:r>
      <w:r>
        <w:rPr>
          <w:rFonts w:ascii="Gotham" w:hAnsi="Gotham"/>
        </w:rPr>
        <w:t>e debe a ciertos efectos de desaceleración de la actividad económica agregad</w:t>
      </w:r>
      <w:r w:rsidR="00D15607">
        <w:rPr>
          <w:rFonts w:ascii="Gotham" w:hAnsi="Gotham"/>
        </w:rPr>
        <w:t>a que está resintiendo el país</w:t>
      </w:r>
      <w:r w:rsidR="00B03516">
        <w:rPr>
          <w:rFonts w:ascii="Gotham" w:hAnsi="Gotham"/>
        </w:rPr>
        <w:t>, afectada principalmente por las relaciones comerciales complejas entre Estados Unidos y China: así como la prolongación del tratado de comercio entre México, Estados Unidos y Canadá “T-MEC”.</w:t>
      </w:r>
    </w:p>
    <w:p w:rsidR="00213C4E" w:rsidRDefault="00213C4E" w:rsidP="002D1828">
      <w:pPr>
        <w:autoSpaceDE w:val="0"/>
        <w:autoSpaceDN w:val="0"/>
        <w:adjustRightInd w:val="0"/>
        <w:spacing w:line="276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</w:p>
    <w:p w:rsidR="00213C4E" w:rsidRDefault="00213C4E" w:rsidP="002D1828">
      <w:pPr>
        <w:autoSpaceDE w:val="0"/>
        <w:autoSpaceDN w:val="0"/>
        <w:adjustRightInd w:val="0"/>
        <w:spacing w:line="276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</w:p>
    <w:p w:rsidR="00213C4E" w:rsidRDefault="00213C4E" w:rsidP="002D1828">
      <w:pPr>
        <w:autoSpaceDE w:val="0"/>
        <w:autoSpaceDN w:val="0"/>
        <w:adjustRightInd w:val="0"/>
        <w:spacing w:line="276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</w:p>
    <w:p w:rsidR="00213C4E" w:rsidRDefault="00213C4E" w:rsidP="002D1828">
      <w:pPr>
        <w:autoSpaceDE w:val="0"/>
        <w:autoSpaceDN w:val="0"/>
        <w:adjustRightInd w:val="0"/>
        <w:spacing w:line="276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</w:p>
    <w:p w:rsidR="00213C4E" w:rsidRDefault="00213C4E" w:rsidP="002D1828">
      <w:pPr>
        <w:autoSpaceDE w:val="0"/>
        <w:autoSpaceDN w:val="0"/>
        <w:adjustRightInd w:val="0"/>
        <w:spacing w:line="276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</w:p>
    <w:p w:rsidR="00213C4E" w:rsidRDefault="00213C4E" w:rsidP="002D1828">
      <w:pPr>
        <w:autoSpaceDE w:val="0"/>
        <w:autoSpaceDN w:val="0"/>
        <w:adjustRightInd w:val="0"/>
        <w:spacing w:line="276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</w:p>
    <w:p w:rsidR="00213C4E" w:rsidRDefault="00213C4E" w:rsidP="002D1828">
      <w:pPr>
        <w:autoSpaceDE w:val="0"/>
        <w:autoSpaceDN w:val="0"/>
        <w:adjustRightInd w:val="0"/>
        <w:spacing w:line="276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</w:p>
    <w:p w:rsidR="00213C4E" w:rsidRPr="004826DF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7279D0">
        <w:rPr>
          <w:rFonts w:ascii="Gotham XLight" w:hAnsi="Gotham XLight" w:cs="Century Gothic"/>
          <w:b/>
          <w:bCs/>
          <w:color w:val="000000"/>
          <w:szCs w:val="23"/>
        </w:rPr>
        <w:lastRenderedPageBreak/>
        <w:t>Gráfica I.2</w:t>
      </w:r>
      <w:r>
        <w:rPr>
          <w:rFonts w:ascii="Gotham XLight" w:hAnsi="Gotham XLight" w:cs="Century Gothic"/>
          <w:b/>
          <w:bCs/>
          <w:color w:val="000000"/>
          <w:szCs w:val="23"/>
        </w:rPr>
        <w:t>.</w:t>
      </w:r>
    </w:p>
    <w:p w:rsidR="00213C4E" w:rsidRPr="007279D0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7279D0">
        <w:rPr>
          <w:rFonts w:ascii="Gotham XLight" w:hAnsi="Gotham XLight" w:cs="Century Gothic"/>
          <w:b/>
          <w:bCs/>
          <w:color w:val="000000"/>
          <w:szCs w:val="23"/>
        </w:rPr>
        <w:t>Tasa de Desocupación</w:t>
      </w:r>
    </w:p>
    <w:p w:rsidR="00213C4E" w:rsidRPr="002D1828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2D1828">
        <w:rPr>
          <w:rFonts w:ascii="Gotham XLight" w:hAnsi="Gotham XLight" w:cs="Century Gothic"/>
          <w:b/>
          <w:bCs/>
          <w:color w:val="000000"/>
          <w:szCs w:val="23"/>
        </w:rPr>
        <w:t>(Porcentaje)</w:t>
      </w:r>
    </w:p>
    <w:p w:rsidR="003F5F40" w:rsidRPr="004826DF" w:rsidRDefault="003F5F40" w:rsidP="002D1828">
      <w:pPr>
        <w:autoSpaceDE w:val="0"/>
        <w:autoSpaceDN w:val="0"/>
        <w:adjustRightInd w:val="0"/>
        <w:spacing w:line="276" w:lineRule="auto"/>
        <w:jc w:val="center"/>
        <w:rPr>
          <w:rFonts w:ascii="Gotham XLight" w:hAnsi="Gotham XLight" w:cs="Century Gothic"/>
          <w:bCs/>
          <w:color w:val="000000"/>
          <w:szCs w:val="23"/>
        </w:rPr>
      </w:pPr>
      <w:r w:rsidRPr="008B223E">
        <w:rPr>
          <w:noProof/>
          <w:lang w:eastAsia="es-MX"/>
        </w:rPr>
        <w:drawing>
          <wp:inline distT="0" distB="0" distL="0" distR="0" wp14:anchorId="54F206F4" wp14:editId="6401A477">
            <wp:extent cx="3562185" cy="2232808"/>
            <wp:effectExtent l="0" t="0" r="63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185" cy="223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4E" w:rsidRPr="007279D0" w:rsidRDefault="00213C4E" w:rsidP="002D1828">
      <w:pPr>
        <w:spacing w:line="276" w:lineRule="auto"/>
        <w:jc w:val="center"/>
        <w:rPr>
          <w:rFonts w:ascii="Gotham XLight" w:hAnsi="Gotham XLight" w:cs="Century Gothic"/>
          <w:bCs/>
          <w:color w:val="000000"/>
          <w:szCs w:val="23"/>
        </w:rPr>
      </w:pPr>
    </w:p>
    <w:p w:rsidR="00213C4E" w:rsidRDefault="00213C4E" w:rsidP="002D1828">
      <w:pPr>
        <w:spacing w:line="276" w:lineRule="auto"/>
        <w:rPr>
          <w:rFonts w:ascii="Gotham" w:hAnsi="Gotham"/>
          <w:b/>
        </w:rPr>
      </w:pPr>
      <w:r>
        <w:rPr>
          <w:rFonts w:ascii="Gotham" w:hAnsi="Gotham"/>
          <w:b/>
        </w:rPr>
        <w:t xml:space="preserve">I.2.3 </w:t>
      </w:r>
      <w:r w:rsidRPr="00A84176">
        <w:rPr>
          <w:rFonts w:ascii="Gotham" w:hAnsi="Gotham"/>
          <w:b/>
        </w:rPr>
        <w:t>Evolución de la Inflación</w:t>
      </w:r>
    </w:p>
    <w:p w:rsidR="00213C4E" w:rsidRDefault="00213C4E" w:rsidP="002D1828">
      <w:pPr>
        <w:spacing w:line="276" w:lineRule="auto"/>
        <w:jc w:val="both"/>
        <w:rPr>
          <w:rFonts w:ascii="Gotham" w:hAnsi="Gotham"/>
        </w:rPr>
      </w:pPr>
      <w:r w:rsidRPr="00A071A3">
        <w:rPr>
          <w:rFonts w:ascii="Gotham" w:hAnsi="Gotham"/>
        </w:rPr>
        <w:t>En materia inflacionaria</w:t>
      </w:r>
      <w:r>
        <w:rPr>
          <w:rFonts w:ascii="Gotham" w:hAnsi="Gotham"/>
        </w:rPr>
        <w:t xml:space="preserve">, un objetivo prioritario </w:t>
      </w:r>
      <w:r w:rsidR="00B9176E">
        <w:rPr>
          <w:rFonts w:ascii="Gotham" w:hAnsi="Gotham"/>
        </w:rPr>
        <w:t xml:space="preserve">del país </w:t>
      </w:r>
      <w:r>
        <w:rPr>
          <w:rFonts w:ascii="Gotham" w:hAnsi="Gotham"/>
        </w:rPr>
        <w:t xml:space="preserve">es mantener una inflación baja por medio de la estabilidad del poder adquisitivo y estable por parte del Banco de México (Banxico). La inflación general anual, </w:t>
      </w:r>
      <w:r w:rsidRPr="00A071A3">
        <w:rPr>
          <w:rFonts w:ascii="Gotham" w:hAnsi="Gotham"/>
        </w:rPr>
        <w:t>most</w:t>
      </w:r>
      <w:r>
        <w:rPr>
          <w:rFonts w:ascii="Gotham" w:hAnsi="Gotham"/>
        </w:rPr>
        <w:t xml:space="preserve">ró una trayectoria descendente, </w:t>
      </w:r>
      <w:r w:rsidRPr="00A071A3">
        <w:rPr>
          <w:rFonts w:ascii="Gotham" w:hAnsi="Gotham"/>
        </w:rPr>
        <w:t>debido</w:t>
      </w:r>
      <w:r>
        <w:rPr>
          <w:rFonts w:ascii="Gotham" w:hAnsi="Gotham"/>
        </w:rPr>
        <w:t xml:space="preserve"> </w:t>
      </w:r>
      <w:r w:rsidRPr="00A071A3">
        <w:rPr>
          <w:rFonts w:ascii="Gotham" w:hAnsi="Gotham"/>
        </w:rPr>
        <w:t>sobre todo a reducciones de la inflación no subyacente y en particular de menores aumentos en los precios de los energéticos. La inflación general anual pasó de 4.83</w:t>
      </w:r>
      <w:r>
        <w:rPr>
          <w:rFonts w:ascii="Gotham" w:hAnsi="Gotham"/>
        </w:rPr>
        <w:t xml:space="preserve"> por ciento </w:t>
      </w:r>
      <w:r w:rsidRPr="00A071A3">
        <w:rPr>
          <w:rFonts w:ascii="Gotham" w:hAnsi="Gotham"/>
        </w:rPr>
        <w:t>en diciembre de 2018 a 3.</w:t>
      </w:r>
      <w:r>
        <w:rPr>
          <w:rFonts w:ascii="Gotham" w:hAnsi="Gotham"/>
        </w:rPr>
        <w:t xml:space="preserve">02 por ciento al mes </w:t>
      </w:r>
      <w:r w:rsidRPr="00A071A3">
        <w:rPr>
          <w:rFonts w:ascii="Gotham" w:hAnsi="Gotham"/>
        </w:rPr>
        <w:t>de</w:t>
      </w:r>
      <w:r>
        <w:rPr>
          <w:rFonts w:ascii="Gotham" w:hAnsi="Gotham"/>
        </w:rPr>
        <w:t xml:space="preserve"> octubre de</w:t>
      </w:r>
      <w:r w:rsidRPr="00A071A3">
        <w:rPr>
          <w:rFonts w:ascii="Gotham" w:hAnsi="Gotham"/>
        </w:rPr>
        <w:t xml:space="preserve"> 2019</w:t>
      </w:r>
      <w:r>
        <w:rPr>
          <w:rFonts w:ascii="Gotham" w:hAnsi="Gotham"/>
        </w:rPr>
        <w:t xml:space="preserve"> en línea con la tasa objetivo de Banxico</w:t>
      </w:r>
      <w:r w:rsidRPr="00A071A3">
        <w:rPr>
          <w:rFonts w:ascii="Gotham" w:hAnsi="Gotham"/>
        </w:rPr>
        <w:t>.</w:t>
      </w:r>
      <w:r>
        <w:rPr>
          <w:rFonts w:ascii="Gotham" w:hAnsi="Gotham"/>
        </w:rPr>
        <w:t xml:space="preserve"> Se espera que al cierre del año se ubique en 3.5 por ciento, de acu</w:t>
      </w:r>
      <w:r w:rsidR="007B0710">
        <w:rPr>
          <w:rFonts w:ascii="Gotham" w:hAnsi="Gotham"/>
        </w:rPr>
        <w:t>e</w:t>
      </w:r>
      <w:r>
        <w:rPr>
          <w:rFonts w:ascii="Gotham" w:hAnsi="Gotham"/>
        </w:rPr>
        <w:t>rdo a los CGPE 2020.</w:t>
      </w:r>
    </w:p>
    <w:p w:rsidR="007B0710" w:rsidRPr="00A071A3" w:rsidRDefault="007B0710" w:rsidP="002D1828">
      <w:pPr>
        <w:spacing w:line="276" w:lineRule="auto"/>
        <w:jc w:val="both"/>
        <w:rPr>
          <w:rFonts w:ascii="Gotham" w:hAnsi="Gotham"/>
        </w:rPr>
      </w:pPr>
    </w:p>
    <w:p w:rsidR="00213C4E" w:rsidRPr="00430F15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7279D0">
        <w:rPr>
          <w:rFonts w:ascii="Gotham XLight" w:hAnsi="Gotham XLight" w:cs="Century Gothic"/>
          <w:b/>
          <w:bCs/>
          <w:color w:val="000000"/>
          <w:szCs w:val="23"/>
        </w:rPr>
        <w:t>Gráfica I.3</w:t>
      </w:r>
      <w:r>
        <w:rPr>
          <w:rFonts w:ascii="Gotham XLight" w:hAnsi="Gotham XLight" w:cs="Century Gothic"/>
          <w:b/>
          <w:bCs/>
          <w:color w:val="000000"/>
          <w:szCs w:val="23"/>
        </w:rPr>
        <w:t>.</w:t>
      </w:r>
    </w:p>
    <w:p w:rsidR="00213C4E" w:rsidRPr="007279D0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7279D0">
        <w:rPr>
          <w:rFonts w:ascii="Gotham XLight" w:hAnsi="Gotham XLight" w:cs="Century Gothic"/>
          <w:b/>
          <w:bCs/>
          <w:color w:val="000000"/>
          <w:szCs w:val="23"/>
        </w:rPr>
        <w:t>Inflación Anualizada</w:t>
      </w:r>
    </w:p>
    <w:p w:rsidR="00213C4E" w:rsidRPr="002D1828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2D1828">
        <w:rPr>
          <w:rFonts w:ascii="Gotham XLight" w:hAnsi="Gotham XLight" w:cs="Century Gothic"/>
          <w:b/>
          <w:bCs/>
          <w:color w:val="000000"/>
          <w:szCs w:val="23"/>
        </w:rPr>
        <w:t>(Porcentaje)</w:t>
      </w:r>
    </w:p>
    <w:p w:rsidR="003F5F40" w:rsidRPr="00430F15" w:rsidRDefault="003F5F40" w:rsidP="002D1828">
      <w:pPr>
        <w:autoSpaceDE w:val="0"/>
        <w:autoSpaceDN w:val="0"/>
        <w:adjustRightInd w:val="0"/>
        <w:spacing w:line="276" w:lineRule="auto"/>
        <w:jc w:val="center"/>
        <w:rPr>
          <w:rFonts w:ascii="Gotham XLight" w:hAnsi="Gotham XLight" w:cs="Century Gothic"/>
          <w:bCs/>
          <w:color w:val="000000"/>
          <w:szCs w:val="23"/>
        </w:rPr>
      </w:pPr>
    </w:p>
    <w:p w:rsidR="00213C4E" w:rsidRPr="00A84176" w:rsidRDefault="00213C4E" w:rsidP="002D1828">
      <w:pPr>
        <w:spacing w:line="276" w:lineRule="auto"/>
        <w:jc w:val="center"/>
        <w:rPr>
          <w:rFonts w:ascii="Gotham" w:hAnsi="Gotham"/>
          <w:b/>
        </w:rPr>
      </w:pPr>
      <w:r w:rsidRPr="00533C34">
        <w:rPr>
          <w:noProof/>
          <w:lang w:eastAsia="es-MX"/>
        </w:rPr>
        <w:drawing>
          <wp:inline distT="0" distB="0" distL="0" distR="0" wp14:anchorId="36B261D6" wp14:editId="7460171F">
            <wp:extent cx="4226411" cy="1743782"/>
            <wp:effectExtent l="0" t="0" r="3175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053" cy="175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828" w:rsidRDefault="002D1828" w:rsidP="002D1828">
      <w:pPr>
        <w:spacing w:line="276" w:lineRule="auto"/>
        <w:rPr>
          <w:rFonts w:ascii="Gotham" w:hAnsi="Gotham"/>
          <w:b/>
        </w:rPr>
      </w:pPr>
    </w:p>
    <w:p w:rsidR="002D1828" w:rsidRDefault="002D1828" w:rsidP="002D1828">
      <w:pPr>
        <w:spacing w:line="276" w:lineRule="auto"/>
        <w:rPr>
          <w:rFonts w:ascii="Gotham" w:hAnsi="Gotham"/>
          <w:b/>
        </w:rPr>
      </w:pPr>
    </w:p>
    <w:p w:rsidR="00213C4E" w:rsidRDefault="00213C4E" w:rsidP="002D1828">
      <w:pPr>
        <w:spacing w:line="276" w:lineRule="auto"/>
        <w:rPr>
          <w:rFonts w:ascii="Gotham" w:hAnsi="Gotham"/>
          <w:b/>
        </w:rPr>
      </w:pPr>
      <w:r>
        <w:rPr>
          <w:rFonts w:ascii="Gotham" w:hAnsi="Gotham"/>
          <w:b/>
        </w:rPr>
        <w:lastRenderedPageBreak/>
        <w:t xml:space="preserve">I.2.4 </w:t>
      </w:r>
      <w:r w:rsidRPr="00A84176">
        <w:rPr>
          <w:rFonts w:ascii="Gotham" w:hAnsi="Gotham"/>
          <w:b/>
        </w:rPr>
        <w:t>Captación de Remesas</w:t>
      </w:r>
    </w:p>
    <w:p w:rsidR="00213C4E" w:rsidRPr="000100D4" w:rsidRDefault="00213C4E" w:rsidP="002D1828">
      <w:pPr>
        <w:spacing w:line="276" w:lineRule="auto"/>
        <w:jc w:val="both"/>
        <w:rPr>
          <w:rFonts w:ascii="Gotham" w:hAnsi="Gotham"/>
        </w:rPr>
      </w:pPr>
      <w:r>
        <w:rPr>
          <w:rFonts w:ascii="Gotham" w:hAnsi="Gotham"/>
        </w:rPr>
        <w:t xml:space="preserve">En cuanto a la </w:t>
      </w:r>
      <w:r w:rsidRPr="000100D4">
        <w:rPr>
          <w:rFonts w:ascii="Gotham" w:hAnsi="Gotham"/>
        </w:rPr>
        <w:t xml:space="preserve">captación de </w:t>
      </w:r>
      <w:r>
        <w:rPr>
          <w:rFonts w:ascii="Gotham" w:hAnsi="Gotham"/>
        </w:rPr>
        <w:t xml:space="preserve">ingresos por </w:t>
      </w:r>
      <w:r w:rsidRPr="000100D4">
        <w:rPr>
          <w:rFonts w:ascii="Gotham" w:hAnsi="Gotham"/>
        </w:rPr>
        <w:t xml:space="preserve">remesas </w:t>
      </w:r>
      <w:r>
        <w:rPr>
          <w:rFonts w:ascii="Gotham" w:hAnsi="Gotham"/>
        </w:rPr>
        <w:t>familiares</w:t>
      </w:r>
      <w:r w:rsidR="0099508F">
        <w:rPr>
          <w:rFonts w:ascii="Gotham" w:hAnsi="Gotham"/>
        </w:rPr>
        <w:t>,</w:t>
      </w:r>
      <w:r>
        <w:rPr>
          <w:rFonts w:ascii="Gotham" w:hAnsi="Gotham"/>
        </w:rPr>
        <w:t xml:space="preserve"> </w:t>
      </w:r>
      <w:r w:rsidR="00B9176E">
        <w:rPr>
          <w:rFonts w:ascii="Gotham" w:hAnsi="Gotham"/>
        </w:rPr>
        <w:t xml:space="preserve">el país </w:t>
      </w:r>
      <w:r>
        <w:rPr>
          <w:rFonts w:ascii="Gotham" w:hAnsi="Gotham"/>
        </w:rPr>
        <w:t>registró un crecimiento continuo, aunque más moderado que el presentado entre los años 2017 y 2018, de manera consistente con el crecimiento económico que se espera de Estados Unidos. Durante el periodo</w:t>
      </w:r>
      <w:r w:rsidRPr="000100D4">
        <w:rPr>
          <w:rFonts w:ascii="Gotham" w:hAnsi="Gotham"/>
        </w:rPr>
        <w:t xml:space="preserve"> de enero a </w:t>
      </w:r>
      <w:r>
        <w:rPr>
          <w:rFonts w:ascii="Gotham" w:hAnsi="Gotham"/>
        </w:rPr>
        <w:t>septiembre</w:t>
      </w:r>
      <w:r w:rsidRPr="000100D4">
        <w:rPr>
          <w:rFonts w:ascii="Gotham" w:hAnsi="Gotham"/>
        </w:rPr>
        <w:t xml:space="preserve"> de 201</w:t>
      </w:r>
      <w:r>
        <w:rPr>
          <w:rFonts w:ascii="Gotham" w:hAnsi="Gotham"/>
        </w:rPr>
        <w:t>9</w:t>
      </w:r>
      <w:r w:rsidRPr="000100D4">
        <w:rPr>
          <w:rFonts w:ascii="Gotham" w:hAnsi="Gotham"/>
        </w:rPr>
        <w:t xml:space="preserve">, el crecimiento por remesas ascendió a </w:t>
      </w:r>
      <w:r>
        <w:rPr>
          <w:rFonts w:ascii="Gotham" w:hAnsi="Gotham"/>
        </w:rPr>
        <w:t>9.2</w:t>
      </w:r>
      <w:r w:rsidRPr="000100D4">
        <w:rPr>
          <w:rFonts w:ascii="Gotham" w:hAnsi="Gotham"/>
        </w:rPr>
        <w:t xml:space="preserve"> por ciento, respecto a igual periodo de año anterior, equivalente a un ingreso de </w:t>
      </w:r>
      <w:r>
        <w:rPr>
          <w:rFonts w:ascii="Gotham" w:hAnsi="Gotham"/>
        </w:rPr>
        <w:t>2 m</w:t>
      </w:r>
      <w:r w:rsidRPr="000100D4">
        <w:rPr>
          <w:rFonts w:ascii="Gotham" w:hAnsi="Gotham"/>
        </w:rPr>
        <w:t xml:space="preserve">il </w:t>
      </w:r>
      <w:r>
        <w:rPr>
          <w:rFonts w:ascii="Gotham" w:hAnsi="Gotham"/>
        </w:rPr>
        <w:t>276</w:t>
      </w:r>
      <w:r w:rsidRPr="000100D4">
        <w:rPr>
          <w:rFonts w:ascii="Gotham" w:hAnsi="Gotham"/>
        </w:rPr>
        <w:t xml:space="preserve"> millones de dólares.</w:t>
      </w:r>
    </w:p>
    <w:p w:rsidR="00213C4E" w:rsidRDefault="00213C4E" w:rsidP="002D1828">
      <w:pPr>
        <w:autoSpaceDE w:val="0"/>
        <w:autoSpaceDN w:val="0"/>
        <w:adjustRightInd w:val="0"/>
        <w:spacing w:line="276" w:lineRule="auto"/>
        <w:jc w:val="both"/>
        <w:rPr>
          <w:rFonts w:ascii="Gotham XLight" w:hAnsi="Gotham XLight" w:cs="Century Gothic"/>
          <w:b/>
          <w:bCs/>
          <w:color w:val="000000"/>
          <w:szCs w:val="23"/>
        </w:rPr>
      </w:pPr>
    </w:p>
    <w:p w:rsidR="00213C4E" w:rsidRPr="00430F15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7279D0">
        <w:rPr>
          <w:rFonts w:ascii="Gotham XLight" w:hAnsi="Gotham XLight" w:cs="Century Gothic"/>
          <w:b/>
          <w:bCs/>
          <w:color w:val="000000"/>
          <w:szCs w:val="23"/>
        </w:rPr>
        <w:t>Gráfica I.4</w:t>
      </w:r>
      <w:r>
        <w:rPr>
          <w:rFonts w:ascii="Gotham XLight" w:hAnsi="Gotham XLight" w:cs="Century Gothic"/>
          <w:b/>
          <w:bCs/>
          <w:color w:val="000000"/>
          <w:szCs w:val="23"/>
        </w:rPr>
        <w:t>.</w:t>
      </w:r>
    </w:p>
    <w:p w:rsidR="00213C4E" w:rsidRPr="007279D0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7279D0">
        <w:rPr>
          <w:rFonts w:ascii="Gotham XLight" w:hAnsi="Gotham XLight" w:cs="Century Gothic"/>
          <w:b/>
          <w:bCs/>
          <w:color w:val="000000"/>
          <w:szCs w:val="23"/>
        </w:rPr>
        <w:t>Remesas</w:t>
      </w:r>
    </w:p>
    <w:p w:rsidR="00213C4E" w:rsidRPr="002D1828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2D1828">
        <w:rPr>
          <w:rFonts w:ascii="Gotham XLight" w:hAnsi="Gotham XLight" w:cs="Century Gothic"/>
          <w:b/>
          <w:bCs/>
          <w:color w:val="000000"/>
          <w:szCs w:val="23"/>
        </w:rPr>
        <w:t>(Millones de Dólares)</w:t>
      </w:r>
    </w:p>
    <w:p w:rsidR="00213C4E" w:rsidRPr="00A84176" w:rsidRDefault="00213C4E" w:rsidP="002D1828">
      <w:pPr>
        <w:spacing w:line="276" w:lineRule="auto"/>
        <w:jc w:val="center"/>
        <w:rPr>
          <w:rFonts w:ascii="Gotham" w:hAnsi="Gotham"/>
          <w:b/>
        </w:rPr>
      </w:pPr>
      <w:r w:rsidRPr="001F19CF">
        <w:rPr>
          <w:noProof/>
          <w:lang w:eastAsia="es-MX"/>
        </w:rPr>
        <w:drawing>
          <wp:inline distT="0" distB="0" distL="0" distR="0" wp14:anchorId="36169B65" wp14:editId="1C542F96">
            <wp:extent cx="3423514" cy="1709647"/>
            <wp:effectExtent l="0" t="0" r="5715" b="508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313" cy="171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4E" w:rsidRDefault="00213C4E" w:rsidP="002D1828">
      <w:pPr>
        <w:spacing w:line="276" w:lineRule="auto"/>
        <w:rPr>
          <w:rFonts w:ascii="Gotham" w:hAnsi="Gotham"/>
          <w:b/>
        </w:rPr>
      </w:pPr>
      <w:r>
        <w:rPr>
          <w:rFonts w:ascii="Gotham" w:hAnsi="Gotham"/>
          <w:b/>
        </w:rPr>
        <w:t>I.2.5 Tipo de Cambio</w:t>
      </w:r>
    </w:p>
    <w:p w:rsidR="00213C4E" w:rsidRDefault="001A7920" w:rsidP="002D1828">
      <w:pPr>
        <w:spacing w:line="276" w:lineRule="auto"/>
        <w:jc w:val="both"/>
        <w:rPr>
          <w:rFonts w:ascii="Gotham" w:hAnsi="Gotham"/>
        </w:rPr>
      </w:pPr>
      <w:r>
        <w:rPr>
          <w:rFonts w:ascii="Gotham" w:hAnsi="Gotham"/>
        </w:rPr>
        <w:t>A p</w:t>
      </w:r>
      <w:r w:rsidR="00213C4E" w:rsidRPr="00D86E4E">
        <w:rPr>
          <w:rFonts w:ascii="Gotham" w:hAnsi="Gotham"/>
        </w:rPr>
        <w:t xml:space="preserve">esar de </w:t>
      </w:r>
      <w:r w:rsidR="00B9176E">
        <w:rPr>
          <w:rFonts w:ascii="Gotham" w:hAnsi="Gotham"/>
        </w:rPr>
        <w:t xml:space="preserve">observar </w:t>
      </w:r>
      <w:r w:rsidR="00213C4E" w:rsidRPr="00D86E4E">
        <w:rPr>
          <w:rFonts w:ascii="Gotham" w:hAnsi="Gotham"/>
        </w:rPr>
        <w:t xml:space="preserve">un entorno internacional con elevada volatilidad, el peso se ha mantenido dentro de los parámetros esperados. En el primer semestre del </w:t>
      </w:r>
      <w:r>
        <w:rPr>
          <w:rFonts w:ascii="Gotham" w:hAnsi="Gotham"/>
        </w:rPr>
        <w:t>2019</w:t>
      </w:r>
      <w:r w:rsidR="00213C4E" w:rsidRPr="00D86E4E">
        <w:rPr>
          <w:rFonts w:ascii="Gotham" w:hAnsi="Gotham"/>
        </w:rPr>
        <w:t xml:space="preserve"> el tipo de cambio reflejó una apreciación, mientras que la curva de rendimientos se desplazó hacia abajo, en línea con los mercados internacionales.</w:t>
      </w:r>
    </w:p>
    <w:p w:rsidR="00213C4E" w:rsidRPr="000100D4" w:rsidRDefault="00213C4E" w:rsidP="002D1828">
      <w:pPr>
        <w:spacing w:line="276" w:lineRule="auto"/>
        <w:jc w:val="both"/>
        <w:rPr>
          <w:rFonts w:ascii="Gotham" w:hAnsi="Gotham"/>
        </w:rPr>
      </w:pPr>
      <w:r w:rsidRPr="000100D4">
        <w:rPr>
          <w:rFonts w:ascii="Gotham" w:hAnsi="Gotham"/>
        </w:rPr>
        <w:t xml:space="preserve">A </w:t>
      </w:r>
      <w:r>
        <w:rPr>
          <w:rFonts w:ascii="Gotham" w:hAnsi="Gotham"/>
        </w:rPr>
        <w:t>octu</w:t>
      </w:r>
      <w:r w:rsidRPr="000100D4">
        <w:rPr>
          <w:rFonts w:ascii="Gotham" w:hAnsi="Gotham"/>
        </w:rPr>
        <w:t xml:space="preserve">bre </w:t>
      </w:r>
      <w:r w:rsidR="00B9176E">
        <w:rPr>
          <w:rFonts w:ascii="Gotham" w:hAnsi="Gotham"/>
        </w:rPr>
        <w:t xml:space="preserve">de 2019 </w:t>
      </w:r>
      <w:r w:rsidRPr="000100D4">
        <w:rPr>
          <w:rFonts w:ascii="Gotham" w:hAnsi="Gotham"/>
        </w:rPr>
        <w:t xml:space="preserve">el comportamiento promedio del tipo de cambio alcanzó los </w:t>
      </w:r>
      <w:r>
        <w:rPr>
          <w:rFonts w:ascii="Gotham" w:hAnsi="Gotham"/>
        </w:rPr>
        <w:t>19.26</w:t>
      </w:r>
      <w:r w:rsidRPr="000100D4">
        <w:rPr>
          <w:rFonts w:ascii="Gotham" w:hAnsi="Gotham"/>
        </w:rPr>
        <w:t xml:space="preserve"> pesos por dólar (</w:t>
      </w:r>
      <w:proofErr w:type="spellStart"/>
      <w:r w:rsidRPr="000100D4">
        <w:rPr>
          <w:rFonts w:ascii="Gotham" w:hAnsi="Gotham"/>
        </w:rPr>
        <w:t>p</w:t>
      </w:r>
      <w:r>
        <w:rPr>
          <w:rFonts w:ascii="Gotham" w:hAnsi="Gotham"/>
        </w:rPr>
        <w:t>pd</w:t>
      </w:r>
      <w:proofErr w:type="spellEnd"/>
      <w:r>
        <w:rPr>
          <w:rFonts w:ascii="Gotham" w:hAnsi="Gotham"/>
        </w:rPr>
        <w:t>), cayendo ligeramente en 1.11</w:t>
      </w:r>
      <w:r w:rsidRPr="000100D4">
        <w:rPr>
          <w:rFonts w:ascii="Gotham" w:hAnsi="Gotham"/>
        </w:rPr>
        <w:t xml:space="preserve"> por ciento, comparado a igual periodo del año 201</w:t>
      </w:r>
      <w:r>
        <w:rPr>
          <w:rFonts w:ascii="Gotham" w:hAnsi="Gotham"/>
        </w:rPr>
        <w:t>8</w:t>
      </w:r>
      <w:r w:rsidRPr="000100D4">
        <w:rPr>
          <w:rFonts w:ascii="Gotham" w:hAnsi="Gotham"/>
        </w:rPr>
        <w:t>, De acuerdo con los CGPE 20</w:t>
      </w:r>
      <w:r>
        <w:rPr>
          <w:rFonts w:ascii="Gotham" w:hAnsi="Gotham"/>
        </w:rPr>
        <w:t>20</w:t>
      </w:r>
      <w:r w:rsidRPr="000100D4">
        <w:rPr>
          <w:rFonts w:ascii="Gotham" w:hAnsi="Gotham"/>
        </w:rPr>
        <w:t>, se espera que al cierre de 201</w:t>
      </w:r>
      <w:r>
        <w:rPr>
          <w:rFonts w:ascii="Gotham" w:hAnsi="Gotham"/>
        </w:rPr>
        <w:t>9</w:t>
      </w:r>
      <w:r w:rsidRPr="000100D4">
        <w:rPr>
          <w:rFonts w:ascii="Gotham" w:hAnsi="Gotham"/>
        </w:rPr>
        <w:t xml:space="preserve"> se obtenga un tipo de cambio promedio de </w:t>
      </w:r>
      <w:r>
        <w:rPr>
          <w:rFonts w:ascii="Gotham" w:hAnsi="Gotham"/>
        </w:rPr>
        <w:t>19.4</w:t>
      </w:r>
      <w:r w:rsidRPr="000100D4">
        <w:rPr>
          <w:rFonts w:ascii="Gotham" w:hAnsi="Gotham"/>
        </w:rPr>
        <w:t xml:space="preserve"> pesos por dólar.</w:t>
      </w:r>
    </w:p>
    <w:p w:rsidR="00816E2A" w:rsidRDefault="00816E2A" w:rsidP="002D1828">
      <w:pPr>
        <w:autoSpaceDE w:val="0"/>
        <w:autoSpaceDN w:val="0"/>
        <w:adjustRightInd w:val="0"/>
        <w:spacing w:line="276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</w:p>
    <w:p w:rsidR="002D1828" w:rsidRDefault="002D1828" w:rsidP="002D1828">
      <w:pPr>
        <w:autoSpaceDE w:val="0"/>
        <w:autoSpaceDN w:val="0"/>
        <w:adjustRightInd w:val="0"/>
        <w:spacing w:line="276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</w:p>
    <w:p w:rsidR="002D1828" w:rsidRDefault="002D1828" w:rsidP="002D1828">
      <w:pPr>
        <w:autoSpaceDE w:val="0"/>
        <w:autoSpaceDN w:val="0"/>
        <w:adjustRightInd w:val="0"/>
        <w:spacing w:line="276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</w:p>
    <w:p w:rsidR="002D1828" w:rsidRDefault="002D1828" w:rsidP="002D1828">
      <w:pPr>
        <w:autoSpaceDE w:val="0"/>
        <w:autoSpaceDN w:val="0"/>
        <w:adjustRightInd w:val="0"/>
        <w:spacing w:line="276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</w:p>
    <w:p w:rsidR="002D1828" w:rsidRDefault="002D1828" w:rsidP="002D1828">
      <w:pPr>
        <w:autoSpaceDE w:val="0"/>
        <w:autoSpaceDN w:val="0"/>
        <w:adjustRightInd w:val="0"/>
        <w:spacing w:line="276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</w:p>
    <w:p w:rsidR="002D1828" w:rsidRDefault="002D1828" w:rsidP="002D1828">
      <w:pPr>
        <w:autoSpaceDE w:val="0"/>
        <w:autoSpaceDN w:val="0"/>
        <w:adjustRightInd w:val="0"/>
        <w:spacing w:line="276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</w:p>
    <w:p w:rsidR="002D1828" w:rsidRDefault="002D1828" w:rsidP="002D1828">
      <w:pPr>
        <w:autoSpaceDE w:val="0"/>
        <w:autoSpaceDN w:val="0"/>
        <w:adjustRightInd w:val="0"/>
        <w:spacing w:line="276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</w:p>
    <w:p w:rsidR="002D1828" w:rsidRDefault="002D1828" w:rsidP="002D1828">
      <w:pPr>
        <w:autoSpaceDE w:val="0"/>
        <w:autoSpaceDN w:val="0"/>
        <w:adjustRightInd w:val="0"/>
        <w:spacing w:line="276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</w:p>
    <w:p w:rsidR="002D1828" w:rsidRDefault="002D1828" w:rsidP="002D1828">
      <w:pPr>
        <w:autoSpaceDE w:val="0"/>
        <w:autoSpaceDN w:val="0"/>
        <w:adjustRightInd w:val="0"/>
        <w:spacing w:line="276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</w:p>
    <w:p w:rsidR="00213C4E" w:rsidRPr="002D1828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7279D0">
        <w:rPr>
          <w:rFonts w:ascii="Gotham XLight" w:hAnsi="Gotham XLight" w:cs="Century Gothic"/>
          <w:b/>
          <w:bCs/>
          <w:color w:val="000000"/>
          <w:szCs w:val="23"/>
        </w:rPr>
        <w:lastRenderedPageBreak/>
        <w:t>Gráfica I.5</w:t>
      </w:r>
      <w:r>
        <w:rPr>
          <w:rFonts w:ascii="Gotham XLight" w:hAnsi="Gotham XLight" w:cs="Century Gothic"/>
          <w:b/>
          <w:bCs/>
          <w:color w:val="000000"/>
          <w:szCs w:val="23"/>
        </w:rPr>
        <w:t>.</w:t>
      </w:r>
    </w:p>
    <w:p w:rsidR="00213C4E" w:rsidRPr="007279D0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7279D0">
        <w:rPr>
          <w:rFonts w:ascii="Gotham XLight" w:hAnsi="Gotham XLight" w:cs="Century Gothic"/>
          <w:b/>
          <w:bCs/>
          <w:color w:val="000000"/>
          <w:szCs w:val="23"/>
        </w:rPr>
        <w:t xml:space="preserve">Tipo de Cambio Nominal </w:t>
      </w:r>
      <w:proofErr w:type="spellStart"/>
      <w:r w:rsidRPr="007279D0">
        <w:rPr>
          <w:rFonts w:ascii="Gotham XLight" w:hAnsi="Gotham XLight" w:cs="Century Gothic"/>
          <w:b/>
          <w:bCs/>
          <w:color w:val="000000"/>
          <w:szCs w:val="23"/>
        </w:rPr>
        <w:t>Fix</w:t>
      </w:r>
      <w:proofErr w:type="spellEnd"/>
    </w:p>
    <w:p w:rsidR="00213C4E" w:rsidRPr="002D1828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2D1828">
        <w:rPr>
          <w:rFonts w:ascii="Gotham XLight" w:hAnsi="Gotham XLight" w:cs="Century Gothic"/>
          <w:b/>
          <w:bCs/>
          <w:color w:val="000000"/>
          <w:szCs w:val="23"/>
        </w:rPr>
        <w:t>(Pesos por dólar, promedio mensual)</w:t>
      </w:r>
    </w:p>
    <w:p w:rsidR="00D70237" w:rsidRPr="007279D0" w:rsidRDefault="00D70237" w:rsidP="002D1828">
      <w:pPr>
        <w:autoSpaceDE w:val="0"/>
        <w:autoSpaceDN w:val="0"/>
        <w:adjustRightInd w:val="0"/>
        <w:spacing w:line="276" w:lineRule="auto"/>
        <w:jc w:val="center"/>
        <w:rPr>
          <w:rFonts w:ascii="Gotham XLight" w:hAnsi="Gotham XLight" w:cs="Century Gothic"/>
          <w:bCs/>
          <w:color w:val="000000"/>
          <w:szCs w:val="23"/>
        </w:rPr>
      </w:pPr>
    </w:p>
    <w:p w:rsidR="00213C4E" w:rsidRDefault="00213C4E" w:rsidP="002D1828">
      <w:pPr>
        <w:spacing w:line="276" w:lineRule="auto"/>
        <w:jc w:val="center"/>
        <w:rPr>
          <w:rFonts w:ascii="Gotham" w:hAnsi="Gotham"/>
          <w:b/>
        </w:rPr>
      </w:pPr>
      <w:r w:rsidRPr="007636F0">
        <w:rPr>
          <w:noProof/>
          <w:lang w:eastAsia="es-MX"/>
        </w:rPr>
        <w:drawing>
          <wp:inline distT="0" distB="0" distL="0" distR="0" wp14:anchorId="07FC9C43" wp14:editId="010358F6">
            <wp:extent cx="4050518" cy="1600200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670" cy="16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37" w:rsidRDefault="00D70237" w:rsidP="002D1828">
      <w:pPr>
        <w:spacing w:line="276" w:lineRule="auto"/>
        <w:rPr>
          <w:rFonts w:ascii="Gotham" w:hAnsi="Gotham"/>
          <w:b/>
        </w:rPr>
      </w:pPr>
    </w:p>
    <w:p w:rsidR="00213C4E" w:rsidRDefault="00213C4E" w:rsidP="002D1828">
      <w:pPr>
        <w:spacing w:line="276" w:lineRule="auto"/>
        <w:rPr>
          <w:rFonts w:ascii="Gotham" w:hAnsi="Gotham"/>
          <w:b/>
        </w:rPr>
      </w:pPr>
      <w:r w:rsidRPr="001A7920">
        <w:rPr>
          <w:rFonts w:ascii="Gotham" w:hAnsi="Gotham"/>
          <w:b/>
        </w:rPr>
        <w:t>I.2.6 Producción y Precio del Petróleo</w:t>
      </w:r>
    </w:p>
    <w:p w:rsidR="00213C4E" w:rsidRPr="000100D4" w:rsidRDefault="00213C4E" w:rsidP="002D1828">
      <w:pPr>
        <w:spacing w:line="276" w:lineRule="auto"/>
        <w:jc w:val="both"/>
        <w:rPr>
          <w:rFonts w:ascii="Gotham" w:hAnsi="Gotham"/>
        </w:rPr>
      </w:pPr>
      <w:r w:rsidRPr="000100D4">
        <w:rPr>
          <w:rFonts w:ascii="Gotham" w:hAnsi="Gotham"/>
        </w:rPr>
        <w:t>Con base a datos de los indicadores de Petróleos Mexicanos (PEMEX</w:t>
      </w:r>
      <w:r w:rsidRPr="008E29FC">
        <w:rPr>
          <w:rFonts w:ascii="Gotham" w:hAnsi="Gotham"/>
        </w:rPr>
        <w:t xml:space="preserve">), entre enero y </w:t>
      </w:r>
      <w:r>
        <w:rPr>
          <w:rFonts w:ascii="Gotham" w:hAnsi="Gotham"/>
        </w:rPr>
        <w:t>octubre</w:t>
      </w:r>
      <w:r w:rsidRPr="008E29FC">
        <w:rPr>
          <w:rFonts w:ascii="Gotham" w:hAnsi="Gotham"/>
        </w:rPr>
        <w:t xml:space="preserve"> de 2019 la plataforma de producción promedio nacional se ubicó en Un millón  67</w:t>
      </w:r>
      <w:r>
        <w:rPr>
          <w:rFonts w:ascii="Gotham" w:hAnsi="Gotham"/>
        </w:rPr>
        <w:t xml:space="preserve">4 </w:t>
      </w:r>
      <w:r w:rsidRPr="008E29FC">
        <w:rPr>
          <w:rFonts w:ascii="Gotham" w:hAnsi="Gotham"/>
        </w:rPr>
        <w:t>mil barriles diarios, prácticamente en línea con la previsión proyectada en los CGPE 2020 equivalente a Un millón 727 mil barriles diarios para cierre del 2019.</w:t>
      </w:r>
    </w:p>
    <w:p w:rsidR="00213C4E" w:rsidRDefault="00213C4E" w:rsidP="002D1828">
      <w:pPr>
        <w:spacing w:line="276" w:lineRule="auto"/>
        <w:rPr>
          <w:rFonts w:ascii="Gotham" w:hAnsi="Gotham"/>
          <w:b/>
        </w:rPr>
      </w:pPr>
    </w:p>
    <w:p w:rsidR="00213C4E" w:rsidRPr="007279D0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7279D0">
        <w:rPr>
          <w:rFonts w:ascii="Gotham XLight" w:hAnsi="Gotham XLight" w:cs="Century Gothic"/>
          <w:b/>
          <w:bCs/>
          <w:color w:val="000000"/>
          <w:szCs w:val="23"/>
        </w:rPr>
        <w:t>Gráfica I.6</w:t>
      </w:r>
      <w:r>
        <w:rPr>
          <w:rFonts w:ascii="Gotham XLight" w:hAnsi="Gotham XLight" w:cs="Century Gothic"/>
          <w:b/>
          <w:bCs/>
          <w:color w:val="000000"/>
          <w:szCs w:val="23"/>
        </w:rPr>
        <w:t>.</w:t>
      </w:r>
    </w:p>
    <w:p w:rsidR="00213C4E" w:rsidRPr="007279D0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7279D0">
        <w:rPr>
          <w:rFonts w:ascii="Gotham XLight" w:hAnsi="Gotham XLight" w:cs="Century Gothic"/>
          <w:b/>
          <w:bCs/>
          <w:color w:val="000000"/>
          <w:szCs w:val="23"/>
        </w:rPr>
        <w:t>Evolución de la Producción de Petróleo</w:t>
      </w:r>
    </w:p>
    <w:p w:rsidR="00213C4E" w:rsidRPr="002D1828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2D1828">
        <w:rPr>
          <w:rFonts w:ascii="Gotham XLight" w:hAnsi="Gotham XLight" w:cs="Century Gothic"/>
          <w:b/>
          <w:bCs/>
          <w:color w:val="000000"/>
          <w:szCs w:val="23"/>
        </w:rPr>
        <w:t>(Miles de barriles diarios)</w:t>
      </w:r>
    </w:p>
    <w:p w:rsidR="00213C4E" w:rsidRDefault="00213C4E" w:rsidP="002D1828">
      <w:pPr>
        <w:spacing w:line="276" w:lineRule="auto"/>
        <w:jc w:val="center"/>
        <w:rPr>
          <w:rFonts w:ascii="Gotham" w:hAnsi="Gotham"/>
        </w:rPr>
      </w:pPr>
      <w:r w:rsidRPr="00DB229C">
        <w:rPr>
          <w:noProof/>
          <w:lang w:eastAsia="es-MX"/>
        </w:rPr>
        <w:drawing>
          <wp:inline distT="0" distB="0" distL="0" distR="0" wp14:anchorId="2EFFFB69" wp14:editId="2D5CC4C3">
            <wp:extent cx="4111142" cy="1775201"/>
            <wp:effectExtent l="0" t="0" r="381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534" cy="177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4E" w:rsidRDefault="001D0405" w:rsidP="002D1828">
      <w:pPr>
        <w:spacing w:line="276" w:lineRule="auto"/>
        <w:jc w:val="both"/>
        <w:rPr>
          <w:rFonts w:ascii="Gotham" w:hAnsi="Gotham"/>
        </w:rPr>
      </w:pPr>
      <w:r>
        <w:rPr>
          <w:rFonts w:ascii="Gotham" w:hAnsi="Gotham"/>
        </w:rPr>
        <w:t xml:space="preserve">Respecto a la </w:t>
      </w:r>
      <w:r w:rsidR="00213C4E" w:rsidRPr="001D0405">
        <w:rPr>
          <w:rFonts w:ascii="Gotham" w:hAnsi="Gotham"/>
        </w:rPr>
        <w:t>mezcla mexicana</w:t>
      </w:r>
      <w:r>
        <w:rPr>
          <w:rFonts w:ascii="Gotham" w:hAnsi="Gotham"/>
        </w:rPr>
        <w:t xml:space="preserve">, </w:t>
      </w:r>
      <w:r w:rsidR="00213C4E" w:rsidRPr="001D0405">
        <w:rPr>
          <w:rFonts w:ascii="Gotham" w:hAnsi="Gotham"/>
        </w:rPr>
        <w:t>al mes de octubre</w:t>
      </w:r>
      <w:r w:rsidR="00450AD0" w:rsidRPr="001D0405">
        <w:rPr>
          <w:rFonts w:ascii="Gotham" w:hAnsi="Gotham"/>
        </w:rPr>
        <w:t xml:space="preserve"> de 2019</w:t>
      </w:r>
      <w:r w:rsidR="00213C4E" w:rsidRPr="001D0405">
        <w:rPr>
          <w:rFonts w:ascii="Gotham" w:hAnsi="Gotham"/>
        </w:rPr>
        <w:t xml:space="preserve"> el precio promedio de la mezcla de exportación </w:t>
      </w:r>
      <w:r>
        <w:rPr>
          <w:rFonts w:ascii="Gotham" w:hAnsi="Gotham"/>
        </w:rPr>
        <w:t>ascendió a</w:t>
      </w:r>
      <w:r w:rsidR="00213C4E" w:rsidRPr="001D0405">
        <w:rPr>
          <w:rFonts w:ascii="Gotham" w:hAnsi="Gotham"/>
        </w:rPr>
        <w:t xml:space="preserve"> 50.04 dpb, que comparada con igual mes de año anterior que se ubicó en 71.29 dpb</w:t>
      </w:r>
      <w:r>
        <w:rPr>
          <w:rFonts w:ascii="Gotham" w:hAnsi="Gotham"/>
        </w:rPr>
        <w:t xml:space="preserve">. En </w:t>
      </w:r>
      <w:r w:rsidR="00213C4E" w:rsidRPr="001D0405">
        <w:rPr>
          <w:rFonts w:ascii="Gotham" w:hAnsi="Gotham"/>
        </w:rPr>
        <w:t>los CGPE 2020 se estima al cierre de 2019 sea de 55.0 dpb.</w:t>
      </w:r>
    </w:p>
    <w:p w:rsidR="002D1828" w:rsidRDefault="002D1828" w:rsidP="002D1828">
      <w:pPr>
        <w:spacing w:line="276" w:lineRule="auto"/>
        <w:jc w:val="both"/>
        <w:rPr>
          <w:rFonts w:ascii="Gotham" w:hAnsi="Gotham"/>
        </w:rPr>
      </w:pPr>
    </w:p>
    <w:p w:rsidR="002D1828" w:rsidRDefault="002D1828" w:rsidP="002D1828">
      <w:pPr>
        <w:spacing w:line="276" w:lineRule="auto"/>
        <w:jc w:val="both"/>
        <w:rPr>
          <w:rFonts w:ascii="Gotham" w:hAnsi="Gotham"/>
        </w:rPr>
      </w:pPr>
    </w:p>
    <w:p w:rsidR="002D1828" w:rsidRDefault="002D1828" w:rsidP="002D1828">
      <w:pPr>
        <w:spacing w:line="276" w:lineRule="auto"/>
        <w:jc w:val="both"/>
        <w:rPr>
          <w:rFonts w:ascii="Gotham" w:hAnsi="Gotham"/>
        </w:rPr>
      </w:pPr>
    </w:p>
    <w:p w:rsidR="002D1828" w:rsidRDefault="002D1828" w:rsidP="002D1828">
      <w:pPr>
        <w:spacing w:line="276" w:lineRule="auto"/>
        <w:jc w:val="both"/>
        <w:rPr>
          <w:rFonts w:ascii="Gotham" w:hAnsi="Gotham"/>
        </w:rPr>
      </w:pPr>
    </w:p>
    <w:p w:rsidR="00213C4E" w:rsidRPr="007279D0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7279D0">
        <w:rPr>
          <w:rFonts w:ascii="Gotham XLight" w:hAnsi="Gotham XLight" w:cs="Century Gothic"/>
          <w:b/>
          <w:bCs/>
          <w:color w:val="000000"/>
          <w:szCs w:val="23"/>
        </w:rPr>
        <w:lastRenderedPageBreak/>
        <w:t>Gráfica I.7</w:t>
      </w:r>
      <w:r>
        <w:rPr>
          <w:rFonts w:ascii="Gotham XLight" w:hAnsi="Gotham XLight" w:cs="Century Gothic"/>
          <w:b/>
          <w:bCs/>
          <w:color w:val="000000"/>
          <w:szCs w:val="23"/>
        </w:rPr>
        <w:t>.</w:t>
      </w:r>
    </w:p>
    <w:p w:rsidR="00213C4E" w:rsidRPr="007279D0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7279D0">
        <w:rPr>
          <w:rFonts w:ascii="Gotham XLight" w:hAnsi="Gotham XLight" w:cs="Century Gothic"/>
          <w:b/>
          <w:bCs/>
          <w:color w:val="000000"/>
          <w:szCs w:val="23"/>
        </w:rPr>
        <w:t>Precio de la Mezcla Mexicana de Exportación</w:t>
      </w:r>
    </w:p>
    <w:p w:rsidR="00213C4E" w:rsidRPr="002D1828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2D1828">
        <w:rPr>
          <w:rFonts w:ascii="Gotham XLight" w:hAnsi="Gotham XLight" w:cs="Century Gothic"/>
          <w:b/>
          <w:bCs/>
          <w:color w:val="000000"/>
          <w:szCs w:val="23"/>
        </w:rPr>
        <w:t>(Dólares por barril)</w:t>
      </w:r>
    </w:p>
    <w:p w:rsidR="00213C4E" w:rsidRDefault="00213C4E" w:rsidP="002D1828">
      <w:pPr>
        <w:spacing w:line="276" w:lineRule="auto"/>
        <w:jc w:val="center"/>
        <w:rPr>
          <w:rFonts w:ascii="Gotham" w:hAnsi="Gotham"/>
          <w:b/>
        </w:rPr>
      </w:pPr>
      <w:r w:rsidRPr="00924332">
        <w:rPr>
          <w:noProof/>
          <w:lang w:eastAsia="es-MX"/>
        </w:rPr>
        <w:drawing>
          <wp:inline distT="0" distB="0" distL="0" distR="0" wp14:anchorId="2F9CC465" wp14:editId="2C271350">
            <wp:extent cx="4155034" cy="1649694"/>
            <wp:effectExtent l="0" t="0" r="0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50" cy="165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4E" w:rsidRDefault="00213C4E" w:rsidP="002D1828">
      <w:pPr>
        <w:spacing w:line="276" w:lineRule="auto"/>
        <w:rPr>
          <w:rFonts w:ascii="Gotham" w:hAnsi="Gotham"/>
          <w:b/>
        </w:rPr>
      </w:pPr>
    </w:p>
    <w:p w:rsidR="00213C4E" w:rsidRDefault="00213C4E" w:rsidP="002D1828">
      <w:pPr>
        <w:spacing w:line="276" w:lineRule="auto"/>
        <w:rPr>
          <w:rFonts w:ascii="Gotham" w:hAnsi="Gotham"/>
          <w:b/>
        </w:rPr>
      </w:pPr>
      <w:r w:rsidRPr="00A84176">
        <w:rPr>
          <w:rFonts w:ascii="Gotham" w:hAnsi="Gotham"/>
          <w:b/>
        </w:rPr>
        <w:t>I.2.7 Marco Macroeconómico 2019-2020</w:t>
      </w:r>
    </w:p>
    <w:p w:rsidR="00213C4E" w:rsidRPr="002D1828" w:rsidRDefault="00213C4E" w:rsidP="002D1828">
      <w:pPr>
        <w:spacing w:line="276" w:lineRule="auto"/>
        <w:jc w:val="both"/>
        <w:rPr>
          <w:rFonts w:ascii="Gotham" w:hAnsi="Gotham"/>
          <w:b/>
        </w:rPr>
      </w:pPr>
      <w:r w:rsidRPr="002D1828">
        <w:rPr>
          <w:rFonts w:ascii="Symbol" w:hAnsi="Symbol" w:cs="Symbol"/>
        </w:rPr>
        <w:t></w:t>
      </w:r>
      <w:r w:rsidRPr="002D1828">
        <w:rPr>
          <w:rFonts w:ascii="Gotham" w:hAnsi="Gotham" w:cs="CenturyGothic,Bold"/>
          <w:b/>
          <w:bCs/>
        </w:rPr>
        <w:t>Crecimiento económico de México.</w:t>
      </w:r>
      <w:r w:rsidRPr="002D1828">
        <w:rPr>
          <w:rFonts w:ascii="CenturyGothic,Bold" w:hAnsi="CenturyGothic,Bold" w:cs="CenturyGothic,Bold"/>
          <w:b/>
          <w:bCs/>
        </w:rPr>
        <w:t xml:space="preserve"> </w:t>
      </w:r>
      <w:r w:rsidR="00DF18C4" w:rsidRPr="002D1828">
        <w:rPr>
          <w:rFonts w:ascii="Gotham" w:hAnsi="Gotham"/>
        </w:rPr>
        <w:t>En los</w:t>
      </w:r>
      <w:r w:rsidRPr="002D1828">
        <w:rPr>
          <w:rFonts w:ascii="Gotham" w:hAnsi="Gotham"/>
        </w:rPr>
        <w:t xml:space="preserve"> CGPE 2020 </w:t>
      </w:r>
      <w:r w:rsidR="00F218F0" w:rsidRPr="002D1828">
        <w:rPr>
          <w:rFonts w:ascii="Gotham" w:hAnsi="Gotham"/>
        </w:rPr>
        <w:t xml:space="preserve">se </w:t>
      </w:r>
      <w:r w:rsidRPr="002D1828">
        <w:rPr>
          <w:rFonts w:ascii="Gotham" w:hAnsi="Gotham"/>
        </w:rPr>
        <w:t xml:space="preserve">estima que para el año 2020 la economía prosiga avanzando, proyectando un rango de crecimiento de 1.5 y 2.5 por ciento, debido al fortalecimiento del mercado interno, </w:t>
      </w:r>
      <w:r w:rsidR="00200CDC" w:rsidRPr="002D1828">
        <w:rPr>
          <w:rFonts w:ascii="Gotham" w:hAnsi="Gotham"/>
        </w:rPr>
        <w:t>la aprobaci</w:t>
      </w:r>
      <w:r w:rsidR="005A5B6D" w:rsidRPr="002D1828">
        <w:rPr>
          <w:rFonts w:ascii="Gotham" w:hAnsi="Gotham"/>
        </w:rPr>
        <w:t>ón del T</w:t>
      </w:r>
      <w:r w:rsidR="00662F2E" w:rsidRPr="002D1828">
        <w:rPr>
          <w:rFonts w:ascii="Gotham" w:hAnsi="Gotham"/>
        </w:rPr>
        <w:t xml:space="preserve">-MEC que brindará certidumbre y competitividad a la economía, </w:t>
      </w:r>
      <w:r w:rsidRPr="002D1828">
        <w:rPr>
          <w:rFonts w:ascii="Gotham" w:hAnsi="Gotham"/>
        </w:rPr>
        <w:t>la creación de empleos, el repunte del crédito y la inversión en infraestructura pública y privada generen un mayor dinamismo durante el año.</w:t>
      </w:r>
    </w:p>
    <w:p w:rsidR="00213C4E" w:rsidRPr="002D1828" w:rsidRDefault="00213C4E" w:rsidP="002D1828">
      <w:pPr>
        <w:autoSpaceDE w:val="0"/>
        <w:autoSpaceDN w:val="0"/>
        <w:adjustRightInd w:val="0"/>
        <w:spacing w:line="276" w:lineRule="auto"/>
        <w:jc w:val="both"/>
        <w:rPr>
          <w:rFonts w:ascii="Gotham" w:hAnsi="Gotham"/>
        </w:rPr>
      </w:pPr>
      <w:r w:rsidRPr="002D1828">
        <w:rPr>
          <w:rFonts w:ascii="Symbol" w:hAnsi="Symbol" w:cs="Symbol"/>
        </w:rPr>
        <w:t></w:t>
      </w:r>
      <w:r w:rsidRPr="002D1828">
        <w:rPr>
          <w:rFonts w:ascii="Symbol" w:hAnsi="Symbol" w:cs="Symbol"/>
        </w:rPr>
        <w:t></w:t>
      </w:r>
      <w:r w:rsidRPr="002D1828">
        <w:rPr>
          <w:rFonts w:ascii="Gotham" w:hAnsi="Gotham" w:cs="CenturyGothic,Bold"/>
          <w:b/>
          <w:bCs/>
        </w:rPr>
        <w:t>Inflación</w:t>
      </w:r>
      <w:r w:rsidRPr="002D1828">
        <w:rPr>
          <w:rFonts w:ascii="CenturyGothic,Bold" w:hAnsi="CenturyGothic,Bold" w:cs="CenturyGothic,Bold"/>
          <w:b/>
          <w:bCs/>
        </w:rPr>
        <w:t xml:space="preserve">. </w:t>
      </w:r>
      <w:r w:rsidRPr="002D1828">
        <w:rPr>
          <w:rFonts w:ascii="Gotham" w:hAnsi="Gotham"/>
        </w:rPr>
        <w:t>Se p</w:t>
      </w:r>
      <w:r w:rsidR="00F218F0" w:rsidRPr="002D1828">
        <w:rPr>
          <w:rFonts w:ascii="Gotham" w:hAnsi="Gotham"/>
        </w:rPr>
        <w:t>royecta</w:t>
      </w:r>
      <w:r w:rsidRPr="002D1828">
        <w:rPr>
          <w:rFonts w:ascii="Gotham" w:hAnsi="Gotham"/>
        </w:rPr>
        <w:t xml:space="preserve"> que el nivel de la inflación guarde una tendencia descendente y sea de 3.0 por ciento, consistente con el objetivo inflacionario establecido por el Banco Central y dentro del intervalo de variabilidad.</w:t>
      </w:r>
    </w:p>
    <w:p w:rsidR="00213C4E" w:rsidRPr="002D1828" w:rsidRDefault="00213C4E" w:rsidP="002D1828">
      <w:pPr>
        <w:autoSpaceDE w:val="0"/>
        <w:autoSpaceDN w:val="0"/>
        <w:adjustRightInd w:val="0"/>
        <w:spacing w:line="276" w:lineRule="auto"/>
        <w:jc w:val="both"/>
        <w:rPr>
          <w:rFonts w:ascii="CenturyGothic" w:hAnsi="CenturyGothic" w:cs="CenturyGothic"/>
          <w:color w:val="000000"/>
        </w:rPr>
      </w:pPr>
    </w:p>
    <w:p w:rsidR="00213C4E" w:rsidRPr="002D1828" w:rsidRDefault="00213C4E" w:rsidP="002D1828">
      <w:pPr>
        <w:autoSpaceDE w:val="0"/>
        <w:autoSpaceDN w:val="0"/>
        <w:adjustRightInd w:val="0"/>
        <w:spacing w:line="276" w:lineRule="auto"/>
        <w:jc w:val="both"/>
        <w:rPr>
          <w:rFonts w:ascii="Gotham" w:hAnsi="Gotham"/>
        </w:rPr>
      </w:pPr>
      <w:r w:rsidRPr="002D1828">
        <w:rPr>
          <w:rFonts w:ascii="Symbol" w:hAnsi="Symbol" w:cs="Symbol"/>
        </w:rPr>
        <w:t></w:t>
      </w:r>
      <w:r w:rsidRPr="002D1828">
        <w:rPr>
          <w:rFonts w:ascii="Symbol" w:hAnsi="Symbol" w:cs="Symbol"/>
        </w:rPr>
        <w:t></w:t>
      </w:r>
      <w:r w:rsidRPr="002D1828">
        <w:rPr>
          <w:rFonts w:ascii="Gotham" w:hAnsi="Gotham" w:cs="CenturyGothic,Bold"/>
          <w:b/>
          <w:bCs/>
        </w:rPr>
        <w:t>Tipo de cambio</w:t>
      </w:r>
      <w:r w:rsidRPr="002D1828">
        <w:rPr>
          <w:rFonts w:ascii="CenturyGothic,Bold" w:hAnsi="CenturyGothic,Bold" w:cs="CenturyGothic,Bold"/>
          <w:b/>
          <w:bCs/>
        </w:rPr>
        <w:t xml:space="preserve">. </w:t>
      </w:r>
      <w:r w:rsidRPr="002D1828">
        <w:rPr>
          <w:rFonts w:ascii="Gotham" w:hAnsi="Gotham"/>
        </w:rPr>
        <w:t xml:space="preserve">Se estima que, para el cierre del siguiente año, el peso tendrá una ligera depreciación para cotizar en 20.00 </w:t>
      </w:r>
      <w:proofErr w:type="spellStart"/>
      <w:r w:rsidRPr="002D1828">
        <w:rPr>
          <w:rFonts w:ascii="Gotham" w:hAnsi="Gotham"/>
        </w:rPr>
        <w:t>pdd</w:t>
      </w:r>
      <w:proofErr w:type="spellEnd"/>
      <w:r w:rsidRPr="002D1828">
        <w:rPr>
          <w:rFonts w:ascii="Gotham" w:hAnsi="Gotham"/>
        </w:rPr>
        <w:t xml:space="preserve"> y alcanzar un promedio de 19.90 </w:t>
      </w:r>
      <w:proofErr w:type="spellStart"/>
      <w:r w:rsidRPr="002D1828">
        <w:rPr>
          <w:rFonts w:ascii="Gotham" w:hAnsi="Gotham"/>
        </w:rPr>
        <w:t>ppd</w:t>
      </w:r>
      <w:proofErr w:type="spellEnd"/>
      <w:r w:rsidRPr="002D1828">
        <w:rPr>
          <w:rFonts w:ascii="Gotham" w:hAnsi="Gotham"/>
        </w:rPr>
        <w:t>. La proyección para el siguiente año podría verse afectada por una mayor volatilidad en los mercados financieros globales; así como, la materialización de diversos riesgos a la baja, tales como la interrupción de los flujos de capital y una mayor desaceleración de la actividad económica mundial.</w:t>
      </w:r>
    </w:p>
    <w:p w:rsidR="00213C4E" w:rsidRPr="002D1828" w:rsidRDefault="00213C4E" w:rsidP="002D1828">
      <w:pPr>
        <w:autoSpaceDE w:val="0"/>
        <w:autoSpaceDN w:val="0"/>
        <w:adjustRightInd w:val="0"/>
        <w:spacing w:line="276" w:lineRule="auto"/>
        <w:jc w:val="both"/>
        <w:rPr>
          <w:rFonts w:ascii="CenturyGothic" w:hAnsi="CenturyGothic" w:cs="CenturyGothic"/>
          <w:color w:val="000000"/>
        </w:rPr>
      </w:pPr>
    </w:p>
    <w:p w:rsidR="00213C4E" w:rsidRPr="002D1828" w:rsidRDefault="00213C4E" w:rsidP="002D1828">
      <w:pPr>
        <w:autoSpaceDE w:val="0"/>
        <w:autoSpaceDN w:val="0"/>
        <w:adjustRightInd w:val="0"/>
        <w:spacing w:line="276" w:lineRule="auto"/>
        <w:jc w:val="both"/>
        <w:rPr>
          <w:rFonts w:ascii="Gotham" w:hAnsi="Gotham"/>
        </w:rPr>
      </w:pPr>
      <w:r w:rsidRPr="002D1828">
        <w:rPr>
          <w:rFonts w:ascii="Symbol" w:hAnsi="Symbol" w:cs="Symbol"/>
        </w:rPr>
        <w:t></w:t>
      </w:r>
      <w:r w:rsidRPr="002D1828">
        <w:rPr>
          <w:rFonts w:ascii="Symbol" w:hAnsi="Symbol" w:cs="Symbol"/>
        </w:rPr>
        <w:t></w:t>
      </w:r>
      <w:r w:rsidRPr="002D1828">
        <w:rPr>
          <w:rFonts w:ascii="Gotham" w:hAnsi="Gotham" w:cs="CenturyGothic,Bold"/>
          <w:b/>
          <w:bCs/>
        </w:rPr>
        <w:t>Tasa de interés (Cetes a 28 días).</w:t>
      </w:r>
      <w:r w:rsidRPr="002D1828">
        <w:rPr>
          <w:rFonts w:ascii="CenturyGothic,Bold" w:hAnsi="CenturyGothic,Bold" w:cs="CenturyGothic,Bold"/>
          <w:b/>
          <w:bCs/>
        </w:rPr>
        <w:t xml:space="preserve"> </w:t>
      </w:r>
      <w:r w:rsidRPr="002D1828">
        <w:rPr>
          <w:rFonts w:ascii="Gotham" w:hAnsi="Gotham"/>
        </w:rPr>
        <w:t>Se prevé una tasa de interés nominal para el cierre de 2020 en 7.10 por ciento y un promedio de 7.40 por ciento. Cabe señalar que, la revisión a la baja en la tasa de interés se da dentro del contexto de disminución en la tasa de interés objetivo, al pasar de 8.25 a 8.00 por ciento del cierre de 2018 a mitad de agosto de 2019, en línea con la postura acomodaticia de diversos bancos centrales.</w:t>
      </w:r>
    </w:p>
    <w:p w:rsidR="00213C4E" w:rsidRPr="002D1828" w:rsidRDefault="00213C4E" w:rsidP="002D1828">
      <w:pPr>
        <w:autoSpaceDE w:val="0"/>
        <w:autoSpaceDN w:val="0"/>
        <w:adjustRightInd w:val="0"/>
        <w:spacing w:line="276" w:lineRule="auto"/>
        <w:jc w:val="both"/>
        <w:rPr>
          <w:rFonts w:ascii="CenturyGothic" w:hAnsi="CenturyGothic" w:cs="CenturyGothic"/>
          <w:color w:val="000000"/>
        </w:rPr>
      </w:pPr>
    </w:p>
    <w:p w:rsidR="00213C4E" w:rsidRPr="002D1828" w:rsidRDefault="00213C4E" w:rsidP="002D1828">
      <w:pPr>
        <w:autoSpaceDE w:val="0"/>
        <w:autoSpaceDN w:val="0"/>
        <w:adjustRightInd w:val="0"/>
        <w:spacing w:line="276" w:lineRule="auto"/>
        <w:jc w:val="both"/>
        <w:rPr>
          <w:rFonts w:ascii="Gotham" w:hAnsi="Gotham"/>
        </w:rPr>
      </w:pPr>
      <w:r w:rsidRPr="002D1828">
        <w:rPr>
          <w:rFonts w:ascii="Symbol" w:hAnsi="Symbol" w:cs="Symbol"/>
        </w:rPr>
        <w:t></w:t>
      </w:r>
      <w:r w:rsidRPr="002D1828">
        <w:rPr>
          <w:rFonts w:ascii="Symbol" w:hAnsi="Symbol" w:cs="Symbol"/>
        </w:rPr>
        <w:t></w:t>
      </w:r>
      <w:r w:rsidRPr="002D1828">
        <w:rPr>
          <w:rFonts w:ascii="Gotham" w:hAnsi="Gotham" w:cs="CenturyGothic,Bold"/>
          <w:b/>
          <w:bCs/>
        </w:rPr>
        <w:t>Mercado petrolero.</w:t>
      </w:r>
      <w:r w:rsidRPr="002D1828">
        <w:rPr>
          <w:rFonts w:ascii="CenturyGothic,Bold" w:hAnsi="CenturyGothic,Bold" w:cs="CenturyGothic,Bold"/>
          <w:b/>
          <w:bCs/>
        </w:rPr>
        <w:t xml:space="preserve"> </w:t>
      </w:r>
      <w:r w:rsidRPr="002D1828">
        <w:rPr>
          <w:rFonts w:ascii="Gotham" w:hAnsi="Gotham"/>
        </w:rPr>
        <w:t xml:space="preserve">Los CGPE 2020 estiman un precio promedio de la mezcla mexicana de exportación de 49 dólares por barril (dpb), lo anterior como resultado de </w:t>
      </w:r>
      <w:r w:rsidRPr="002D1828">
        <w:rPr>
          <w:rFonts w:ascii="Gotham" w:hAnsi="Gotham"/>
        </w:rPr>
        <w:lastRenderedPageBreak/>
        <w:t>la menor evolución del mercado petrolero en 2019 y las cotizaciones en los mercados futuros para 2020.</w:t>
      </w:r>
    </w:p>
    <w:p w:rsidR="00213C4E" w:rsidRPr="002D1828" w:rsidRDefault="00213C4E" w:rsidP="002D1828">
      <w:pPr>
        <w:autoSpaceDE w:val="0"/>
        <w:autoSpaceDN w:val="0"/>
        <w:adjustRightInd w:val="0"/>
        <w:spacing w:line="276" w:lineRule="auto"/>
        <w:jc w:val="both"/>
        <w:rPr>
          <w:rFonts w:ascii="Gotham" w:hAnsi="Gotham"/>
        </w:rPr>
      </w:pPr>
    </w:p>
    <w:p w:rsidR="00213C4E" w:rsidRPr="002D1828" w:rsidRDefault="00213C4E" w:rsidP="002D1828">
      <w:pPr>
        <w:autoSpaceDE w:val="0"/>
        <w:autoSpaceDN w:val="0"/>
        <w:adjustRightInd w:val="0"/>
        <w:spacing w:line="276" w:lineRule="auto"/>
        <w:jc w:val="both"/>
        <w:rPr>
          <w:rFonts w:ascii="Gotham" w:hAnsi="Gotham"/>
        </w:rPr>
      </w:pPr>
      <w:r w:rsidRPr="002D1828">
        <w:rPr>
          <w:rFonts w:ascii="Symbol" w:hAnsi="Symbol" w:cs="Symbol"/>
        </w:rPr>
        <w:t></w:t>
      </w:r>
      <w:r w:rsidRPr="002D1828">
        <w:rPr>
          <w:rFonts w:ascii="Symbol" w:hAnsi="Symbol" w:cs="Symbol"/>
        </w:rPr>
        <w:t></w:t>
      </w:r>
      <w:r w:rsidRPr="002D1828">
        <w:rPr>
          <w:rFonts w:ascii="Gotham" w:hAnsi="Gotham" w:cs="CenturyGothic,Bold"/>
          <w:b/>
          <w:bCs/>
        </w:rPr>
        <w:t>Crecimiento económico de EEUU.</w:t>
      </w:r>
      <w:r w:rsidRPr="002D1828">
        <w:rPr>
          <w:rFonts w:ascii="CenturyGothic,Bold" w:hAnsi="CenturyGothic,Bold" w:cs="CenturyGothic,Bold"/>
          <w:b/>
          <w:bCs/>
        </w:rPr>
        <w:t xml:space="preserve"> </w:t>
      </w:r>
      <w:r w:rsidRPr="002D1828">
        <w:rPr>
          <w:rFonts w:ascii="Gotham" w:hAnsi="Gotham"/>
        </w:rPr>
        <w:t>Se es</w:t>
      </w:r>
      <w:r w:rsidR="00F218F0" w:rsidRPr="002D1828">
        <w:rPr>
          <w:rFonts w:ascii="Gotham" w:hAnsi="Gotham"/>
        </w:rPr>
        <w:t>tima obtener un menor</w:t>
      </w:r>
      <w:r w:rsidRPr="002D1828">
        <w:rPr>
          <w:rFonts w:ascii="Gotham" w:hAnsi="Gotham"/>
        </w:rPr>
        <w:t xml:space="preserve"> crecimiento </w:t>
      </w:r>
      <w:r w:rsidR="00F218F0" w:rsidRPr="002D1828">
        <w:rPr>
          <w:rFonts w:ascii="Gotham" w:hAnsi="Gotham"/>
        </w:rPr>
        <w:t xml:space="preserve">para 2019 </w:t>
      </w:r>
      <w:r w:rsidRPr="002D1828">
        <w:rPr>
          <w:rFonts w:ascii="Gotham" w:hAnsi="Gotham"/>
        </w:rPr>
        <w:t>de 2.4 por ciento, lo anterior, debido a la disipación de los efectos de la reforma fiscal implementada en 2018, una demanda interna débil y una producción industrial con estimaciones a la baja; aunada a un comercio global</w:t>
      </w:r>
      <w:r w:rsidR="00515EF5" w:rsidRPr="002D1828">
        <w:rPr>
          <w:rFonts w:ascii="Gotham" w:hAnsi="Gotham"/>
        </w:rPr>
        <w:t xml:space="preserve"> </w:t>
      </w:r>
      <w:r w:rsidRPr="002D1828">
        <w:rPr>
          <w:rFonts w:ascii="Gotham" w:hAnsi="Gotham"/>
        </w:rPr>
        <w:t>menos dinámico ocasionado por los conflictos arancelarios que se mantiene con China.</w:t>
      </w:r>
    </w:p>
    <w:p w:rsidR="00527FB4" w:rsidRDefault="00527FB4" w:rsidP="002D1828">
      <w:pPr>
        <w:tabs>
          <w:tab w:val="left" w:pos="3720"/>
          <w:tab w:val="center" w:pos="4419"/>
        </w:tabs>
        <w:autoSpaceDE w:val="0"/>
        <w:autoSpaceDN w:val="0"/>
        <w:adjustRightInd w:val="0"/>
        <w:spacing w:line="276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</w:p>
    <w:p w:rsidR="00213C4E" w:rsidRPr="007279D0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7279D0">
        <w:rPr>
          <w:rFonts w:ascii="Gotham XLight" w:hAnsi="Gotham XLight" w:cs="Century Gothic"/>
          <w:b/>
          <w:bCs/>
          <w:color w:val="000000"/>
          <w:szCs w:val="23"/>
        </w:rPr>
        <w:t>Cuadro I.3</w:t>
      </w:r>
    </w:p>
    <w:p w:rsidR="00213C4E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7279D0">
        <w:rPr>
          <w:rFonts w:ascii="Gotham XLight" w:hAnsi="Gotham XLight" w:cs="Century Gothic"/>
          <w:b/>
          <w:bCs/>
          <w:color w:val="000000"/>
          <w:szCs w:val="23"/>
        </w:rPr>
        <w:t>Marco macroeconómico, 201</w:t>
      </w:r>
      <w:r w:rsidR="00450AD0">
        <w:rPr>
          <w:rFonts w:ascii="Gotham XLight" w:hAnsi="Gotham XLight" w:cs="Century Gothic"/>
          <w:b/>
          <w:bCs/>
          <w:color w:val="000000"/>
          <w:szCs w:val="23"/>
        </w:rPr>
        <w:t>9</w:t>
      </w:r>
      <w:r w:rsidRPr="007279D0">
        <w:rPr>
          <w:rFonts w:ascii="Gotham XLight" w:hAnsi="Gotham XLight" w:cs="Century Gothic"/>
          <w:b/>
          <w:bCs/>
          <w:color w:val="000000"/>
          <w:szCs w:val="23"/>
        </w:rPr>
        <w:t>-20</w:t>
      </w:r>
      <w:r w:rsidR="00450AD0">
        <w:rPr>
          <w:rFonts w:ascii="Gotham XLight" w:hAnsi="Gotham XLight" w:cs="Century Gothic"/>
          <w:b/>
          <w:bCs/>
          <w:color w:val="000000"/>
          <w:szCs w:val="23"/>
        </w:rPr>
        <w:t>20</w:t>
      </w:r>
    </w:p>
    <w:p w:rsidR="00ED5B46" w:rsidRDefault="00ED5B46" w:rsidP="002D1828">
      <w:pPr>
        <w:tabs>
          <w:tab w:val="left" w:pos="3720"/>
          <w:tab w:val="center" w:pos="4419"/>
        </w:tabs>
        <w:autoSpaceDE w:val="0"/>
        <w:autoSpaceDN w:val="0"/>
        <w:adjustRightInd w:val="0"/>
        <w:spacing w:line="276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</w:p>
    <w:p w:rsidR="00213C4E" w:rsidRDefault="00213C4E" w:rsidP="002D1828">
      <w:pPr>
        <w:tabs>
          <w:tab w:val="left" w:pos="3720"/>
          <w:tab w:val="center" w:pos="4419"/>
        </w:tabs>
        <w:autoSpaceDE w:val="0"/>
        <w:autoSpaceDN w:val="0"/>
        <w:adjustRightInd w:val="0"/>
        <w:spacing w:line="276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FD4722">
        <w:rPr>
          <w:noProof/>
          <w:lang w:eastAsia="es-MX"/>
        </w:rPr>
        <w:drawing>
          <wp:inline distT="0" distB="0" distL="0" distR="0" wp14:anchorId="4B0DC851" wp14:editId="6ACAB599">
            <wp:extent cx="3369869" cy="5176299"/>
            <wp:effectExtent l="0" t="0" r="2540" b="571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638" cy="517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4E" w:rsidRDefault="00213C4E" w:rsidP="002D1828">
      <w:pPr>
        <w:autoSpaceDE w:val="0"/>
        <w:autoSpaceDN w:val="0"/>
        <w:adjustRightInd w:val="0"/>
        <w:spacing w:line="276" w:lineRule="auto"/>
        <w:jc w:val="both"/>
        <w:rPr>
          <w:rFonts w:ascii="Symbol" w:hAnsi="Symbol" w:cs="Symbol"/>
          <w:color w:val="4E181C"/>
          <w:sz w:val="20"/>
          <w:szCs w:val="20"/>
        </w:rPr>
      </w:pPr>
    </w:p>
    <w:p w:rsidR="00213C4E" w:rsidRDefault="00213C4E" w:rsidP="002D1828">
      <w:pPr>
        <w:spacing w:line="276" w:lineRule="auto"/>
        <w:rPr>
          <w:rFonts w:ascii="Gotham" w:hAnsi="Gotham"/>
          <w:b/>
        </w:rPr>
      </w:pPr>
      <w:r>
        <w:rPr>
          <w:rFonts w:ascii="Gotham" w:hAnsi="Gotham"/>
          <w:b/>
        </w:rPr>
        <w:lastRenderedPageBreak/>
        <w:t xml:space="preserve">I.3 </w:t>
      </w:r>
      <w:r w:rsidRPr="005F06B6">
        <w:rPr>
          <w:rFonts w:ascii="Gotham" w:hAnsi="Gotham"/>
          <w:b/>
        </w:rPr>
        <w:t xml:space="preserve">Entorno de la Economía del Estado de Chiapas </w:t>
      </w:r>
    </w:p>
    <w:p w:rsidR="00ED5B46" w:rsidRDefault="00213C4E" w:rsidP="002D1828">
      <w:pPr>
        <w:spacing w:line="276" w:lineRule="auto"/>
        <w:jc w:val="both"/>
        <w:rPr>
          <w:rFonts w:ascii="Gotham" w:hAnsi="Gotham"/>
        </w:rPr>
      </w:pPr>
      <w:r>
        <w:rPr>
          <w:rFonts w:ascii="Gotham" w:hAnsi="Gotham"/>
        </w:rPr>
        <w:t>E</w:t>
      </w:r>
      <w:r w:rsidR="00ED5B46">
        <w:rPr>
          <w:rFonts w:ascii="Gotham" w:hAnsi="Gotham"/>
        </w:rPr>
        <w:t xml:space="preserve">l escenario económico del </w:t>
      </w:r>
      <w:r w:rsidRPr="00340D4F">
        <w:rPr>
          <w:rFonts w:ascii="Gotham" w:hAnsi="Gotham"/>
        </w:rPr>
        <w:t xml:space="preserve">Estado de Chiapas </w:t>
      </w:r>
      <w:r w:rsidR="00ED5B46">
        <w:rPr>
          <w:rFonts w:ascii="Gotham" w:hAnsi="Gotham"/>
        </w:rPr>
        <w:t>no ha sido ajeno a los efectos de incertidumbre de la economía internacional y al proceso de ralentización de la economía nacional, los resultados obtenidos según el INEGI muestra que la economía</w:t>
      </w:r>
      <w:r w:rsidR="00515EF5">
        <w:rPr>
          <w:rFonts w:ascii="Gotham" w:hAnsi="Gotham"/>
        </w:rPr>
        <w:t xml:space="preserve"> estatal en los últimos años </w:t>
      </w:r>
      <w:r w:rsidR="00ED5B46">
        <w:rPr>
          <w:rFonts w:ascii="Gotham" w:hAnsi="Gotham"/>
        </w:rPr>
        <w:t xml:space="preserve">ha sido </w:t>
      </w:r>
      <w:r w:rsidR="00515EF5">
        <w:rPr>
          <w:rFonts w:ascii="Gotham" w:hAnsi="Gotham"/>
        </w:rPr>
        <w:t>a la baja</w:t>
      </w:r>
      <w:r w:rsidR="00ED5B46">
        <w:rPr>
          <w:rFonts w:ascii="Gotham" w:hAnsi="Gotham"/>
        </w:rPr>
        <w:t>, provocado principalmente por una caída en el sector primario y secundario, contrari</w:t>
      </w:r>
      <w:r w:rsidR="00515EF5">
        <w:rPr>
          <w:rFonts w:ascii="Gotham" w:hAnsi="Gotham"/>
        </w:rPr>
        <w:t xml:space="preserve">o </w:t>
      </w:r>
      <w:r w:rsidR="00ED5B46">
        <w:rPr>
          <w:rFonts w:ascii="Gotham" w:hAnsi="Gotham"/>
        </w:rPr>
        <w:t>al desempeño mostrado por el sector terciario.</w:t>
      </w:r>
    </w:p>
    <w:p w:rsidR="00213C4E" w:rsidRPr="00ED5B46" w:rsidRDefault="00ED5B46" w:rsidP="002D1828">
      <w:pPr>
        <w:spacing w:line="276" w:lineRule="auto"/>
        <w:jc w:val="both"/>
        <w:rPr>
          <w:rFonts w:ascii="Gotham" w:hAnsi="Gotham"/>
        </w:rPr>
      </w:pPr>
      <w:r>
        <w:rPr>
          <w:rFonts w:ascii="Gotham" w:hAnsi="Gotham"/>
        </w:rPr>
        <w:t xml:space="preserve">La estrategia económica diseñada en esta administración </w:t>
      </w:r>
      <w:r w:rsidR="00213C4E">
        <w:rPr>
          <w:rFonts w:ascii="Gotham" w:hAnsi="Gotham"/>
        </w:rPr>
        <w:t>es</w:t>
      </w:r>
      <w:r w:rsidR="00515EF5">
        <w:rPr>
          <w:rFonts w:ascii="Gotham" w:hAnsi="Gotham"/>
        </w:rPr>
        <w:t>tá basada en d</w:t>
      </w:r>
      <w:r w:rsidR="001517B7">
        <w:rPr>
          <w:rFonts w:ascii="Gotham" w:hAnsi="Gotham"/>
        </w:rPr>
        <w:t>a</w:t>
      </w:r>
      <w:r w:rsidR="00515EF5">
        <w:rPr>
          <w:rFonts w:ascii="Gotham" w:hAnsi="Gotham"/>
        </w:rPr>
        <w:t>r</w:t>
      </w:r>
      <w:r w:rsidR="00213C4E">
        <w:rPr>
          <w:rFonts w:ascii="Gotham" w:hAnsi="Gotham"/>
        </w:rPr>
        <w:t xml:space="preserve"> certidumbre a l</w:t>
      </w:r>
      <w:r w:rsidR="001517B7">
        <w:rPr>
          <w:rFonts w:ascii="Gotham" w:hAnsi="Gotham"/>
        </w:rPr>
        <w:t>o</w:t>
      </w:r>
      <w:r w:rsidR="00213C4E">
        <w:rPr>
          <w:rFonts w:ascii="Gotham" w:hAnsi="Gotham"/>
        </w:rPr>
        <w:t>s inversion</w:t>
      </w:r>
      <w:r w:rsidR="001517B7">
        <w:rPr>
          <w:rFonts w:ascii="Gotham" w:hAnsi="Gotham"/>
        </w:rPr>
        <w:t xml:space="preserve">istas, para que inviertan </w:t>
      </w:r>
      <w:r w:rsidR="00D575C7">
        <w:rPr>
          <w:rFonts w:ascii="Gotham" w:hAnsi="Gotham"/>
        </w:rPr>
        <w:t xml:space="preserve">en áreas productivas redituables y </w:t>
      </w:r>
      <w:r w:rsidR="00AB752D">
        <w:rPr>
          <w:rFonts w:ascii="Gotham" w:hAnsi="Gotham"/>
        </w:rPr>
        <w:t>paralelamente</w:t>
      </w:r>
      <w:r w:rsidR="00D575C7">
        <w:rPr>
          <w:rFonts w:ascii="Gotham" w:hAnsi="Gotham"/>
        </w:rPr>
        <w:t xml:space="preserve"> el gobierno impuls</w:t>
      </w:r>
      <w:r w:rsidR="00AB752D">
        <w:rPr>
          <w:rFonts w:ascii="Gotham" w:hAnsi="Gotham"/>
        </w:rPr>
        <w:t>e</w:t>
      </w:r>
      <w:r w:rsidR="00213C4E" w:rsidRPr="00340D4F">
        <w:rPr>
          <w:rFonts w:ascii="Gotham" w:hAnsi="Gotham"/>
        </w:rPr>
        <w:t xml:space="preserve"> programas y </w:t>
      </w:r>
      <w:r w:rsidR="00D575C7">
        <w:rPr>
          <w:rFonts w:ascii="Gotham" w:hAnsi="Gotham"/>
        </w:rPr>
        <w:t xml:space="preserve">acciones </w:t>
      </w:r>
      <w:r w:rsidR="00AB752D">
        <w:rPr>
          <w:rFonts w:ascii="Gotham" w:hAnsi="Gotham"/>
        </w:rPr>
        <w:t xml:space="preserve">orientadas a </w:t>
      </w:r>
      <w:r w:rsidR="00213C4E" w:rsidRPr="00340D4F">
        <w:rPr>
          <w:rFonts w:ascii="Gotham" w:hAnsi="Gotham"/>
        </w:rPr>
        <w:t xml:space="preserve">fortalecer los sectores productivos </w:t>
      </w:r>
      <w:r w:rsidR="00AB752D">
        <w:rPr>
          <w:rFonts w:ascii="Gotham" w:hAnsi="Gotham"/>
        </w:rPr>
        <w:t xml:space="preserve">(agrícola, pecuario y pesquero) </w:t>
      </w:r>
      <w:r w:rsidR="00213C4E" w:rsidRPr="00340D4F">
        <w:rPr>
          <w:rFonts w:ascii="Gotham" w:hAnsi="Gotham"/>
        </w:rPr>
        <w:t xml:space="preserve">y otras áreas económicas que en conjunto </w:t>
      </w:r>
      <w:r w:rsidR="00AB752D">
        <w:rPr>
          <w:rFonts w:ascii="Gotham" w:hAnsi="Gotham"/>
        </w:rPr>
        <w:t>conduzcan a</w:t>
      </w:r>
      <w:r w:rsidR="00213C4E" w:rsidRPr="00340D4F">
        <w:rPr>
          <w:rFonts w:ascii="Gotham" w:hAnsi="Gotham"/>
        </w:rPr>
        <w:t xml:space="preserve"> un desarrollo gradual y sostenible, </w:t>
      </w:r>
      <w:r w:rsidR="00AB752D">
        <w:rPr>
          <w:rFonts w:ascii="Gotham" w:hAnsi="Gotham"/>
        </w:rPr>
        <w:t xml:space="preserve">el </w:t>
      </w:r>
      <w:r w:rsidR="00D575C7">
        <w:rPr>
          <w:rFonts w:ascii="Gotham" w:hAnsi="Gotham"/>
        </w:rPr>
        <w:t>cual permita mejorar l</w:t>
      </w:r>
      <w:r w:rsidR="00AB752D">
        <w:rPr>
          <w:rFonts w:ascii="Gotham" w:hAnsi="Gotham"/>
        </w:rPr>
        <w:t>a</w:t>
      </w:r>
      <w:r w:rsidR="00D575C7">
        <w:rPr>
          <w:rFonts w:ascii="Gotham" w:hAnsi="Gotham"/>
        </w:rPr>
        <w:t xml:space="preserve"> </w:t>
      </w:r>
      <w:r w:rsidR="00AB752D">
        <w:rPr>
          <w:rFonts w:ascii="Gotham" w:hAnsi="Gotham"/>
        </w:rPr>
        <w:t>economía familiar</w:t>
      </w:r>
      <w:r w:rsidR="00213C4E" w:rsidRPr="00340D4F">
        <w:rPr>
          <w:rFonts w:ascii="Gotham" w:hAnsi="Gotham"/>
        </w:rPr>
        <w:t xml:space="preserve">; no obstante, </w:t>
      </w:r>
      <w:r>
        <w:rPr>
          <w:rFonts w:ascii="Gotham" w:hAnsi="Gotham"/>
        </w:rPr>
        <w:t xml:space="preserve">la </w:t>
      </w:r>
      <w:r w:rsidR="00AB752D">
        <w:rPr>
          <w:rFonts w:ascii="Gotham" w:hAnsi="Gotham"/>
        </w:rPr>
        <w:t>situación de v</w:t>
      </w:r>
      <w:r>
        <w:rPr>
          <w:rFonts w:ascii="Gotham" w:hAnsi="Gotham"/>
        </w:rPr>
        <w:t xml:space="preserve">olatilidad </w:t>
      </w:r>
      <w:r w:rsidR="00AB752D">
        <w:rPr>
          <w:rFonts w:ascii="Gotham" w:hAnsi="Gotham"/>
        </w:rPr>
        <w:t xml:space="preserve">que se vive a nivel </w:t>
      </w:r>
      <w:r w:rsidR="00213C4E" w:rsidRPr="00340D4F">
        <w:rPr>
          <w:rFonts w:ascii="Gotham" w:hAnsi="Gotham"/>
        </w:rPr>
        <w:t>mundial</w:t>
      </w:r>
      <w:r>
        <w:rPr>
          <w:rFonts w:ascii="Gotham" w:hAnsi="Gotham"/>
        </w:rPr>
        <w:t xml:space="preserve">, </w:t>
      </w:r>
      <w:r w:rsidR="00213C4E">
        <w:rPr>
          <w:rFonts w:ascii="Gotham" w:hAnsi="Gotham"/>
        </w:rPr>
        <w:t>por lo que</w:t>
      </w:r>
      <w:r w:rsidR="00AB752D">
        <w:rPr>
          <w:rFonts w:ascii="Gotham" w:hAnsi="Gotham"/>
        </w:rPr>
        <w:t>,</w:t>
      </w:r>
      <w:r w:rsidR="00213C4E">
        <w:rPr>
          <w:rFonts w:ascii="Gotham" w:hAnsi="Gotham"/>
        </w:rPr>
        <w:t xml:space="preserve"> </w:t>
      </w:r>
      <w:r w:rsidR="00213C4E" w:rsidRPr="00340D4F">
        <w:rPr>
          <w:rFonts w:ascii="Gotham" w:hAnsi="Gotham"/>
        </w:rPr>
        <w:t xml:space="preserve">se </w:t>
      </w:r>
      <w:r w:rsidR="00213C4E">
        <w:rPr>
          <w:rFonts w:ascii="Gotham" w:hAnsi="Gotham"/>
        </w:rPr>
        <w:t>es</w:t>
      </w:r>
      <w:r w:rsidR="00AB752D">
        <w:rPr>
          <w:rFonts w:ascii="Gotham" w:hAnsi="Gotham"/>
        </w:rPr>
        <w:t>tima que en 2020 se observe un</w:t>
      </w:r>
      <w:r w:rsidR="00213C4E">
        <w:rPr>
          <w:rFonts w:ascii="Gotham" w:hAnsi="Gotham"/>
        </w:rPr>
        <w:t xml:space="preserve"> comportamiento prudente en </w:t>
      </w:r>
      <w:r>
        <w:rPr>
          <w:rFonts w:ascii="Gotham" w:hAnsi="Gotham"/>
        </w:rPr>
        <w:t>el desempeño de estos sectores motivado por una mayor inversión</w:t>
      </w:r>
      <w:r w:rsidR="00213C4E">
        <w:rPr>
          <w:rFonts w:ascii="Gotham" w:hAnsi="Gotham"/>
        </w:rPr>
        <w:t>.</w:t>
      </w:r>
    </w:p>
    <w:p w:rsidR="00213C4E" w:rsidRPr="00ED5B46" w:rsidRDefault="00213C4E" w:rsidP="002D1828">
      <w:pPr>
        <w:spacing w:line="276" w:lineRule="auto"/>
        <w:jc w:val="both"/>
        <w:rPr>
          <w:rFonts w:ascii="Gotham" w:hAnsi="Gotham"/>
          <w:b/>
        </w:rPr>
      </w:pPr>
      <w:r w:rsidRPr="00ED5B46">
        <w:rPr>
          <w:rFonts w:ascii="Gotham" w:hAnsi="Gotham"/>
          <w:b/>
        </w:rPr>
        <w:t>I.3.1 PIB de Chiapas</w:t>
      </w:r>
    </w:p>
    <w:p w:rsidR="00213C4E" w:rsidRPr="001D7FDB" w:rsidRDefault="00213C4E" w:rsidP="002D1828">
      <w:pPr>
        <w:spacing w:line="276" w:lineRule="auto"/>
        <w:jc w:val="both"/>
        <w:rPr>
          <w:rFonts w:ascii="Gotham" w:hAnsi="Gotham"/>
        </w:rPr>
      </w:pPr>
      <w:r w:rsidRPr="001D7FDB">
        <w:rPr>
          <w:rFonts w:ascii="Gotham" w:hAnsi="Gotham"/>
        </w:rPr>
        <w:t>De acuerdo con las cifras de Cuentas Nacionales del INEGI, la economí</w:t>
      </w:r>
      <w:r w:rsidR="005A5285">
        <w:rPr>
          <w:rFonts w:ascii="Gotham" w:hAnsi="Gotham"/>
        </w:rPr>
        <w:t>a chiapaneca ha tenido en</w:t>
      </w:r>
      <w:r w:rsidRPr="001D7FDB">
        <w:rPr>
          <w:rFonts w:ascii="Gotham" w:hAnsi="Gotham"/>
        </w:rPr>
        <w:t xml:space="preserve"> los </w:t>
      </w:r>
      <w:r w:rsidR="005A5285">
        <w:rPr>
          <w:rFonts w:ascii="Gotham" w:hAnsi="Gotham"/>
        </w:rPr>
        <w:t xml:space="preserve">cuatro </w:t>
      </w:r>
      <w:r w:rsidRPr="001D7FDB">
        <w:rPr>
          <w:rFonts w:ascii="Gotham" w:hAnsi="Gotham"/>
        </w:rPr>
        <w:t xml:space="preserve">años, un desempeño </w:t>
      </w:r>
      <w:r>
        <w:rPr>
          <w:rFonts w:ascii="Gotham" w:hAnsi="Gotham"/>
        </w:rPr>
        <w:t xml:space="preserve">con altibajos; mostrando </w:t>
      </w:r>
      <w:r w:rsidR="005A5285">
        <w:rPr>
          <w:rFonts w:ascii="Gotham" w:hAnsi="Gotham"/>
        </w:rPr>
        <w:t xml:space="preserve">solamente </w:t>
      </w:r>
      <w:r>
        <w:rPr>
          <w:rFonts w:ascii="Gotham" w:hAnsi="Gotham"/>
        </w:rPr>
        <w:t xml:space="preserve">un crecimiento </w:t>
      </w:r>
      <w:r w:rsidR="00AB752D">
        <w:rPr>
          <w:rFonts w:ascii="Gotham" w:hAnsi="Gotham"/>
        </w:rPr>
        <w:t>en e</w:t>
      </w:r>
      <w:r>
        <w:rPr>
          <w:rFonts w:ascii="Gotham" w:hAnsi="Gotham"/>
        </w:rPr>
        <w:t xml:space="preserve">l año </w:t>
      </w:r>
      <w:r w:rsidRPr="001D7FDB">
        <w:rPr>
          <w:rFonts w:ascii="Gotham" w:hAnsi="Gotham"/>
        </w:rPr>
        <w:t xml:space="preserve">2014 </w:t>
      </w:r>
      <w:r w:rsidR="005A5285">
        <w:rPr>
          <w:rFonts w:ascii="Gotham" w:hAnsi="Gotham"/>
        </w:rPr>
        <w:t>donde el</w:t>
      </w:r>
      <w:r w:rsidRPr="001D7FDB">
        <w:rPr>
          <w:rFonts w:ascii="Gotham" w:hAnsi="Gotham"/>
        </w:rPr>
        <w:t xml:space="preserve"> PIB creció </w:t>
      </w:r>
      <w:r>
        <w:rPr>
          <w:rFonts w:ascii="Gotham" w:hAnsi="Gotham"/>
        </w:rPr>
        <w:t>5.1</w:t>
      </w:r>
      <w:r w:rsidRPr="001D7FDB">
        <w:rPr>
          <w:rFonts w:ascii="Gotham" w:hAnsi="Gotham"/>
        </w:rPr>
        <w:t xml:space="preserve"> por ciento, lo cual significó un avance importante </w:t>
      </w:r>
      <w:r w:rsidR="00AB752D">
        <w:rPr>
          <w:rFonts w:ascii="Gotham" w:hAnsi="Gotham"/>
        </w:rPr>
        <w:t>para</w:t>
      </w:r>
      <w:r w:rsidR="005A5285">
        <w:rPr>
          <w:rFonts w:ascii="Gotham" w:hAnsi="Gotham"/>
        </w:rPr>
        <w:t xml:space="preserve"> Chiapas </w:t>
      </w:r>
      <w:r w:rsidR="00AB752D">
        <w:rPr>
          <w:rFonts w:ascii="Gotham" w:hAnsi="Gotham"/>
        </w:rPr>
        <w:t xml:space="preserve">al pasar </w:t>
      </w:r>
      <w:r w:rsidRPr="001D7FDB">
        <w:rPr>
          <w:rFonts w:ascii="Gotham" w:hAnsi="Gotham"/>
        </w:rPr>
        <w:t xml:space="preserve">del </w:t>
      </w:r>
      <w:r w:rsidRPr="00AA7B7E">
        <w:rPr>
          <w:rFonts w:ascii="Gotham" w:hAnsi="Gotham"/>
        </w:rPr>
        <w:t>lugar 28</w:t>
      </w:r>
      <w:r w:rsidRPr="00AA7B7E">
        <w:rPr>
          <w:rFonts w:ascii="Gotham" w:hAnsi="Gotham"/>
          <w:vertAlign w:val="superscript"/>
        </w:rPr>
        <w:t>o</w:t>
      </w:r>
      <w:r w:rsidRPr="001D7FDB">
        <w:rPr>
          <w:rFonts w:ascii="Gotham" w:hAnsi="Gotham"/>
        </w:rPr>
        <w:t xml:space="preserve"> al </w:t>
      </w:r>
      <w:r w:rsidRPr="00AA7B7E">
        <w:rPr>
          <w:rFonts w:ascii="Gotham" w:hAnsi="Gotham"/>
        </w:rPr>
        <w:t>7</w:t>
      </w:r>
      <w:r w:rsidRPr="001D7FDB">
        <w:rPr>
          <w:rFonts w:ascii="Gotham" w:hAnsi="Gotham"/>
          <w:vertAlign w:val="superscript"/>
        </w:rPr>
        <w:t xml:space="preserve">o </w:t>
      </w:r>
      <w:r w:rsidRPr="001D7FDB">
        <w:rPr>
          <w:rFonts w:ascii="Gotham" w:hAnsi="Gotham"/>
        </w:rPr>
        <w:t>dentro del ranking a nivel nacional</w:t>
      </w:r>
      <w:r w:rsidR="005A5285">
        <w:rPr>
          <w:rFonts w:ascii="Gotham" w:hAnsi="Gotham"/>
        </w:rPr>
        <w:t>,</w:t>
      </w:r>
      <w:r w:rsidRPr="001D7FDB">
        <w:rPr>
          <w:rFonts w:ascii="Gotham" w:hAnsi="Gotham"/>
        </w:rPr>
        <w:t xml:space="preserve"> siendo el sector secundario y terciario quien mayor aporte hicieron a la actividad económica para alcanzar el nivel de crecimiento y dinamización de los sectores económicos de </w:t>
      </w:r>
      <w:r w:rsidR="00AB752D">
        <w:rPr>
          <w:rFonts w:ascii="Gotham" w:hAnsi="Gotham"/>
        </w:rPr>
        <w:t>la entidad</w:t>
      </w:r>
      <w:r w:rsidRPr="001D7FDB">
        <w:rPr>
          <w:rFonts w:ascii="Gotham" w:hAnsi="Gotham"/>
        </w:rPr>
        <w:t xml:space="preserve">; asimismo, para el año </w:t>
      </w:r>
      <w:r>
        <w:rPr>
          <w:rFonts w:ascii="Gotham" w:hAnsi="Gotham"/>
        </w:rPr>
        <w:t xml:space="preserve">2016 </w:t>
      </w:r>
      <w:r w:rsidR="005A5285">
        <w:rPr>
          <w:rFonts w:ascii="Gotham" w:hAnsi="Gotham"/>
        </w:rPr>
        <w:t xml:space="preserve">la economía estatal obtuvo </w:t>
      </w:r>
      <w:r>
        <w:rPr>
          <w:rFonts w:ascii="Gotham" w:hAnsi="Gotham"/>
        </w:rPr>
        <w:t xml:space="preserve">un crecimiento </w:t>
      </w:r>
      <w:r w:rsidR="00AB752D">
        <w:rPr>
          <w:rFonts w:ascii="Gotham" w:hAnsi="Gotham"/>
        </w:rPr>
        <w:t>ligero de</w:t>
      </w:r>
      <w:r>
        <w:rPr>
          <w:rFonts w:ascii="Gotham" w:hAnsi="Gotham"/>
        </w:rPr>
        <w:t xml:space="preserve"> 0.1 por cierto, </w:t>
      </w:r>
      <w:r w:rsidR="005A5285">
        <w:rPr>
          <w:rFonts w:ascii="Gotham" w:hAnsi="Gotham"/>
        </w:rPr>
        <w:t xml:space="preserve">mientras que </w:t>
      </w:r>
      <w:r>
        <w:rPr>
          <w:rFonts w:ascii="Gotham" w:hAnsi="Gotham"/>
        </w:rPr>
        <w:t>para</w:t>
      </w:r>
      <w:r w:rsidR="00164A57">
        <w:rPr>
          <w:rFonts w:ascii="Gotham" w:hAnsi="Gotham"/>
        </w:rPr>
        <w:t xml:space="preserve"> los años 2017 y 2018 </w:t>
      </w:r>
      <w:r w:rsidR="00AB752D">
        <w:rPr>
          <w:rFonts w:ascii="Gotham" w:hAnsi="Gotham"/>
        </w:rPr>
        <w:t>acorde a</w:t>
      </w:r>
      <w:r w:rsidR="00164A57">
        <w:rPr>
          <w:rFonts w:ascii="Gotham" w:hAnsi="Gotham"/>
        </w:rPr>
        <w:t xml:space="preserve"> lo publicado por INEGI la economía estatal se contrajo en </w:t>
      </w:r>
      <w:r w:rsidR="00BB1A22">
        <w:rPr>
          <w:rFonts w:ascii="Gotham" w:hAnsi="Gotham"/>
        </w:rPr>
        <w:t>(</w:t>
      </w:r>
      <w:r w:rsidR="00164A57">
        <w:rPr>
          <w:rFonts w:ascii="Gotham" w:hAnsi="Gotham"/>
        </w:rPr>
        <w:t>2.7</w:t>
      </w:r>
      <w:r w:rsidR="00BB1A22">
        <w:rPr>
          <w:rFonts w:ascii="Gotham" w:hAnsi="Gotham"/>
        </w:rPr>
        <w:t>)</w:t>
      </w:r>
      <w:r w:rsidR="00164A57">
        <w:rPr>
          <w:rFonts w:ascii="Gotham" w:hAnsi="Gotham"/>
        </w:rPr>
        <w:t xml:space="preserve"> y </w:t>
      </w:r>
      <w:r w:rsidR="00BB1A22">
        <w:rPr>
          <w:rFonts w:ascii="Gotham" w:hAnsi="Gotham"/>
        </w:rPr>
        <w:t>(</w:t>
      </w:r>
      <w:r w:rsidR="00164A57">
        <w:rPr>
          <w:rFonts w:ascii="Gotham" w:hAnsi="Gotham"/>
        </w:rPr>
        <w:t>2.1</w:t>
      </w:r>
      <w:r w:rsidR="00BB1A22">
        <w:rPr>
          <w:rFonts w:ascii="Gotham" w:hAnsi="Gotham"/>
        </w:rPr>
        <w:t>)</w:t>
      </w:r>
      <w:r w:rsidR="00164A57">
        <w:rPr>
          <w:rFonts w:ascii="Gotham" w:hAnsi="Gotham"/>
        </w:rPr>
        <w:t xml:space="preserve"> por ciento </w:t>
      </w:r>
      <w:r w:rsidR="005A5285">
        <w:rPr>
          <w:rFonts w:ascii="Gotham" w:hAnsi="Gotham"/>
        </w:rPr>
        <w:t xml:space="preserve">ocupando </w:t>
      </w:r>
      <w:r w:rsidR="00164A57">
        <w:rPr>
          <w:rFonts w:ascii="Gotham" w:hAnsi="Gotham"/>
        </w:rPr>
        <w:t>el lugar 30</w:t>
      </w:r>
      <w:r w:rsidR="00164A57" w:rsidRPr="00164A57">
        <w:rPr>
          <w:rFonts w:ascii="Gotham" w:hAnsi="Gotham"/>
          <w:vertAlign w:val="superscript"/>
        </w:rPr>
        <w:t xml:space="preserve"> </w:t>
      </w:r>
      <w:r w:rsidR="00164A57" w:rsidRPr="00AA7B7E">
        <w:rPr>
          <w:rFonts w:ascii="Gotham" w:hAnsi="Gotham"/>
          <w:vertAlign w:val="superscript"/>
        </w:rPr>
        <w:t>o</w:t>
      </w:r>
      <w:r w:rsidR="00164A57">
        <w:rPr>
          <w:rFonts w:ascii="Gotham" w:hAnsi="Gotham"/>
        </w:rPr>
        <w:t xml:space="preserve"> y 31</w:t>
      </w:r>
      <w:r w:rsidR="00164A57" w:rsidRPr="00164A57">
        <w:rPr>
          <w:rFonts w:ascii="Gotham" w:hAnsi="Gotham"/>
          <w:vertAlign w:val="superscript"/>
        </w:rPr>
        <w:t xml:space="preserve"> </w:t>
      </w:r>
      <w:r w:rsidR="00164A57" w:rsidRPr="00AA7B7E">
        <w:rPr>
          <w:rFonts w:ascii="Gotham" w:hAnsi="Gotham"/>
          <w:vertAlign w:val="superscript"/>
        </w:rPr>
        <w:t>o</w:t>
      </w:r>
      <w:r w:rsidR="00164A57">
        <w:rPr>
          <w:rFonts w:ascii="Gotham" w:hAnsi="Gotham"/>
          <w:vertAlign w:val="superscript"/>
        </w:rPr>
        <w:t xml:space="preserve"> </w:t>
      </w:r>
      <w:r w:rsidR="00164A57">
        <w:rPr>
          <w:rFonts w:ascii="Gotham" w:hAnsi="Gotham"/>
        </w:rPr>
        <w:t>para cada año.</w:t>
      </w:r>
    </w:p>
    <w:p w:rsidR="00213C4E" w:rsidRPr="001D7FDB" w:rsidRDefault="00213C4E" w:rsidP="002D1828">
      <w:pPr>
        <w:spacing w:line="276" w:lineRule="auto"/>
        <w:jc w:val="both"/>
        <w:rPr>
          <w:rFonts w:ascii="Gotham" w:hAnsi="Gotham"/>
        </w:rPr>
      </w:pPr>
      <w:r w:rsidRPr="001D7FDB">
        <w:rPr>
          <w:rFonts w:ascii="Gotham" w:hAnsi="Gotham"/>
        </w:rPr>
        <w:t xml:space="preserve">Considerando las cifras proyectadas del PIB nacional </w:t>
      </w:r>
      <w:r>
        <w:rPr>
          <w:rFonts w:ascii="Gotham" w:hAnsi="Gotham"/>
        </w:rPr>
        <w:t>de acuerdo a los CGPE 2020</w:t>
      </w:r>
      <w:r w:rsidRPr="001D7FDB">
        <w:rPr>
          <w:rFonts w:ascii="Gotham" w:hAnsi="Gotham"/>
        </w:rPr>
        <w:t xml:space="preserve">, el PIB estatal se estima </w:t>
      </w:r>
      <w:r>
        <w:rPr>
          <w:rFonts w:ascii="Gotham" w:hAnsi="Gotham"/>
        </w:rPr>
        <w:t xml:space="preserve">se </w:t>
      </w:r>
      <w:r w:rsidR="006F364F">
        <w:rPr>
          <w:rFonts w:ascii="Gotham" w:hAnsi="Gotham"/>
        </w:rPr>
        <w:t>mantenga</w:t>
      </w:r>
      <w:r>
        <w:rPr>
          <w:rFonts w:ascii="Gotham" w:hAnsi="Gotham"/>
        </w:rPr>
        <w:t xml:space="preserve"> en línea con la federación </w:t>
      </w:r>
      <w:r w:rsidRPr="001D7FDB">
        <w:rPr>
          <w:rFonts w:ascii="Gotham" w:hAnsi="Gotham"/>
        </w:rPr>
        <w:t xml:space="preserve">para </w:t>
      </w:r>
      <w:r w:rsidR="005A5285">
        <w:rPr>
          <w:rFonts w:ascii="Gotham" w:hAnsi="Gotham"/>
        </w:rPr>
        <w:t xml:space="preserve">el </w:t>
      </w:r>
      <w:r>
        <w:rPr>
          <w:rFonts w:ascii="Gotham" w:hAnsi="Gotham"/>
        </w:rPr>
        <w:t xml:space="preserve">cierre de 2019 </w:t>
      </w:r>
      <w:r w:rsidR="005A5285">
        <w:rPr>
          <w:rFonts w:ascii="Gotham" w:hAnsi="Gotham"/>
        </w:rPr>
        <w:t xml:space="preserve">ubicándose </w:t>
      </w:r>
      <w:r>
        <w:rPr>
          <w:rFonts w:ascii="Gotham" w:hAnsi="Gotham"/>
        </w:rPr>
        <w:t>entre 0.6 a 1.2 por ciento</w:t>
      </w:r>
      <w:r w:rsidR="006F364F">
        <w:rPr>
          <w:rFonts w:ascii="Gotham" w:hAnsi="Gotham"/>
        </w:rPr>
        <w:t>,</w:t>
      </w:r>
      <w:r>
        <w:rPr>
          <w:rFonts w:ascii="Gotham" w:hAnsi="Gotham"/>
        </w:rPr>
        <w:t xml:space="preserve"> un promedio de 0.9 </w:t>
      </w:r>
      <w:r w:rsidRPr="001D7FDB">
        <w:rPr>
          <w:rFonts w:ascii="Gotham" w:hAnsi="Gotham"/>
        </w:rPr>
        <w:t>por ciento</w:t>
      </w:r>
      <w:r w:rsidR="006F364F">
        <w:rPr>
          <w:rFonts w:ascii="Gotham" w:hAnsi="Gotham"/>
        </w:rPr>
        <w:t>; mientras que</w:t>
      </w:r>
      <w:r>
        <w:rPr>
          <w:rFonts w:ascii="Gotham" w:hAnsi="Gotham"/>
        </w:rPr>
        <w:t xml:space="preserve"> para 2020 se ubique entre 1.5 a 2.5 por ciento</w:t>
      </w:r>
      <w:r w:rsidRPr="001D7FDB">
        <w:rPr>
          <w:rFonts w:ascii="Gotham" w:hAnsi="Gotham"/>
        </w:rPr>
        <w:t xml:space="preserve"> </w:t>
      </w:r>
      <w:r>
        <w:rPr>
          <w:rFonts w:ascii="Gotham" w:hAnsi="Gotham"/>
        </w:rPr>
        <w:t>un promedio de 2.0 por ciento.</w:t>
      </w:r>
    </w:p>
    <w:p w:rsidR="002D1828" w:rsidRDefault="002D1828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</w:p>
    <w:p w:rsidR="002D1828" w:rsidRDefault="002D1828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</w:p>
    <w:p w:rsidR="002D1828" w:rsidRDefault="002D1828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</w:p>
    <w:p w:rsidR="002D1828" w:rsidRDefault="002D1828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</w:p>
    <w:p w:rsidR="002D1828" w:rsidRDefault="002D1828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</w:p>
    <w:p w:rsidR="002D1828" w:rsidRDefault="002D1828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</w:p>
    <w:p w:rsidR="002D1828" w:rsidRDefault="002D1828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</w:p>
    <w:p w:rsidR="002D1828" w:rsidRDefault="002D1828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</w:p>
    <w:p w:rsidR="002D1828" w:rsidRDefault="002D1828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</w:p>
    <w:p w:rsidR="002D1828" w:rsidRDefault="002D1828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</w:p>
    <w:p w:rsidR="002D1828" w:rsidRDefault="002D1828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</w:p>
    <w:p w:rsidR="002D1828" w:rsidRDefault="002D1828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</w:p>
    <w:p w:rsidR="002D1828" w:rsidRDefault="002D1828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</w:p>
    <w:p w:rsidR="002D1828" w:rsidRDefault="002D1828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</w:p>
    <w:p w:rsidR="002D1828" w:rsidRDefault="002D1828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</w:p>
    <w:p w:rsidR="002D1828" w:rsidRDefault="002D1828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</w:p>
    <w:p w:rsidR="00213C4E" w:rsidRPr="00C12E31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C12E31">
        <w:rPr>
          <w:rFonts w:ascii="Gotham XLight" w:hAnsi="Gotham XLight" w:cs="Century Gothic"/>
          <w:b/>
          <w:bCs/>
          <w:color w:val="000000"/>
          <w:szCs w:val="23"/>
        </w:rPr>
        <w:lastRenderedPageBreak/>
        <w:t>Gráfica I.8.</w:t>
      </w:r>
    </w:p>
    <w:p w:rsidR="00213C4E" w:rsidRPr="00C12E31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C12E31">
        <w:rPr>
          <w:rFonts w:ascii="Gotham XLight" w:hAnsi="Gotham XLight" w:cs="Century Gothic"/>
          <w:b/>
          <w:bCs/>
          <w:color w:val="000000"/>
          <w:szCs w:val="23"/>
        </w:rPr>
        <w:t>PIB de Chiapas</w:t>
      </w:r>
    </w:p>
    <w:p w:rsidR="00164A57" w:rsidRPr="002D1828" w:rsidRDefault="002D1828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164A57">
        <w:rPr>
          <w:noProof/>
          <w:lang w:eastAsia="es-MX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241935</wp:posOffset>
            </wp:positionV>
            <wp:extent cx="4105275" cy="1773194"/>
            <wp:effectExtent l="0" t="0" r="0" b="0"/>
            <wp:wrapTopAndBottom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77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3C4E" w:rsidRPr="002D1828">
        <w:rPr>
          <w:rFonts w:ascii="Gotham XLight" w:hAnsi="Gotham XLight" w:cs="Century Gothic"/>
          <w:b/>
          <w:bCs/>
          <w:color w:val="000000"/>
          <w:szCs w:val="23"/>
        </w:rPr>
        <w:t>(Porcentaje)</w:t>
      </w:r>
    </w:p>
    <w:p w:rsidR="00213C4E" w:rsidRDefault="00213C4E" w:rsidP="002D1828">
      <w:pPr>
        <w:tabs>
          <w:tab w:val="left" w:pos="3720"/>
          <w:tab w:val="center" w:pos="4419"/>
        </w:tabs>
        <w:autoSpaceDE w:val="0"/>
        <w:autoSpaceDN w:val="0"/>
        <w:adjustRightInd w:val="0"/>
        <w:spacing w:line="276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C12E31">
        <w:rPr>
          <w:rFonts w:ascii="Gotham XLight" w:hAnsi="Gotham XLight" w:cs="Century Gothic"/>
          <w:bCs/>
          <w:color w:val="000000"/>
          <w:szCs w:val="23"/>
        </w:rPr>
        <w:t xml:space="preserve"> </w:t>
      </w:r>
    </w:p>
    <w:p w:rsidR="00213C4E" w:rsidRPr="009B1531" w:rsidRDefault="00213C4E" w:rsidP="002D1828">
      <w:pPr>
        <w:spacing w:line="276" w:lineRule="auto"/>
        <w:jc w:val="center"/>
        <w:rPr>
          <w:rFonts w:ascii="Gotham" w:hAnsi="Gotham"/>
          <w:b/>
        </w:rPr>
      </w:pPr>
    </w:p>
    <w:p w:rsidR="00213C4E" w:rsidRDefault="00213C4E" w:rsidP="002D1828">
      <w:pPr>
        <w:spacing w:line="276" w:lineRule="auto"/>
        <w:rPr>
          <w:rFonts w:ascii="Gotham" w:hAnsi="Gotham"/>
          <w:b/>
        </w:rPr>
      </w:pPr>
      <w:r w:rsidRPr="00311B24">
        <w:rPr>
          <w:rFonts w:ascii="Gotham" w:hAnsi="Gotham"/>
          <w:b/>
        </w:rPr>
        <w:t>I.</w:t>
      </w:r>
      <w:r>
        <w:rPr>
          <w:rFonts w:ascii="Gotham" w:hAnsi="Gotham"/>
          <w:b/>
        </w:rPr>
        <w:t>3</w:t>
      </w:r>
      <w:r w:rsidRPr="00311B24">
        <w:rPr>
          <w:rFonts w:ascii="Gotham" w:hAnsi="Gotham"/>
          <w:b/>
        </w:rPr>
        <w:t>.</w:t>
      </w:r>
      <w:r>
        <w:rPr>
          <w:rFonts w:ascii="Gotham" w:hAnsi="Gotham"/>
          <w:b/>
        </w:rPr>
        <w:t>2</w:t>
      </w:r>
      <w:r w:rsidRPr="00311B24">
        <w:rPr>
          <w:rFonts w:ascii="Gotham" w:hAnsi="Gotham"/>
          <w:b/>
        </w:rPr>
        <w:t xml:space="preserve"> Mercado Laboral y Tasa de Desocupación</w:t>
      </w:r>
    </w:p>
    <w:p w:rsidR="00213C4E" w:rsidRPr="000100D4" w:rsidRDefault="00213C4E" w:rsidP="002D1828">
      <w:pPr>
        <w:spacing w:line="276" w:lineRule="auto"/>
        <w:jc w:val="both"/>
        <w:rPr>
          <w:rFonts w:ascii="Gotham" w:hAnsi="Gotham"/>
        </w:rPr>
      </w:pPr>
      <w:r w:rsidRPr="000100D4">
        <w:rPr>
          <w:rFonts w:ascii="Gotham" w:hAnsi="Gotham"/>
        </w:rPr>
        <w:t xml:space="preserve">Con base en las cifras del Instituto Mexicano de Seguridad Social (IMSS), en el mes de </w:t>
      </w:r>
      <w:r>
        <w:rPr>
          <w:rFonts w:ascii="Gotham" w:hAnsi="Gotham"/>
        </w:rPr>
        <w:t>octub</w:t>
      </w:r>
      <w:r w:rsidRPr="000100D4">
        <w:rPr>
          <w:rFonts w:ascii="Gotham" w:hAnsi="Gotham"/>
        </w:rPr>
        <w:t>re del año 201</w:t>
      </w:r>
      <w:r>
        <w:rPr>
          <w:rFonts w:ascii="Gotham" w:hAnsi="Gotham"/>
        </w:rPr>
        <w:t>9</w:t>
      </w:r>
      <w:r w:rsidRPr="000100D4">
        <w:rPr>
          <w:rFonts w:ascii="Gotham" w:hAnsi="Gotham"/>
        </w:rPr>
        <w:t xml:space="preserve"> los Trabajadores Permanentes y Eventuales Urbanos (TPEU) afiliados al IMSS excluyendo a los trabajadores eventuales del campo ascendieron a 2</w:t>
      </w:r>
      <w:r>
        <w:rPr>
          <w:rFonts w:ascii="Gotham" w:hAnsi="Gotham"/>
        </w:rPr>
        <w:t>24</w:t>
      </w:r>
      <w:r w:rsidRPr="000100D4">
        <w:rPr>
          <w:rFonts w:ascii="Gotham" w:hAnsi="Gotham"/>
        </w:rPr>
        <w:t xml:space="preserve"> mil </w:t>
      </w:r>
      <w:r>
        <w:rPr>
          <w:rFonts w:ascii="Gotham" w:hAnsi="Gotham"/>
        </w:rPr>
        <w:t>558</w:t>
      </w:r>
      <w:r w:rsidRPr="000100D4">
        <w:rPr>
          <w:rFonts w:ascii="Gotham" w:hAnsi="Gotham"/>
        </w:rPr>
        <w:t xml:space="preserve"> trabajadores; esto </w:t>
      </w:r>
      <w:r>
        <w:rPr>
          <w:rFonts w:ascii="Gotham" w:hAnsi="Gotham"/>
        </w:rPr>
        <w:t xml:space="preserve">comparado con igual periodo </w:t>
      </w:r>
      <w:r w:rsidRPr="000100D4">
        <w:rPr>
          <w:rFonts w:ascii="Gotham" w:hAnsi="Gotham"/>
        </w:rPr>
        <w:t>significa</w:t>
      </w:r>
      <w:r>
        <w:rPr>
          <w:rFonts w:ascii="Gotham" w:hAnsi="Gotham"/>
        </w:rPr>
        <w:t xml:space="preserve"> una contracción de</w:t>
      </w:r>
      <w:r w:rsidRPr="000100D4">
        <w:rPr>
          <w:rFonts w:ascii="Gotham" w:hAnsi="Gotham"/>
        </w:rPr>
        <w:t xml:space="preserve"> </w:t>
      </w:r>
      <w:r>
        <w:rPr>
          <w:rFonts w:ascii="Gotham" w:hAnsi="Gotham"/>
        </w:rPr>
        <w:t>114</w:t>
      </w:r>
      <w:r w:rsidRPr="000100D4">
        <w:rPr>
          <w:rFonts w:ascii="Gotham" w:hAnsi="Gotham"/>
        </w:rPr>
        <w:t xml:space="preserve"> plazas, equivalente a un </w:t>
      </w:r>
      <w:r>
        <w:rPr>
          <w:rFonts w:ascii="Gotham" w:hAnsi="Gotham"/>
        </w:rPr>
        <w:t>de</w:t>
      </w:r>
      <w:r w:rsidRPr="000100D4">
        <w:rPr>
          <w:rFonts w:ascii="Gotham" w:hAnsi="Gotham"/>
        </w:rPr>
        <w:t>cre</w:t>
      </w:r>
      <w:r>
        <w:rPr>
          <w:rFonts w:ascii="Gotham" w:hAnsi="Gotham"/>
        </w:rPr>
        <w:t>m</w:t>
      </w:r>
      <w:r w:rsidRPr="000100D4">
        <w:rPr>
          <w:rFonts w:ascii="Gotham" w:hAnsi="Gotham"/>
        </w:rPr>
        <w:t xml:space="preserve">ento anual de </w:t>
      </w:r>
      <w:r>
        <w:rPr>
          <w:rFonts w:ascii="Gotham" w:hAnsi="Gotham"/>
        </w:rPr>
        <w:t>(0.1)</w:t>
      </w:r>
      <w:r w:rsidRPr="000100D4">
        <w:rPr>
          <w:rFonts w:ascii="Gotham" w:hAnsi="Gotham"/>
        </w:rPr>
        <w:t xml:space="preserve"> por ciento. </w:t>
      </w:r>
    </w:p>
    <w:p w:rsidR="00213C4E" w:rsidRDefault="00213C4E" w:rsidP="002D1828">
      <w:pPr>
        <w:spacing w:line="276" w:lineRule="auto"/>
        <w:jc w:val="both"/>
        <w:rPr>
          <w:rFonts w:ascii="Gotham" w:hAnsi="Gotham"/>
        </w:rPr>
      </w:pPr>
      <w:r w:rsidRPr="000100D4">
        <w:rPr>
          <w:rFonts w:ascii="Gotham" w:hAnsi="Gotham"/>
        </w:rPr>
        <w:t xml:space="preserve">Chiapas </w:t>
      </w:r>
      <w:r>
        <w:rPr>
          <w:rFonts w:ascii="Gotham" w:hAnsi="Gotham"/>
        </w:rPr>
        <w:t>muestra</w:t>
      </w:r>
      <w:r w:rsidRPr="000100D4">
        <w:rPr>
          <w:rFonts w:ascii="Gotham" w:hAnsi="Gotham"/>
        </w:rPr>
        <w:t xml:space="preserve"> un</w:t>
      </w:r>
      <w:r>
        <w:rPr>
          <w:rFonts w:ascii="Gotham" w:hAnsi="Gotham"/>
        </w:rPr>
        <w:t>a</w:t>
      </w:r>
      <w:r w:rsidRPr="000100D4">
        <w:rPr>
          <w:rFonts w:ascii="Gotham" w:hAnsi="Gotham"/>
        </w:rPr>
        <w:t xml:space="preserve"> </w:t>
      </w:r>
      <w:r>
        <w:rPr>
          <w:rFonts w:ascii="Gotham" w:hAnsi="Gotham"/>
        </w:rPr>
        <w:t>contracción</w:t>
      </w:r>
      <w:r w:rsidRPr="000100D4">
        <w:rPr>
          <w:rFonts w:ascii="Gotham" w:hAnsi="Gotham"/>
        </w:rPr>
        <w:t xml:space="preserve"> importante en la generación de empleos formales</w:t>
      </w:r>
      <w:r>
        <w:rPr>
          <w:rFonts w:ascii="Gotham" w:hAnsi="Gotham"/>
        </w:rPr>
        <w:t xml:space="preserve"> (permanentes)</w:t>
      </w:r>
      <w:r w:rsidRPr="000100D4">
        <w:rPr>
          <w:rFonts w:ascii="Gotham" w:hAnsi="Gotham"/>
        </w:rPr>
        <w:t>, más que los empleos eventuales</w:t>
      </w:r>
      <w:r>
        <w:rPr>
          <w:rFonts w:ascii="Gotham" w:hAnsi="Gotham"/>
        </w:rPr>
        <w:t xml:space="preserve"> debido a un efecto generalizado por el acomodo de las políticas públicas a nivel nacional y los riesgos e incertidumbre que se vive a nivel mundial</w:t>
      </w:r>
      <w:r w:rsidRPr="000100D4">
        <w:rPr>
          <w:rFonts w:ascii="Gotham" w:hAnsi="Gotham"/>
        </w:rPr>
        <w:t>. No obstante, en 20</w:t>
      </w:r>
      <w:r>
        <w:rPr>
          <w:rFonts w:ascii="Gotham" w:hAnsi="Gotham"/>
        </w:rPr>
        <w:t>20</w:t>
      </w:r>
      <w:r w:rsidRPr="000100D4">
        <w:rPr>
          <w:rFonts w:ascii="Gotham" w:hAnsi="Gotham"/>
        </w:rPr>
        <w:t xml:space="preserve"> </w:t>
      </w:r>
      <w:r w:rsidR="003D50B7">
        <w:rPr>
          <w:rFonts w:ascii="Gotham" w:hAnsi="Gotham"/>
        </w:rPr>
        <w:t>el gasto público se orientará a</w:t>
      </w:r>
      <w:r w:rsidRPr="000100D4">
        <w:rPr>
          <w:rFonts w:ascii="Gotham" w:hAnsi="Gotham"/>
        </w:rPr>
        <w:t xml:space="preserve"> </w:t>
      </w:r>
      <w:r w:rsidR="0005185E">
        <w:rPr>
          <w:rFonts w:ascii="Gotham" w:hAnsi="Gotham"/>
        </w:rPr>
        <w:t>promover</w:t>
      </w:r>
      <w:r w:rsidR="00A8596F">
        <w:rPr>
          <w:rFonts w:ascii="Gotham" w:hAnsi="Gotham"/>
        </w:rPr>
        <w:t xml:space="preserve"> acciones en materia</w:t>
      </w:r>
      <w:r w:rsidRPr="000100D4">
        <w:rPr>
          <w:rFonts w:ascii="Gotham" w:hAnsi="Gotham"/>
        </w:rPr>
        <w:t xml:space="preserve"> laboral</w:t>
      </w:r>
      <w:r w:rsidR="00A8596F">
        <w:rPr>
          <w:rFonts w:ascii="Gotham" w:hAnsi="Gotham"/>
        </w:rPr>
        <w:t xml:space="preserve">, </w:t>
      </w:r>
      <w:r w:rsidR="0005185E">
        <w:rPr>
          <w:rFonts w:ascii="Gotham" w:hAnsi="Gotham"/>
        </w:rPr>
        <w:t>con</w:t>
      </w:r>
      <w:r w:rsidR="003D50B7">
        <w:rPr>
          <w:rFonts w:ascii="Gotham" w:hAnsi="Gotham"/>
        </w:rPr>
        <w:t xml:space="preserve"> apoyos a empresas </w:t>
      </w:r>
      <w:proofErr w:type="gramStart"/>
      <w:r w:rsidR="0005185E">
        <w:rPr>
          <w:rFonts w:ascii="Gotham" w:hAnsi="Gotham"/>
        </w:rPr>
        <w:t>y</w:t>
      </w:r>
      <w:proofErr w:type="gramEnd"/>
      <w:r w:rsidR="0005185E">
        <w:rPr>
          <w:rFonts w:ascii="Gotham" w:hAnsi="Gotham"/>
        </w:rPr>
        <w:t xml:space="preserve"> </w:t>
      </w:r>
      <w:r w:rsidR="00A8596F">
        <w:rPr>
          <w:rFonts w:ascii="Gotham" w:hAnsi="Gotham"/>
        </w:rPr>
        <w:t>i</w:t>
      </w:r>
      <w:r w:rsidR="003D50B7">
        <w:rPr>
          <w:rFonts w:ascii="Gotham" w:hAnsi="Gotham"/>
        </w:rPr>
        <w:t xml:space="preserve">nversionistas, lo cual </w:t>
      </w:r>
      <w:r w:rsidR="00A8596F">
        <w:rPr>
          <w:rFonts w:ascii="Gotham" w:hAnsi="Gotham"/>
        </w:rPr>
        <w:t>estimule a corto plazo la producción y la generación de</w:t>
      </w:r>
      <w:r w:rsidR="003D50B7">
        <w:rPr>
          <w:rFonts w:ascii="Gotham" w:hAnsi="Gotham"/>
        </w:rPr>
        <w:t xml:space="preserve"> </w:t>
      </w:r>
      <w:r w:rsidRPr="000100D4">
        <w:rPr>
          <w:rFonts w:ascii="Gotham" w:hAnsi="Gotham"/>
        </w:rPr>
        <w:t>empleos</w:t>
      </w:r>
      <w:r>
        <w:rPr>
          <w:rFonts w:ascii="Gotham" w:hAnsi="Gotham"/>
        </w:rPr>
        <w:t>.</w:t>
      </w:r>
    </w:p>
    <w:p w:rsidR="00213C4E" w:rsidRDefault="00213C4E" w:rsidP="002D1828">
      <w:pPr>
        <w:autoSpaceDE w:val="0"/>
        <w:autoSpaceDN w:val="0"/>
        <w:adjustRightInd w:val="0"/>
        <w:spacing w:line="276" w:lineRule="auto"/>
        <w:jc w:val="both"/>
        <w:rPr>
          <w:rFonts w:ascii="Gotham XLight" w:hAnsi="Gotham XLight" w:cs="Century Gothic"/>
          <w:b/>
          <w:bCs/>
          <w:color w:val="000000"/>
        </w:rPr>
      </w:pPr>
    </w:p>
    <w:p w:rsidR="00213C4E" w:rsidRPr="002D1828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2D1828">
        <w:rPr>
          <w:rFonts w:ascii="Gotham XLight" w:hAnsi="Gotham XLight" w:cs="Century Gothic"/>
          <w:b/>
          <w:bCs/>
          <w:color w:val="000000"/>
          <w:szCs w:val="23"/>
        </w:rPr>
        <w:t>Gráfica I.9.</w:t>
      </w:r>
    </w:p>
    <w:p w:rsidR="00213C4E" w:rsidRPr="002D1828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2D1828">
        <w:rPr>
          <w:rFonts w:ascii="Gotham XLight" w:hAnsi="Gotham XLight" w:cs="Century Gothic"/>
          <w:b/>
          <w:bCs/>
          <w:color w:val="000000"/>
          <w:szCs w:val="23"/>
        </w:rPr>
        <w:t>Variación Anual de Trabajadores Asegurados al IMSS</w:t>
      </w:r>
    </w:p>
    <w:p w:rsidR="00213C4E" w:rsidRPr="002D1828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2D1828">
        <w:rPr>
          <w:rFonts w:ascii="Gotham XLight" w:hAnsi="Gotham XLight" w:cs="Century Gothic"/>
          <w:b/>
          <w:bCs/>
          <w:color w:val="000000"/>
          <w:szCs w:val="23"/>
        </w:rPr>
        <w:t>(Miles de cotizantes)</w:t>
      </w:r>
    </w:p>
    <w:p w:rsidR="00213C4E" w:rsidRPr="007279D0" w:rsidRDefault="00213C4E" w:rsidP="002D1828">
      <w:pPr>
        <w:autoSpaceDE w:val="0"/>
        <w:autoSpaceDN w:val="0"/>
        <w:adjustRightInd w:val="0"/>
        <w:spacing w:line="276" w:lineRule="auto"/>
        <w:jc w:val="center"/>
        <w:rPr>
          <w:rFonts w:ascii="Gotham XLight" w:hAnsi="Gotham XLight" w:cs="Century Gothic"/>
          <w:bCs/>
          <w:color w:val="000000"/>
        </w:rPr>
      </w:pPr>
    </w:p>
    <w:p w:rsidR="00213C4E" w:rsidRDefault="00213C4E" w:rsidP="002D1828">
      <w:pPr>
        <w:spacing w:line="276" w:lineRule="auto"/>
        <w:jc w:val="center"/>
        <w:rPr>
          <w:rFonts w:ascii="Gotham" w:hAnsi="Gotham"/>
          <w:b/>
        </w:rPr>
      </w:pPr>
      <w:r w:rsidRPr="008B62CB">
        <w:rPr>
          <w:noProof/>
          <w:lang w:eastAsia="es-MX"/>
        </w:rPr>
        <w:drawing>
          <wp:inline distT="0" distB="0" distL="0" distR="0" wp14:anchorId="3B745E23" wp14:editId="7A4C467E">
            <wp:extent cx="4593946" cy="1936170"/>
            <wp:effectExtent l="0" t="0" r="0" b="698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784" cy="193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4E" w:rsidRDefault="00213C4E" w:rsidP="002D1828">
      <w:pPr>
        <w:spacing w:line="276" w:lineRule="auto"/>
        <w:jc w:val="both"/>
        <w:rPr>
          <w:rFonts w:ascii="Gotham" w:hAnsi="Gotham"/>
        </w:rPr>
      </w:pPr>
      <w:r w:rsidRPr="000B1613">
        <w:rPr>
          <w:rFonts w:ascii="Gotham" w:hAnsi="Gotham"/>
        </w:rPr>
        <w:lastRenderedPageBreak/>
        <w:t>La tasa de desempleo de la entidad en 201</w:t>
      </w:r>
      <w:r>
        <w:rPr>
          <w:rFonts w:ascii="Gotham" w:hAnsi="Gotham"/>
        </w:rPr>
        <w:t>9</w:t>
      </w:r>
      <w:r w:rsidRPr="000B1613">
        <w:rPr>
          <w:rFonts w:ascii="Gotham" w:hAnsi="Gotham"/>
        </w:rPr>
        <w:t xml:space="preserve"> se ubicó al </w:t>
      </w:r>
      <w:r>
        <w:rPr>
          <w:rFonts w:ascii="Gotham" w:hAnsi="Gotham"/>
        </w:rPr>
        <w:t>tercer</w:t>
      </w:r>
      <w:r w:rsidRPr="000B1613">
        <w:rPr>
          <w:rFonts w:ascii="Gotham" w:hAnsi="Gotham"/>
        </w:rPr>
        <w:t xml:space="preserve"> trimestre en 3.</w:t>
      </w:r>
      <w:r>
        <w:rPr>
          <w:rFonts w:ascii="Gotham" w:hAnsi="Gotham"/>
        </w:rPr>
        <w:t>76</w:t>
      </w:r>
      <w:r w:rsidRPr="000B1613">
        <w:rPr>
          <w:rFonts w:ascii="Gotham" w:hAnsi="Gotham"/>
        </w:rPr>
        <w:t xml:space="preserve"> por ciento, ligeramente mayor en 0.</w:t>
      </w:r>
      <w:r>
        <w:rPr>
          <w:rFonts w:ascii="Gotham" w:hAnsi="Gotham"/>
        </w:rPr>
        <w:t>88</w:t>
      </w:r>
      <w:r w:rsidRPr="000B1613">
        <w:rPr>
          <w:rFonts w:ascii="Gotham" w:hAnsi="Gotham"/>
        </w:rPr>
        <w:t xml:space="preserve"> por ciento, con respecto al mismo </w:t>
      </w:r>
      <w:r>
        <w:rPr>
          <w:rFonts w:ascii="Gotham" w:hAnsi="Gotham"/>
        </w:rPr>
        <w:t>trimestre del año anterior.</w:t>
      </w:r>
    </w:p>
    <w:p w:rsidR="00213C4E" w:rsidRPr="002D1828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2D1828">
        <w:rPr>
          <w:rFonts w:ascii="Gotham XLight" w:hAnsi="Gotham XLight" w:cs="Century Gothic"/>
          <w:b/>
          <w:bCs/>
          <w:color w:val="000000"/>
          <w:szCs w:val="23"/>
        </w:rPr>
        <w:t xml:space="preserve">Gráfica I.10. </w:t>
      </w:r>
    </w:p>
    <w:p w:rsidR="00213C4E" w:rsidRPr="002D1828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2D1828">
        <w:rPr>
          <w:rFonts w:ascii="Gotham XLight" w:hAnsi="Gotham XLight" w:cs="Century Gothic"/>
          <w:b/>
          <w:bCs/>
          <w:color w:val="000000"/>
          <w:szCs w:val="23"/>
        </w:rPr>
        <w:t xml:space="preserve">Tasa de Desocupación </w:t>
      </w:r>
    </w:p>
    <w:p w:rsidR="00213C4E" w:rsidRPr="002D1828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2D1828">
        <w:rPr>
          <w:rFonts w:ascii="Gotham XLight" w:hAnsi="Gotham XLight" w:cs="Century Gothic"/>
          <w:b/>
          <w:bCs/>
          <w:color w:val="000000"/>
          <w:szCs w:val="23"/>
        </w:rPr>
        <w:t>(Porcentaje)</w:t>
      </w:r>
    </w:p>
    <w:p w:rsidR="00213C4E" w:rsidRPr="000B1613" w:rsidRDefault="00213C4E" w:rsidP="002D1828">
      <w:pPr>
        <w:spacing w:line="276" w:lineRule="auto"/>
        <w:jc w:val="center"/>
        <w:rPr>
          <w:rFonts w:ascii="Gotham" w:hAnsi="Gotham"/>
        </w:rPr>
      </w:pPr>
      <w:r w:rsidRPr="00EA4708">
        <w:rPr>
          <w:noProof/>
          <w:lang w:eastAsia="es-MX"/>
        </w:rPr>
        <w:drawing>
          <wp:inline distT="0" distB="0" distL="0" distR="0" wp14:anchorId="2E76147D" wp14:editId="02FCBAE8">
            <wp:extent cx="2795113" cy="1367943"/>
            <wp:effectExtent l="0" t="0" r="5715" b="381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31" cy="137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4E" w:rsidRDefault="00213C4E" w:rsidP="002D1828">
      <w:pPr>
        <w:spacing w:line="276" w:lineRule="auto"/>
        <w:rPr>
          <w:rFonts w:ascii="Gotham" w:hAnsi="Gotham"/>
          <w:b/>
        </w:rPr>
      </w:pPr>
    </w:p>
    <w:p w:rsidR="00213C4E" w:rsidRDefault="00213C4E" w:rsidP="002D1828">
      <w:pPr>
        <w:spacing w:line="276" w:lineRule="auto"/>
        <w:rPr>
          <w:rFonts w:ascii="Gotham" w:hAnsi="Gotham"/>
          <w:b/>
        </w:rPr>
      </w:pPr>
      <w:r w:rsidRPr="00311B24">
        <w:rPr>
          <w:rFonts w:ascii="Gotham" w:hAnsi="Gotham"/>
          <w:b/>
        </w:rPr>
        <w:t>I.</w:t>
      </w:r>
      <w:r>
        <w:rPr>
          <w:rFonts w:ascii="Gotham" w:hAnsi="Gotham"/>
          <w:b/>
        </w:rPr>
        <w:t>3</w:t>
      </w:r>
      <w:r w:rsidRPr="00311B24">
        <w:rPr>
          <w:rFonts w:ascii="Gotham" w:hAnsi="Gotham"/>
          <w:b/>
        </w:rPr>
        <w:t>.</w:t>
      </w:r>
      <w:r>
        <w:rPr>
          <w:rFonts w:ascii="Gotham" w:hAnsi="Gotham"/>
          <w:b/>
        </w:rPr>
        <w:t>3</w:t>
      </w:r>
      <w:r w:rsidRPr="00311B24">
        <w:rPr>
          <w:rFonts w:ascii="Gotham" w:hAnsi="Gotham"/>
          <w:b/>
        </w:rPr>
        <w:t xml:space="preserve"> Evolución de la Inflación</w:t>
      </w:r>
    </w:p>
    <w:p w:rsidR="00213C4E" w:rsidRDefault="00213C4E" w:rsidP="002D1828">
      <w:pPr>
        <w:spacing w:line="276" w:lineRule="auto"/>
        <w:jc w:val="both"/>
        <w:rPr>
          <w:rFonts w:ascii="Gotham" w:hAnsi="Gotham"/>
        </w:rPr>
      </w:pPr>
      <w:r>
        <w:rPr>
          <w:rFonts w:ascii="Gotham" w:hAnsi="Gotham"/>
        </w:rPr>
        <w:t xml:space="preserve">En materia </w:t>
      </w:r>
      <w:r w:rsidRPr="000100D4">
        <w:rPr>
          <w:rFonts w:ascii="Gotham" w:hAnsi="Gotham"/>
        </w:rPr>
        <w:t>inflaci</w:t>
      </w:r>
      <w:r>
        <w:rPr>
          <w:rFonts w:ascii="Gotham" w:hAnsi="Gotham"/>
        </w:rPr>
        <w:t>onaria la entidad</w:t>
      </w:r>
      <w:r w:rsidRPr="000100D4">
        <w:rPr>
          <w:rFonts w:ascii="Gotham" w:hAnsi="Gotham"/>
        </w:rPr>
        <w:t xml:space="preserve"> ha </w:t>
      </w:r>
      <w:r w:rsidR="006C0BAF">
        <w:rPr>
          <w:rFonts w:ascii="Gotham" w:hAnsi="Gotham"/>
        </w:rPr>
        <w:t xml:space="preserve">mostrado </w:t>
      </w:r>
      <w:r w:rsidRPr="000100D4">
        <w:rPr>
          <w:rFonts w:ascii="Gotham" w:hAnsi="Gotham"/>
        </w:rPr>
        <w:t xml:space="preserve">altibajos </w:t>
      </w:r>
      <w:r w:rsidR="00A8596F">
        <w:rPr>
          <w:rFonts w:ascii="Gotham" w:hAnsi="Gotham"/>
        </w:rPr>
        <w:t>en</w:t>
      </w:r>
      <w:r w:rsidRPr="000100D4">
        <w:rPr>
          <w:rFonts w:ascii="Gotham" w:hAnsi="Gotham"/>
        </w:rPr>
        <w:t xml:space="preserve"> </w:t>
      </w:r>
      <w:r>
        <w:rPr>
          <w:rFonts w:ascii="Gotham" w:hAnsi="Gotham"/>
        </w:rPr>
        <w:t>lo que va d</w:t>
      </w:r>
      <w:r w:rsidRPr="000100D4">
        <w:rPr>
          <w:rFonts w:ascii="Gotham" w:hAnsi="Gotham"/>
        </w:rPr>
        <w:t>e 201</w:t>
      </w:r>
      <w:r>
        <w:rPr>
          <w:rFonts w:ascii="Gotham" w:hAnsi="Gotham"/>
        </w:rPr>
        <w:t>9</w:t>
      </w:r>
      <w:r w:rsidRPr="000100D4">
        <w:rPr>
          <w:rFonts w:ascii="Gotham" w:hAnsi="Gotham"/>
        </w:rPr>
        <w:t>, influenciado principalmente por el menor dinamismo esperado en la economía nacional y los sucesos económicos y políticos acontecidos a nivel mundial.</w:t>
      </w:r>
    </w:p>
    <w:p w:rsidR="00213C4E" w:rsidRDefault="00213C4E" w:rsidP="002D1828">
      <w:pPr>
        <w:spacing w:line="276" w:lineRule="auto"/>
        <w:jc w:val="both"/>
        <w:rPr>
          <w:rFonts w:ascii="Gotham" w:hAnsi="Gotham"/>
        </w:rPr>
      </w:pPr>
      <w:r w:rsidRPr="000100D4">
        <w:rPr>
          <w:rFonts w:ascii="Gotham" w:hAnsi="Gotham"/>
        </w:rPr>
        <w:t xml:space="preserve">Al mes de </w:t>
      </w:r>
      <w:r>
        <w:rPr>
          <w:rFonts w:ascii="Gotham" w:hAnsi="Gotham"/>
        </w:rPr>
        <w:t>octubre de 2019</w:t>
      </w:r>
      <w:r w:rsidRPr="000100D4">
        <w:rPr>
          <w:rFonts w:ascii="Gotham" w:hAnsi="Gotham"/>
        </w:rPr>
        <w:t xml:space="preserve">, la inflación del Estado de Chiapas se ubicó en </w:t>
      </w:r>
      <w:r>
        <w:rPr>
          <w:rFonts w:ascii="Gotham" w:hAnsi="Gotham"/>
        </w:rPr>
        <w:t>2.75</w:t>
      </w:r>
      <w:r w:rsidRPr="000100D4">
        <w:rPr>
          <w:rFonts w:ascii="Gotham" w:hAnsi="Gotham"/>
        </w:rPr>
        <w:t xml:space="preserve"> por ciento, por debajo del cierre de 201</w:t>
      </w:r>
      <w:r>
        <w:rPr>
          <w:rFonts w:ascii="Gotham" w:hAnsi="Gotham"/>
        </w:rPr>
        <w:t>8</w:t>
      </w:r>
      <w:r w:rsidRPr="000100D4">
        <w:rPr>
          <w:rFonts w:ascii="Gotham" w:hAnsi="Gotham"/>
        </w:rPr>
        <w:t xml:space="preserve"> que fue de 5.</w:t>
      </w:r>
      <w:r>
        <w:rPr>
          <w:rFonts w:ascii="Gotham" w:hAnsi="Gotham"/>
        </w:rPr>
        <w:t>43</w:t>
      </w:r>
      <w:r w:rsidRPr="000100D4">
        <w:rPr>
          <w:rFonts w:ascii="Gotham" w:hAnsi="Gotham"/>
        </w:rPr>
        <w:t xml:space="preserve"> por ciento; durante este año </w:t>
      </w:r>
      <w:r w:rsidR="00A8596F">
        <w:rPr>
          <w:rFonts w:ascii="Gotham" w:hAnsi="Gotham"/>
        </w:rPr>
        <w:t xml:space="preserve">la inflación </w:t>
      </w:r>
      <w:r w:rsidRPr="000100D4">
        <w:rPr>
          <w:rFonts w:ascii="Gotham" w:hAnsi="Gotham"/>
        </w:rPr>
        <w:t xml:space="preserve">ha mostrado una tendencia a la </w:t>
      </w:r>
      <w:r>
        <w:rPr>
          <w:rFonts w:ascii="Gotham" w:hAnsi="Gotham"/>
        </w:rPr>
        <w:t>baja</w:t>
      </w:r>
      <w:r w:rsidRPr="000100D4">
        <w:rPr>
          <w:rFonts w:ascii="Gotham" w:hAnsi="Gotham"/>
        </w:rPr>
        <w:t>, por lo que, se es</w:t>
      </w:r>
      <w:r w:rsidR="00A8596F">
        <w:rPr>
          <w:rFonts w:ascii="Gotham" w:hAnsi="Gotham"/>
        </w:rPr>
        <w:t>tima</w:t>
      </w:r>
      <w:r w:rsidRPr="000100D4">
        <w:rPr>
          <w:rFonts w:ascii="Gotham" w:hAnsi="Gotham"/>
        </w:rPr>
        <w:t xml:space="preserve"> al cierre del 201</w:t>
      </w:r>
      <w:r>
        <w:rPr>
          <w:rFonts w:ascii="Gotham" w:hAnsi="Gotham"/>
        </w:rPr>
        <w:t>9</w:t>
      </w:r>
      <w:r w:rsidRPr="000100D4">
        <w:rPr>
          <w:rFonts w:ascii="Gotham" w:hAnsi="Gotham"/>
        </w:rPr>
        <w:t xml:space="preserve"> se ubique alrededor de </w:t>
      </w:r>
      <w:r>
        <w:rPr>
          <w:rFonts w:ascii="Gotham" w:hAnsi="Gotham"/>
        </w:rPr>
        <w:t>3.20</w:t>
      </w:r>
      <w:r w:rsidRPr="000100D4">
        <w:rPr>
          <w:rFonts w:ascii="Gotham" w:hAnsi="Gotham"/>
        </w:rPr>
        <w:t xml:space="preserve"> por ciento, </w:t>
      </w:r>
      <w:r w:rsidR="002237BC">
        <w:rPr>
          <w:rFonts w:ascii="Gotham" w:hAnsi="Gotham"/>
        </w:rPr>
        <w:t xml:space="preserve">en congruencia </w:t>
      </w:r>
      <w:r w:rsidRPr="000100D4">
        <w:rPr>
          <w:rFonts w:ascii="Gotham" w:hAnsi="Gotham"/>
        </w:rPr>
        <w:t>a l</w:t>
      </w:r>
      <w:r w:rsidR="002237BC">
        <w:rPr>
          <w:rFonts w:ascii="Gotham" w:hAnsi="Gotham"/>
        </w:rPr>
        <w:t>as</w:t>
      </w:r>
      <w:r w:rsidRPr="000100D4">
        <w:rPr>
          <w:rFonts w:ascii="Gotham" w:hAnsi="Gotham"/>
        </w:rPr>
        <w:t xml:space="preserve"> proyec</w:t>
      </w:r>
      <w:r w:rsidR="002237BC">
        <w:rPr>
          <w:rFonts w:ascii="Gotham" w:hAnsi="Gotham"/>
        </w:rPr>
        <w:t xml:space="preserve">ciones establecidas en </w:t>
      </w:r>
      <w:r w:rsidRPr="000100D4">
        <w:rPr>
          <w:rFonts w:ascii="Gotham" w:hAnsi="Gotham"/>
        </w:rPr>
        <w:t>los CGPE 20</w:t>
      </w:r>
      <w:r>
        <w:rPr>
          <w:rFonts w:ascii="Gotham" w:hAnsi="Gotham"/>
        </w:rPr>
        <w:t>20</w:t>
      </w:r>
      <w:r w:rsidR="002237BC">
        <w:rPr>
          <w:rFonts w:ascii="Gotham" w:hAnsi="Gotham"/>
        </w:rPr>
        <w:t>,</w:t>
      </w:r>
      <w:r>
        <w:rPr>
          <w:rFonts w:ascii="Gotham" w:hAnsi="Gotham"/>
        </w:rPr>
        <w:t xml:space="preserve"> </w:t>
      </w:r>
      <w:r w:rsidR="00A8596F">
        <w:rPr>
          <w:rFonts w:ascii="Gotham" w:hAnsi="Gotham"/>
        </w:rPr>
        <w:t xml:space="preserve">y </w:t>
      </w:r>
      <w:r>
        <w:rPr>
          <w:rFonts w:ascii="Gotham" w:hAnsi="Gotham"/>
        </w:rPr>
        <w:t xml:space="preserve">en línea </w:t>
      </w:r>
      <w:r w:rsidR="002237BC">
        <w:rPr>
          <w:rFonts w:ascii="Gotham" w:hAnsi="Gotham"/>
        </w:rPr>
        <w:t>a</w:t>
      </w:r>
      <w:r>
        <w:rPr>
          <w:rFonts w:ascii="Gotham" w:hAnsi="Gotham"/>
        </w:rPr>
        <w:t xml:space="preserve"> la tasa objetivo </w:t>
      </w:r>
      <w:r w:rsidR="002237BC">
        <w:rPr>
          <w:rFonts w:ascii="Gotham" w:hAnsi="Gotham"/>
        </w:rPr>
        <w:t xml:space="preserve">trazada </w:t>
      </w:r>
      <w:r>
        <w:rPr>
          <w:rFonts w:ascii="Gotham" w:hAnsi="Gotham"/>
        </w:rPr>
        <w:t>por el Banco Central.</w:t>
      </w:r>
    </w:p>
    <w:p w:rsidR="00816E2A" w:rsidRPr="000100D4" w:rsidRDefault="00816E2A" w:rsidP="002D1828">
      <w:pPr>
        <w:spacing w:line="276" w:lineRule="auto"/>
        <w:jc w:val="both"/>
        <w:rPr>
          <w:rFonts w:ascii="Gotham" w:hAnsi="Gotham"/>
        </w:rPr>
      </w:pPr>
    </w:p>
    <w:p w:rsidR="00213C4E" w:rsidRPr="002D1828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2D1828">
        <w:rPr>
          <w:rFonts w:ascii="Gotham XLight" w:hAnsi="Gotham XLight" w:cs="Century Gothic"/>
          <w:b/>
          <w:bCs/>
          <w:color w:val="000000"/>
          <w:szCs w:val="23"/>
        </w:rPr>
        <w:t>Gráfica I.11.</w:t>
      </w:r>
    </w:p>
    <w:p w:rsidR="00213C4E" w:rsidRPr="002D1828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2D1828">
        <w:rPr>
          <w:rFonts w:ascii="Gotham XLight" w:hAnsi="Gotham XLight" w:cs="Century Gothic"/>
          <w:b/>
          <w:bCs/>
          <w:color w:val="000000"/>
          <w:szCs w:val="23"/>
        </w:rPr>
        <w:t>Inflación de Chiapas</w:t>
      </w:r>
    </w:p>
    <w:p w:rsidR="00213C4E" w:rsidRPr="002D1828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2D1828">
        <w:rPr>
          <w:rFonts w:ascii="Gotham XLight" w:hAnsi="Gotham XLight" w:cs="Century Gothic"/>
          <w:b/>
          <w:bCs/>
          <w:color w:val="000000"/>
          <w:szCs w:val="23"/>
        </w:rPr>
        <w:t>(Tasa porcentual)</w:t>
      </w:r>
    </w:p>
    <w:p w:rsidR="00213C4E" w:rsidRDefault="00213C4E" w:rsidP="002D1828">
      <w:pPr>
        <w:spacing w:line="276" w:lineRule="auto"/>
        <w:jc w:val="center"/>
        <w:rPr>
          <w:rFonts w:ascii="Gotham" w:hAnsi="Gotham"/>
          <w:b/>
        </w:rPr>
      </w:pPr>
      <w:r w:rsidRPr="00546FEF">
        <w:rPr>
          <w:noProof/>
          <w:lang w:eastAsia="es-MX"/>
        </w:rPr>
        <w:drawing>
          <wp:inline distT="0" distB="0" distL="0" distR="0" wp14:anchorId="354AF5B4" wp14:editId="17C0DCB3">
            <wp:extent cx="3862426" cy="1593603"/>
            <wp:effectExtent l="0" t="0" r="5080" b="698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596" cy="159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E2A" w:rsidRDefault="00816E2A" w:rsidP="002D1828">
      <w:pPr>
        <w:spacing w:line="276" w:lineRule="auto"/>
        <w:rPr>
          <w:rFonts w:ascii="Gotham" w:hAnsi="Gotham"/>
          <w:b/>
        </w:rPr>
      </w:pPr>
    </w:p>
    <w:p w:rsidR="00213C4E" w:rsidRDefault="00213C4E" w:rsidP="002D1828">
      <w:pPr>
        <w:spacing w:line="276" w:lineRule="auto"/>
        <w:rPr>
          <w:rFonts w:ascii="Gotham" w:hAnsi="Gotham"/>
          <w:b/>
        </w:rPr>
      </w:pPr>
      <w:r>
        <w:rPr>
          <w:rFonts w:ascii="Gotham" w:hAnsi="Gotham"/>
          <w:b/>
        </w:rPr>
        <w:t xml:space="preserve">I.3.4 </w:t>
      </w:r>
      <w:r w:rsidRPr="009B1531">
        <w:rPr>
          <w:rFonts w:ascii="Gotham" w:hAnsi="Gotham"/>
          <w:b/>
        </w:rPr>
        <w:t>Captación de Remesas</w:t>
      </w:r>
      <w:r>
        <w:rPr>
          <w:rFonts w:ascii="Gotham" w:hAnsi="Gotham"/>
          <w:b/>
        </w:rPr>
        <w:t xml:space="preserve"> </w:t>
      </w:r>
    </w:p>
    <w:p w:rsidR="00213C4E" w:rsidRDefault="00213C4E" w:rsidP="002D1828">
      <w:pPr>
        <w:spacing w:line="276" w:lineRule="auto"/>
        <w:jc w:val="both"/>
        <w:rPr>
          <w:rFonts w:ascii="Gotham" w:hAnsi="Gotham"/>
        </w:rPr>
      </w:pPr>
      <w:r w:rsidRPr="00FE5D36">
        <w:rPr>
          <w:rFonts w:ascii="Gotham" w:hAnsi="Gotham"/>
        </w:rPr>
        <w:t xml:space="preserve">Las remesas familiares </w:t>
      </w:r>
      <w:r w:rsidR="00A8596F">
        <w:rPr>
          <w:rFonts w:ascii="Gotham" w:hAnsi="Gotham"/>
        </w:rPr>
        <w:t>constituyen</w:t>
      </w:r>
      <w:r w:rsidRPr="00FE5D36">
        <w:rPr>
          <w:rFonts w:ascii="Gotham" w:hAnsi="Gotham"/>
        </w:rPr>
        <w:t xml:space="preserve"> un </w:t>
      </w:r>
      <w:r w:rsidR="00A8596F">
        <w:rPr>
          <w:rFonts w:ascii="Gotham" w:hAnsi="Gotham"/>
        </w:rPr>
        <w:t>rubro</w:t>
      </w:r>
      <w:r w:rsidRPr="00FE5D36">
        <w:rPr>
          <w:rFonts w:ascii="Gotham" w:hAnsi="Gotham"/>
        </w:rPr>
        <w:t xml:space="preserve"> fundamental como fuente </w:t>
      </w:r>
      <w:r>
        <w:rPr>
          <w:rFonts w:ascii="Gotham" w:hAnsi="Gotham"/>
        </w:rPr>
        <w:t>de ingreso y de consumo de las familias chiapanecas</w:t>
      </w:r>
      <w:r w:rsidRPr="00FE5D36">
        <w:rPr>
          <w:rFonts w:ascii="Gotham" w:hAnsi="Gotham"/>
        </w:rPr>
        <w:t xml:space="preserve">. Sin embargo, las restricciones en la política migratoria </w:t>
      </w:r>
      <w:r>
        <w:rPr>
          <w:rFonts w:ascii="Gotham" w:hAnsi="Gotham"/>
        </w:rPr>
        <w:t xml:space="preserve">de Estados Unidos han hecho que </w:t>
      </w:r>
      <w:r w:rsidRPr="00FE5D36">
        <w:rPr>
          <w:rFonts w:ascii="Gotham" w:hAnsi="Gotham"/>
        </w:rPr>
        <w:t xml:space="preserve">durante </w:t>
      </w:r>
      <w:r>
        <w:rPr>
          <w:rFonts w:ascii="Gotham" w:hAnsi="Gotham"/>
        </w:rPr>
        <w:t xml:space="preserve">el 2018 su captación </w:t>
      </w:r>
      <w:r w:rsidR="00A8596F">
        <w:rPr>
          <w:rFonts w:ascii="Gotham" w:hAnsi="Gotham"/>
        </w:rPr>
        <w:t xml:space="preserve">haya </w:t>
      </w:r>
      <w:r w:rsidR="00A8596F">
        <w:rPr>
          <w:rFonts w:ascii="Gotham" w:hAnsi="Gotham"/>
        </w:rPr>
        <w:lastRenderedPageBreak/>
        <w:t xml:space="preserve">disminuido </w:t>
      </w:r>
      <w:r>
        <w:rPr>
          <w:rFonts w:ascii="Gotham" w:hAnsi="Gotham"/>
        </w:rPr>
        <w:t xml:space="preserve">en la entidad. No obstante, </w:t>
      </w:r>
      <w:r w:rsidR="00A8596F">
        <w:rPr>
          <w:rFonts w:ascii="Gotham" w:hAnsi="Gotham"/>
        </w:rPr>
        <w:t>a</w:t>
      </w:r>
      <w:r w:rsidRPr="00FE5D36">
        <w:rPr>
          <w:rFonts w:ascii="Gotham" w:hAnsi="Gotham"/>
        </w:rPr>
        <w:t xml:space="preserve">l </w:t>
      </w:r>
      <w:r>
        <w:rPr>
          <w:rFonts w:ascii="Gotham" w:hAnsi="Gotham"/>
        </w:rPr>
        <w:t>primer y tercer trimestre</w:t>
      </w:r>
      <w:r w:rsidRPr="00FE5D36">
        <w:rPr>
          <w:rFonts w:ascii="Gotham" w:hAnsi="Gotham"/>
        </w:rPr>
        <w:t xml:space="preserve"> de</w:t>
      </w:r>
      <w:r>
        <w:rPr>
          <w:rFonts w:ascii="Gotham" w:hAnsi="Gotham"/>
        </w:rPr>
        <w:t>l año</w:t>
      </w:r>
      <w:r w:rsidRPr="00FE5D36">
        <w:rPr>
          <w:rFonts w:ascii="Gotham" w:hAnsi="Gotham"/>
        </w:rPr>
        <w:t xml:space="preserve"> 201</w:t>
      </w:r>
      <w:r>
        <w:rPr>
          <w:rFonts w:ascii="Gotham" w:hAnsi="Gotham"/>
        </w:rPr>
        <w:t xml:space="preserve">9, tuvo crecimientos con respecto a los mismos trimestres de año 2018 de 30.2, 31.2 y 23.8 por ciento, lo que muestra una </w:t>
      </w:r>
      <w:r w:rsidR="000A1692">
        <w:rPr>
          <w:rFonts w:ascii="Gotham" w:hAnsi="Gotham"/>
        </w:rPr>
        <w:t xml:space="preserve">mayor disposición de ingresos provenientes de remesas en </w:t>
      </w:r>
      <w:r>
        <w:rPr>
          <w:rFonts w:ascii="Gotham" w:hAnsi="Gotham"/>
        </w:rPr>
        <w:t>las familias chiapanecas</w:t>
      </w:r>
      <w:r w:rsidR="000A1692">
        <w:rPr>
          <w:rFonts w:ascii="Gotham" w:hAnsi="Gotham"/>
        </w:rPr>
        <w:t>, principalmente de origen rural</w:t>
      </w:r>
      <w:r>
        <w:rPr>
          <w:rFonts w:ascii="Gotham" w:hAnsi="Gotham"/>
        </w:rPr>
        <w:t>.</w:t>
      </w:r>
    </w:p>
    <w:p w:rsidR="00213C4E" w:rsidRPr="00FE5D36" w:rsidRDefault="00213C4E" w:rsidP="002D1828">
      <w:pPr>
        <w:spacing w:line="276" w:lineRule="auto"/>
        <w:jc w:val="both"/>
        <w:rPr>
          <w:rFonts w:ascii="Gotham" w:hAnsi="Gotham"/>
        </w:rPr>
      </w:pPr>
      <w:r w:rsidRPr="00FE5D36">
        <w:rPr>
          <w:rFonts w:ascii="Gotham" w:hAnsi="Gotham"/>
        </w:rPr>
        <w:t>Asimismo, para 20</w:t>
      </w:r>
      <w:r>
        <w:rPr>
          <w:rFonts w:ascii="Gotham" w:hAnsi="Gotham"/>
        </w:rPr>
        <w:t>20</w:t>
      </w:r>
      <w:r w:rsidRPr="00FE5D36">
        <w:rPr>
          <w:rFonts w:ascii="Gotham" w:hAnsi="Gotham"/>
        </w:rPr>
        <w:t xml:space="preserve"> se prevé que las remesas se</w:t>
      </w:r>
      <w:r w:rsidR="00A8596F">
        <w:rPr>
          <w:rFonts w:ascii="Gotham" w:hAnsi="Gotham"/>
        </w:rPr>
        <w:t xml:space="preserve"> mantenga</w:t>
      </w:r>
      <w:r w:rsidRPr="00FE5D36">
        <w:rPr>
          <w:rFonts w:ascii="Gotham" w:hAnsi="Gotham"/>
        </w:rPr>
        <w:t xml:space="preserve"> moderadas</w:t>
      </w:r>
      <w:r>
        <w:rPr>
          <w:rFonts w:ascii="Gotham" w:hAnsi="Gotham"/>
        </w:rPr>
        <w:t xml:space="preserve"> o en la misma tendencia que ha venido mostrando durante lo que va de</w:t>
      </w:r>
      <w:r w:rsidR="00A8596F">
        <w:rPr>
          <w:rFonts w:ascii="Gotham" w:hAnsi="Gotham"/>
        </w:rPr>
        <w:t xml:space="preserve"> 2019</w:t>
      </w:r>
      <w:r w:rsidRPr="00FE5D36">
        <w:rPr>
          <w:rFonts w:ascii="Gotham" w:hAnsi="Gotham"/>
        </w:rPr>
        <w:t xml:space="preserve">, principalmente por la incertidumbre </w:t>
      </w:r>
      <w:r>
        <w:rPr>
          <w:rFonts w:ascii="Gotham" w:hAnsi="Gotham"/>
        </w:rPr>
        <w:t>de las medidas migratorias</w:t>
      </w:r>
      <w:r w:rsidRPr="00FE5D36">
        <w:rPr>
          <w:rFonts w:ascii="Gotham" w:hAnsi="Gotham"/>
        </w:rPr>
        <w:t xml:space="preserve"> de</w:t>
      </w:r>
      <w:r>
        <w:rPr>
          <w:rFonts w:ascii="Gotham" w:hAnsi="Gotham"/>
        </w:rPr>
        <w:t xml:space="preserve"> los Estados Unidos.</w:t>
      </w:r>
    </w:p>
    <w:p w:rsidR="00213C4E" w:rsidRDefault="00213C4E" w:rsidP="002D1828">
      <w:pPr>
        <w:autoSpaceDE w:val="0"/>
        <w:autoSpaceDN w:val="0"/>
        <w:adjustRightInd w:val="0"/>
        <w:spacing w:line="276" w:lineRule="auto"/>
        <w:jc w:val="center"/>
        <w:rPr>
          <w:rFonts w:ascii="Gotham XLight" w:hAnsi="Gotham XLight" w:cs="Century Gothic"/>
          <w:b/>
          <w:bCs/>
          <w:color w:val="000000"/>
        </w:rPr>
      </w:pPr>
    </w:p>
    <w:p w:rsidR="00213C4E" w:rsidRPr="002D1828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2D1828">
        <w:rPr>
          <w:rFonts w:ascii="Gotham XLight" w:hAnsi="Gotham XLight" w:cs="Century Gothic"/>
          <w:b/>
          <w:bCs/>
          <w:color w:val="000000"/>
          <w:szCs w:val="23"/>
        </w:rPr>
        <w:t>Gráfica I.12.</w:t>
      </w:r>
    </w:p>
    <w:p w:rsidR="00213C4E" w:rsidRPr="002D1828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2D1828">
        <w:rPr>
          <w:rFonts w:ascii="Gotham XLight" w:hAnsi="Gotham XLight" w:cs="Century Gothic"/>
          <w:b/>
          <w:bCs/>
          <w:color w:val="000000"/>
          <w:szCs w:val="23"/>
        </w:rPr>
        <w:t>Remesas</w:t>
      </w:r>
    </w:p>
    <w:p w:rsidR="00213C4E" w:rsidRPr="002D1828" w:rsidRDefault="00213C4E" w:rsidP="002D1828">
      <w:pPr>
        <w:autoSpaceDE w:val="0"/>
        <w:autoSpaceDN w:val="0"/>
        <w:adjustRightInd w:val="0"/>
        <w:spacing w:after="0" w:line="240" w:lineRule="auto"/>
        <w:jc w:val="center"/>
        <w:rPr>
          <w:rFonts w:ascii="Gotham XLight" w:hAnsi="Gotham XLight" w:cs="Century Gothic"/>
          <w:b/>
          <w:bCs/>
          <w:color w:val="000000"/>
          <w:szCs w:val="23"/>
        </w:rPr>
      </w:pPr>
      <w:r w:rsidRPr="002D1828">
        <w:rPr>
          <w:rFonts w:ascii="Gotham XLight" w:hAnsi="Gotham XLight" w:cs="Century Gothic"/>
          <w:b/>
          <w:bCs/>
          <w:color w:val="000000"/>
          <w:szCs w:val="23"/>
        </w:rPr>
        <w:t xml:space="preserve">(Millones de dólares) </w:t>
      </w:r>
    </w:p>
    <w:p w:rsidR="003F5F40" w:rsidRPr="007279D0" w:rsidRDefault="002D1828" w:rsidP="002D1828">
      <w:pPr>
        <w:spacing w:line="276" w:lineRule="auto"/>
        <w:jc w:val="center"/>
        <w:rPr>
          <w:rFonts w:ascii="Gotham XLight" w:hAnsi="Gotham XLight" w:cs="Century Gothic"/>
          <w:color w:val="000000"/>
        </w:rPr>
      </w:pPr>
      <w:r w:rsidRPr="004D29EB">
        <w:rPr>
          <w:noProof/>
          <w:lang w:eastAsia="es-MX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130810</wp:posOffset>
            </wp:positionV>
            <wp:extent cx="3648353" cy="1504950"/>
            <wp:effectExtent l="0" t="0" r="9525" b="0"/>
            <wp:wrapTopAndBottom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353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3C4E" w:rsidRDefault="00213C4E" w:rsidP="002D1828">
      <w:pPr>
        <w:spacing w:line="276" w:lineRule="auto"/>
        <w:rPr>
          <w:rFonts w:ascii="Gotham" w:hAnsi="Gotham"/>
          <w:b/>
        </w:rPr>
      </w:pPr>
      <w:r w:rsidRPr="009B1531">
        <w:rPr>
          <w:rFonts w:ascii="Gotham" w:hAnsi="Gotham"/>
          <w:b/>
        </w:rPr>
        <w:t>I.</w:t>
      </w:r>
      <w:r>
        <w:rPr>
          <w:rFonts w:ascii="Gotham" w:hAnsi="Gotham"/>
          <w:b/>
        </w:rPr>
        <w:t>4</w:t>
      </w:r>
      <w:r w:rsidRPr="009B1531">
        <w:rPr>
          <w:rFonts w:ascii="Gotham" w:hAnsi="Gotham"/>
          <w:b/>
        </w:rPr>
        <w:t xml:space="preserve"> Expectativas Económicas para Chiapas 2020</w:t>
      </w:r>
    </w:p>
    <w:p w:rsidR="00213C4E" w:rsidRDefault="00213C4E" w:rsidP="002D1828">
      <w:pPr>
        <w:spacing w:line="276" w:lineRule="auto"/>
        <w:jc w:val="both"/>
        <w:rPr>
          <w:rFonts w:ascii="Gotham" w:hAnsi="Gotham"/>
        </w:rPr>
      </w:pPr>
      <w:r w:rsidRPr="00EB671C">
        <w:rPr>
          <w:rFonts w:ascii="Gotham" w:hAnsi="Gotham"/>
        </w:rPr>
        <w:t>En Chiapas el panorama económico para 20</w:t>
      </w:r>
      <w:r>
        <w:rPr>
          <w:rFonts w:ascii="Gotham" w:hAnsi="Gotham"/>
        </w:rPr>
        <w:t>20</w:t>
      </w:r>
      <w:r w:rsidRPr="00EB671C">
        <w:rPr>
          <w:rFonts w:ascii="Gotham" w:hAnsi="Gotham"/>
        </w:rPr>
        <w:t xml:space="preserve"> se </w:t>
      </w:r>
      <w:r w:rsidR="00A8596F">
        <w:rPr>
          <w:rFonts w:ascii="Gotham" w:hAnsi="Gotham"/>
        </w:rPr>
        <w:t xml:space="preserve">prevé se </w:t>
      </w:r>
      <w:r w:rsidR="00685EF2">
        <w:rPr>
          <w:rFonts w:ascii="Gotham" w:hAnsi="Gotham"/>
        </w:rPr>
        <w:t>manten</w:t>
      </w:r>
      <w:r w:rsidR="00A8596F">
        <w:rPr>
          <w:rFonts w:ascii="Gotham" w:hAnsi="Gotham"/>
        </w:rPr>
        <w:t>ga</w:t>
      </w:r>
      <w:r w:rsidR="00685EF2">
        <w:rPr>
          <w:rFonts w:ascii="Gotham" w:hAnsi="Gotham"/>
        </w:rPr>
        <w:t xml:space="preserve"> </w:t>
      </w:r>
      <w:r>
        <w:rPr>
          <w:rFonts w:ascii="Gotham" w:hAnsi="Gotham"/>
        </w:rPr>
        <w:t xml:space="preserve">en </w:t>
      </w:r>
      <w:r w:rsidR="00A8596F">
        <w:rPr>
          <w:rFonts w:ascii="Gotham" w:hAnsi="Gotham"/>
        </w:rPr>
        <w:t>línea</w:t>
      </w:r>
      <w:r w:rsidRPr="00EB671C">
        <w:rPr>
          <w:rFonts w:ascii="Gotham" w:hAnsi="Gotham"/>
        </w:rPr>
        <w:t xml:space="preserve"> con la</w:t>
      </w:r>
      <w:r w:rsidR="00685EF2">
        <w:rPr>
          <w:rFonts w:ascii="Gotham" w:hAnsi="Gotham"/>
        </w:rPr>
        <w:t>s</w:t>
      </w:r>
      <w:r w:rsidRPr="00EB671C">
        <w:rPr>
          <w:rFonts w:ascii="Gotham" w:hAnsi="Gotham"/>
        </w:rPr>
        <w:t xml:space="preserve"> </w:t>
      </w:r>
      <w:r w:rsidR="00A8596F">
        <w:rPr>
          <w:rFonts w:ascii="Gotham" w:hAnsi="Gotham"/>
        </w:rPr>
        <w:t xml:space="preserve">expectativas de los indicadores económicos </w:t>
      </w:r>
      <w:r w:rsidR="00685EF2">
        <w:rPr>
          <w:rFonts w:ascii="Gotham" w:hAnsi="Gotham"/>
        </w:rPr>
        <w:t>proyecta</w:t>
      </w:r>
      <w:r w:rsidR="00A8596F">
        <w:rPr>
          <w:rFonts w:ascii="Gotham" w:hAnsi="Gotham"/>
        </w:rPr>
        <w:t xml:space="preserve">dos </w:t>
      </w:r>
      <w:r>
        <w:rPr>
          <w:rFonts w:ascii="Gotham" w:hAnsi="Gotham"/>
        </w:rPr>
        <w:t xml:space="preserve">a nivel </w:t>
      </w:r>
      <w:r w:rsidRPr="00EB671C">
        <w:rPr>
          <w:rFonts w:ascii="Gotham" w:hAnsi="Gotham"/>
        </w:rPr>
        <w:t xml:space="preserve">nacional; </w:t>
      </w:r>
      <w:r w:rsidR="00685EF2">
        <w:rPr>
          <w:rFonts w:ascii="Gotham" w:hAnsi="Gotham"/>
        </w:rPr>
        <w:t xml:space="preserve">por </w:t>
      </w:r>
      <w:r w:rsidR="00A8596F">
        <w:rPr>
          <w:rFonts w:ascii="Gotham" w:hAnsi="Gotham"/>
        </w:rPr>
        <w:t>su parte la administración estatal tiene el compromiso de</w:t>
      </w:r>
      <w:r>
        <w:rPr>
          <w:rFonts w:ascii="Gotham" w:hAnsi="Gotham"/>
        </w:rPr>
        <w:t xml:space="preserve"> </w:t>
      </w:r>
      <w:r w:rsidR="00A8596F">
        <w:rPr>
          <w:rFonts w:ascii="Gotham" w:hAnsi="Gotham"/>
        </w:rPr>
        <w:t>garantizar</w:t>
      </w:r>
      <w:r w:rsidR="00685EF2">
        <w:rPr>
          <w:rFonts w:ascii="Gotham" w:hAnsi="Gotham"/>
        </w:rPr>
        <w:t xml:space="preserve"> </w:t>
      </w:r>
      <w:r>
        <w:rPr>
          <w:rFonts w:ascii="Gotham" w:hAnsi="Gotham"/>
        </w:rPr>
        <w:t xml:space="preserve">un clima de confianza y certidumbre </w:t>
      </w:r>
      <w:r w:rsidR="00A8596F">
        <w:rPr>
          <w:rFonts w:ascii="Gotham" w:hAnsi="Gotham"/>
        </w:rPr>
        <w:t xml:space="preserve">para atraer capital que </w:t>
      </w:r>
      <w:r w:rsidRPr="00EB671C">
        <w:rPr>
          <w:rFonts w:ascii="Gotham" w:hAnsi="Gotham"/>
        </w:rPr>
        <w:t>impuls</w:t>
      </w:r>
      <w:r w:rsidR="00A8596F">
        <w:rPr>
          <w:rFonts w:ascii="Gotham" w:hAnsi="Gotham"/>
        </w:rPr>
        <w:t>e</w:t>
      </w:r>
      <w:r w:rsidRPr="00EB671C">
        <w:rPr>
          <w:rFonts w:ascii="Gotham" w:hAnsi="Gotham"/>
        </w:rPr>
        <w:t xml:space="preserve"> el dinamismo de los sectores productivos,</w:t>
      </w:r>
      <w:r w:rsidR="00A8596F">
        <w:rPr>
          <w:rFonts w:ascii="Gotham" w:hAnsi="Gotham"/>
        </w:rPr>
        <w:t xml:space="preserve"> así como en los servicios del sector turismo, </w:t>
      </w:r>
      <w:r w:rsidR="00685EF2">
        <w:rPr>
          <w:rFonts w:ascii="Gotham" w:hAnsi="Gotham"/>
        </w:rPr>
        <w:t>principalmente en la promoción de</w:t>
      </w:r>
      <w:r w:rsidRPr="00EB671C">
        <w:rPr>
          <w:rFonts w:ascii="Gotham" w:hAnsi="Gotham"/>
        </w:rPr>
        <w:t xml:space="preserve"> los atractivos </w:t>
      </w:r>
      <w:r w:rsidR="0070393A">
        <w:rPr>
          <w:rFonts w:ascii="Gotham" w:hAnsi="Gotham"/>
        </w:rPr>
        <w:t xml:space="preserve">y centros </w:t>
      </w:r>
      <w:r w:rsidRPr="00EB671C">
        <w:rPr>
          <w:rFonts w:ascii="Gotham" w:hAnsi="Gotham"/>
        </w:rPr>
        <w:t xml:space="preserve">turísticos de </w:t>
      </w:r>
      <w:r>
        <w:rPr>
          <w:rFonts w:ascii="Gotham" w:hAnsi="Gotham"/>
        </w:rPr>
        <w:t>la entidad</w:t>
      </w:r>
      <w:r w:rsidRPr="00EB671C">
        <w:rPr>
          <w:rFonts w:ascii="Gotham" w:hAnsi="Gotham"/>
        </w:rPr>
        <w:t xml:space="preserve">, </w:t>
      </w:r>
      <w:r w:rsidR="0070393A">
        <w:rPr>
          <w:rFonts w:ascii="Gotham" w:hAnsi="Gotham"/>
        </w:rPr>
        <w:t xml:space="preserve">en la </w:t>
      </w:r>
      <w:r w:rsidRPr="00EB671C">
        <w:rPr>
          <w:rFonts w:ascii="Gotham" w:hAnsi="Gotham"/>
        </w:rPr>
        <w:t xml:space="preserve">modernización y mejora de la infraestructura carretera, el fomento a las inversiones y apoyos a la pequeña y mediana empresa, y la agroindustria, </w:t>
      </w:r>
      <w:r w:rsidR="00685EF2">
        <w:rPr>
          <w:rFonts w:ascii="Gotham" w:hAnsi="Gotham"/>
        </w:rPr>
        <w:t xml:space="preserve">así como a </w:t>
      </w:r>
      <w:r w:rsidR="0070393A">
        <w:rPr>
          <w:rFonts w:ascii="Gotham" w:hAnsi="Gotham"/>
        </w:rPr>
        <w:t>impulsar acciones que garanticen la</w:t>
      </w:r>
      <w:r w:rsidR="00685EF2">
        <w:rPr>
          <w:rFonts w:ascii="Gotham" w:hAnsi="Gotham"/>
        </w:rPr>
        <w:t xml:space="preserve"> seguridad </w:t>
      </w:r>
      <w:r w:rsidR="0070393A">
        <w:rPr>
          <w:rFonts w:ascii="Gotham" w:hAnsi="Gotham"/>
        </w:rPr>
        <w:t>de</w:t>
      </w:r>
      <w:r w:rsidR="00685EF2">
        <w:rPr>
          <w:rFonts w:ascii="Gotham" w:hAnsi="Gotham"/>
        </w:rPr>
        <w:t xml:space="preserve"> </w:t>
      </w:r>
      <w:r w:rsidR="0070393A">
        <w:rPr>
          <w:rFonts w:ascii="Gotham" w:hAnsi="Gotham"/>
        </w:rPr>
        <w:t xml:space="preserve">los </w:t>
      </w:r>
      <w:r w:rsidR="00685EF2">
        <w:rPr>
          <w:rFonts w:ascii="Gotham" w:hAnsi="Gotham"/>
        </w:rPr>
        <w:t>inversionistas</w:t>
      </w:r>
      <w:r w:rsidRPr="00EB671C">
        <w:rPr>
          <w:rFonts w:ascii="Gotham" w:hAnsi="Gotham"/>
        </w:rPr>
        <w:t>.</w:t>
      </w:r>
    </w:p>
    <w:p w:rsidR="00213C4E" w:rsidRPr="00EB671C" w:rsidRDefault="00685EF2" w:rsidP="002D1828">
      <w:pPr>
        <w:spacing w:line="276" w:lineRule="auto"/>
        <w:jc w:val="both"/>
        <w:rPr>
          <w:rFonts w:ascii="Gotham" w:hAnsi="Gotham"/>
        </w:rPr>
      </w:pPr>
      <w:r>
        <w:rPr>
          <w:rFonts w:ascii="Gotham" w:hAnsi="Gotham"/>
        </w:rPr>
        <w:t>E</w:t>
      </w:r>
      <w:r w:rsidR="00213C4E">
        <w:rPr>
          <w:rFonts w:ascii="Gotham" w:hAnsi="Gotham"/>
        </w:rPr>
        <w:t>strategias</w:t>
      </w:r>
      <w:r>
        <w:rPr>
          <w:rFonts w:ascii="Gotham" w:hAnsi="Gotham"/>
        </w:rPr>
        <w:t xml:space="preserve"> a impulsar en la actual administración</w:t>
      </w:r>
      <w:r w:rsidR="00213C4E">
        <w:rPr>
          <w:rFonts w:ascii="Gotham" w:hAnsi="Gotham"/>
        </w:rPr>
        <w:t>:</w:t>
      </w:r>
    </w:p>
    <w:p w:rsidR="00213C4E" w:rsidRPr="00685EF2" w:rsidRDefault="00213C4E" w:rsidP="002D182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160"/>
        <w:jc w:val="both"/>
        <w:rPr>
          <w:rFonts w:ascii="Gotham" w:hAnsi="Gotham" w:cs="Gotham-Book"/>
          <w:color w:val="1A1A1A"/>
        </w:rPr>
      </w:pPr>
      <w:r w:rsidRPr="00685EF2">
        <w:rPr>
          <w:rFonts w:ascii="Gotham" w:hAnsi="Gotham" w:cs="Gotham-Book"/>
          <w:color w:val="1A1A1A"/>
        </w:rPr>
        <w:t>Impulsar la competitividad de las Micro, Pequeñas y Medianas Empresas (</w:t>
      </w:r>
      <w:proofErr w:type="spellStart"/>
      <w:r w:rsidRPr="00685EF2">
        <w:rPr>
          <w:rFonts w:ascii="Gotham" w:hAnsi="Gotham" w:cs="Gotham-Book"/>
          <w:color w:val="1A1A1A"/>
        </w:rPr>
        <w:t>Mipymes</w:t>
      </w:r>
      <w:proofErr w:type="spellEnd"/>
      <w:r w:rsidRPr="00685EF2">
        <w:rPr>
          <w:rFonts w:ascii="Gotham" w:hAnsi="Gotham" w:cs="Gotham-Book"/>
          <w:color w:val="1A1A1A"/>
        </w:rPr>
        <w:t>).</w:t>
      </w:r>
    </w:p>
    <w:p w:rsidR="00213C4E" w:rsidRPr="00685EF2" w:rsidRDefault="00213C4E" w:rsidP="002D182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160"/>
        <w:jc w:val="both"/>
        <w:rPr>
          <w:rFonts w:ascii="Gotham" w:hAnsi="Gotham" w:cs="Gotham-Book"/>
          <w:color w:val="1A1A1A"/>
        </w:rPr>
      </w:pPr>
      <w:r w:rsidRPr="00685EF2">
        <w:rPr>
          <w:rFonts w:ascii="Gotham" w:hAnsi="Gotham" w:cs="Gotham-Book"/>
          <w:color w:val="1A1A1A"/>
        </w:rPr>
        <w:t>Atraer la inversión nacional y extranjera.</w:t>
      </w:r>
    </w:p>
    <w:p w:rsidR="00213C4E" w:rsidRPr="00685EF2" w:rsidRDefault="00213C4E" w:rsidP="002D182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160"/>
        <w:rPr>
          <w:rFonts w:ascii="Gotham" w:hAnsi="Gotham" w:cs="Gotham-Book"/>
          <w:color w:val="1A1A1A"/>
        </w:rPr>
      </w:pPr>
      <w:r w:rsidRPr="00685EF2">
        <w:rPr>
          <w:rFonts w:ascii="Gotham" w:hAnsi="Gotham" w:cs="Gotham-Book"/>
          <w:color w:val="1A1A1A"/>
        </w:rPr>
        <w:t>Impulsar la infraestructura logística, comercial e industrial.</w:t>
      </w:r>
    </w:p>
    <w:p w:rsidR="00213C4E" w:rsidRPr="00685EF2" w:rsidRDefault="00213C4E" w:rsidP="002D182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160"/>
        <w:rPr>
          <w:rFonts w:ascii="Gotham" w:hAnsi="Gotham" w:cs="Gotham-Book"/>
          <w:color w:val="1A1A1A"/>
        </w:rPr>
      </w:pPr>
      <w:r w:rsidRPr="00685EF2">
        <w:rPr>
          <w:rFonts w:ascii="Gotham" w:hAnsi="Gotham" w:cs="Gotham-Book"/>
          <w:color w:val="1A1A1A"/>
        </w:rPr>
        <w:t xml:space="preserve">Impulsar el desarrollo </w:t>
      </w:r>
      <w:r w:rsidR="0070393A">
        <w:rPr>
          <w:rFonts w:ascii="Gotham" w:hAnsi="Gotham" w:cs="Gotham-Book"/>
          <w:color w:val="1A1A1A"/>
        </w:rPr>
        <w:t>agro</w:t>
      </w:r>
      <w:r w:rsidRPr="00685EF2">
        <w:rPr>
          <w:rFonts w:ascii="Gotham" w:hAnsi="Gotham" w:cs="Gotham-Book"/>
          <w:color w:val="1A1A1A"/>
        </w:rPr>
        <w:t>industrial.</w:t>
      </w:r>
    </w:p>
    <w:p w:rsidR="00213C4E" w:rsidRPr="00685EF2" w:rsidRDefault="00213C4E" w:rsidP="002D182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160"/>
        <w:rPr>
          <w:rFonts w:ascii="Gotham" w:hAnsi="Gotham" w:cs="Gotham-Book"/>
          <w:color w:val="1A1A1A"/>
        </w:rPr>
      </w:pPr>
      <w:r w:rsidRPr="00685EF2">
        <w:rPr>
          <w:rFonts w:ascii="Gotham" w:hAnsi="Gotham" w:cs="Gotham-Book"/>
          <w:color w:val="1A1A1A"/>
        </w:rPr>
        <w:t>Facilitar la instalación y expansión de empresas.</w:t>
      </w:r>
    </w:p>
    <w:p w:rsidR="00213C4E" w:rsidRPr="00685EF2" w:rsidRDefault="00213C4E" w:rsidP="002D1828">
      <w:pPr>
        <w:pStyle w:val="Prrafodelista"/>
        <w:numPr>
          <w:ilvl w:val="0"/>
          <w:numId w:val="1"/>
        </w:numPr>
        <w:spacing w:after="160"/>
        <w:jc w:val="both"/>
        <w:rPr>
          <w:rFonts w:ascii="Gotham" w:hAnsi="Gotham"/>
        </w:rPr>
      </w:pPr>
      <w:r w:rsidRPr="00685EF2">
        <w:rPr>
          <w:rFonts w:ascii="Gotham" w:hAnsi="Gotham" w:cs="Gotham-Book"/>
          <w:color w:val="1A1A1A"/>
        </w:rPr>
        <w:t>Mejorar el clima de negocios.</w:t>
      </w:r>
    </w:p>
    <w:p w:rsidR="00213C4E" w:rsidRPr="00685EF2" w:rsidRDefault="00213C4E" w:rsidP="002D182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160"/>
        <w:rPr>
          <w:rFonts w:ascii="Gotham" w:hAnsi="Gotham" w:cs="Gotham-Book"/>
          <w:color w:val="1A1A1A"/>
        </w:rPr>
      </w:pPr>
      <w:r w:rsidRPr="00685EF2">
        <w:rPr>
          <w:rFonts w:ascii="Gotham" w:hAnsi="Gotham" w:cs="Gotham-Book"/>
          <w:color w:val="1A1A1A"/>
        </w:rPr>
        <w:t>Fomentar el consumo de productos y servicios locales.</w:t>
      </w:r>
    </w:p>
    <w:p w:rsidR="00213C4E" w:rsidRPr="00685EF2" w:rsidRDefault="00213C4E" w:rsidP="002D182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160"/>
        <w:rPr>
          <w:rFonts w:ascii="Gotham" w:hAnsi="Gotham"/>
        </w:rPr>
      </w:pPr>
      <w:r w:rsidRPr="00685EF2">
        <w:rPr>
          <w:rFonts w:ascii="Gotham" w:hAnsi="Gotham" w:cs="Gotham-Book"/>
          <w:color w:val="1A1A1A"/>
        </w:rPr>
        <w:t>Impulsar el empleo para la productividad.</w:t>
      </w:r>
    </w:p>
    <w:p w:rsidR="00213C4E" w:rsidRDefault="00213C4E" w:rsidP="002D182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160"/>
        <w:rPr>
          <w:rFonts w:ascii="Gotham" w:hAnsi="Gotham" w:cs="Gotham-Book"/>
          <w:color w:val="1A1A1A"/>
        </w:rPr>
      </w:pPr>
      <w:r w:rsidRPr="00685EF2">
        <w:rPr>
          <w:rFonts w:ascii="Gotham" w:hAnsi="Gotham" w:cs="Gotham-Book"/>
          <w:color w:val="1A1A1A"/>
        </w:rPr>
        <w:t>Desarrollar las capacidades y conocimientos productivos.</w:t>
      </w:r>
    </w:p>
    <w:p w:rsidR="00685EF2" w:rsidRPr="00685EF2" w:rsidRDefault="00685EF2" w:rsidP="002D182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160"/>
        <w:rPr>
          <w:rFonts w:ascii="Gotham" w:hAnsi="Gotham" w:cs="Gotham-Book"/>
          <w:color w:val="1A1A1A"/>
        </w:rPr>
      </w:pPr>
      <w:r>
        <w:rPr>
          <w:rFonts w:ascii="Gotham" w:hAnsi="Gotham" w:cs="Gotham-Book"/>
          <w:color w:val="1A1A1A"/>
        </w:rPr>
        <w:t>Fortalecer al campo chiapaneco</w:t>
      </w:r>
      <w:r w:rsidR="0070393A">
        <w:rPr>
          <w:rFonts w:ascii="Gotham" w:hAnsi="Gotham" w:cs="Gotham-Book"/>
          <w:color w:val="1A1A1A"/>
        </w:rPr>
        <w:t>.</w:t>
      </w:r>
    </w:p>
    <w:p w:rsidR="00213C4E" w:rsidRPr="00685EF2" w:rsidRDefault="00213C4E" w:rsidP="002D182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160"/>
        <w:rPr>
          <w:rFonts w:ascii="Gotham" w:hAnsi="Gotham" w:cs="Gotham-Book"/>
          <w:color w:val="1A1A1A"/>
        </w:rPr>
      </w:pPr>
      <w:r w:rsidRPr="00685EF2">
        <w:rPr>
          <w:rFonts w:ascii="Gotham" w:hAnsi="Gotham" w:cs="Gotham-Book"/>
          <w:color w:val="1A1A1A"/>
        </w:rPr>
        <w:lastRenderedPageBreak/>
        <w:t>Promover la inclusión laboral de grupos vulnerables.</w:t>
      </w:r>
    </w:p>
    <w:p w:rsidR="00213C4E" w:rsidRPr="00685EF2" w:rsidRDefault="00213C4E" w:rsidP="002D182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160"/>
        <w:rPr>
          <w:rFonts w:ascii="Gotham" w:hAnsi="Gotham"/>
        </w:rPr>
      </w:pPr>
      <w:r w:rsidRPr="00685EF2">
        <w:rPr>
          <w:rFonts w:ascii="Gotham" w:hAnsi="Gotham" w:cs="Gotham-Book"/>
          <w:color w:val="1A1A1A"/>
        </w:rPr>
        <w:t>Promover la vinculación de la población desempleada al mercado laboral.</w:t>
      </w:r>
    </w:p>
    <w:p w:rsidR="00213C4E" w:rsidRPr="00685EF2" w:rsidRDefault="00213C4E" w:rsidP="002D182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160"/>
        <w:rPr>
          <w:rFonts w:ascii="Gotham" w:hAnsi="Gotham"/>
        </w:rPr>
      </w:pPr>
      <w:r w:rsidRPr="00685EF2">
        <w:rPr>
          <w:rFonts w:ascii="Gotham" w:hAnsi="Gotham" w:cs="Gotham-Book"/>
          <w:color w:val="1A1A1A"/>
        </w:rPr>
        <w:t>Promover el turismo sostenible para el desarrollo económico.</w:t>
      </w:r>
    </w:p>
    <w:p w:rsidR="00213C4E" w:rsidRPr="00685EF2" w:rsidRDefault="00213C4E" w:rsidP="002D182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160"/>
        <w:rPr>
          <w:rFonts w:ascii="Gotham" w:hAnsi="Gotham" w:cs="Gotham-Book"/>
          <w:color w:val="1A1A1A"/>
        </w:rPr>
      </w:pPr>
      <w:r w:rsidRPr="00685EF2">
        <w:rPr>
          <w:rFonts w:ascii="Gotham" w:hAnsi="Gotham" w:cs="Gotham-Book"/>
          <w:color w:val="1A1A1A"/>
        </w:rPr>
        <w:t>Fortalecer la infraestructura turística.</w:t>
      </w:r>
    </w:p>
    <w:p w:rsidR="00213C4E" w:rsidRPr="0070393A" w:rsidRDefault="00213C4E" w:rsidP="002D182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160"/>
        <w:jc w:val="both"/>
        <w:rPr>
          <w:rFonts w:ascii="Gotham" w:hAnsi="Gotham"/>
        </w:rPr>
      </w:pPr>
      <w:r w:rsidRPr="00685EF2">
        <w:rPr>
          <w:rFonts w:ascii="Gotham" w:hAnsi="Gotham" w:cs="Gotham-Book"/>
          <w:color w:val="1A1A1A"/>
        </w:rPr>
        <w:t>Fortalecer la calidad de la prestación de los servicios turísticos.</w:t>
      </w:r>
    </w:p>
    <w:p w:rsidR="0070393A" w:rsidRPr="0070393A" w:rsidRDefault="0070393A" w:rsidP="002D182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160"/>
        <w:jc w:val="both"/>
        <w:rPr>
          <w:rFonts w:ascii="Gotham" w:hAnsi="Gotham"/>
        </w:rPr>
      </w:pPr>
      <w:r>
        <w:rPr>
          <w:rFonts w:ascii="Gotham" w:hAnsi="Gotham" w:cs="Gotham-Book"/>
          <w:color w:val="1A1A1A"/>
        </w:rPr>
        <w:t>Mejorar y modernizar la infraestructura carretera y de caminos rurales</w:t>
      </w:r>
      <w:r w:rsidR="00D81D4C">
        <w:rPr>
          <w:rFonts w:ascii="Gotham" w:hAnsi="Gotham" w:cs="Gotham-Book"/>
          <w:color w:val="1A1A1A"/>
        </w:rPr>
        <w:t>.</w:t>
      </w:r>
    </w:p>
    <w:p w:rsidR="0070393A" w:rsidRPr="00685EF2" w:rsidRDefault="0070393A" w:rsidP="002D182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160"/>
        <w:jc w:val="both"/>
        <w:rPr>
          <w:rFonts w:ascii="Gotham" w:hAnsi="Gotham"/>
        </w:rPr>
      </w:pPr>
      <w:r>
        <w:rPr>
          <w:rFonts w:ascii="Gotham" w:hAnsi="Gotham" w:cs="Gotham-Book"/>
          <w:color w:val="1A1A1A"/>
        </w:rPr>
        <w:t>Garantizar la estabilidad y paz social</w:t>
      </w:r>
      <w:r w:rsidR="00D81D4C">
        <w:rPr>
          <w:rFonts w:ascii="Gotham" w:hAnsi="Gotham" w:cs="Gotham-Book"/>
          <w:color w:val="1A1A1A"/>
        </w:rPr>
        <w:t>.</w:t>
      </w:r>
      <w:bookmarkStart w:id="0" w:name="_GoBack"/>
      <w:bookmarkEnd w:id="0"/>
    </w:p>
    <w:sectPr w:rsidR="0070393A" w:rsidRPr="00685EF2" w:rsidSect="00801A57">
      <w:headerReference w:type="default" r:id="rId26"/>
      <w:footerReference w:type="default" r:id="rId27"/>
      <w:pgSz w:w="12240" w:h="15840"/>
      <w:pgMar w:top="1418" w:right="1418" w:bottom="1418" w:left="1418" w:header="1134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4E9A" w:rsidRDefault="00F94E9A" w:rsidP="00981E80">
      <w:pPr>
        <w:spacing w:after="0" w:line="240" w:lineRule="auto"/>
      </w:pPr>
      <w:r>
        <w:separator/>
      </w:r>
    </w:p>
  </w:endnote>
  <w:endnote w:type="continuationSeparator" w:id="0">
    <w:p w:rsidR="00F94E9A" w:rsidRDefault="00F94E9A" w:rsidP="00981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">
    <w:panose1 w:val="02000504050000020004"/>
    <w:charset w:val="00"/>
    <w:family w:val="auto"/>
    <w:pitch w:val="variable"/>
    <w:sig w:usb0="800000A7" w:usb1="00000000" w:usb2="00000000" w:usb3="00000000" w:csb0="00000009" w:csb1="00000000"/>
  </w:font>
  <w:font w:name="Chiangmai Hostel">
    <w:panose1 w:val="00000000000000000000"/>
    <w:charset w:val="00"/>
    <w:family w:val="auto"/>
    <w:pitch w:val="variable"/>
    <w:sig w:usb0="00000023" w:usb1="00000000" w:usb2="00000000" w:usb3="00000000" w:csb0="00000001" w:csb1="00000000"/>
  </w:font>
  <w:font w:name="Italianno">
    <w:altName w:val="Arial"/>
    <w:panose1 w:val="00000000000000000000"/>
    <w:charset w:val="00"/>
    <w:family w:val="modern"/>
    <w:notTrueType/>
    <w:pitch w:val="variable"/>
    <w:sig w:usb0="800000AF" w:usb1="5000204B" w:usb2="00000000" w:usb3="00000000" w:csb0="00000093" w:csb1="00000000"/>
  </w:font>
  <w:font w:name="Milton One Bold">
    <w:panose1 w:val="00000000000000000000"/>
    <w:charset w:val="00"/>
    <w:family w:val="modern"/>
    <w:notTrueType/>
    <w:pitch w:val="variable"/>
    <w:sig w:usb0="8000002F" w:usb1="4000000A" w:usb2="00000000" w:usb3="00000000" w:csb0="00000001" w:csb1="00000000"/>
  </w:font>
  <w:font w:name="Gotham XLight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Gothic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Goth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ndhi Sans">
    <w:panose1 w:val="00000000000000000000"/>
    <w:charset w:val="00"/>
    <w:family w:val="modern"/>
    <w:notTrueType/>
    <w:pitch w:val="variable"/>
    <w:sig w:usb0="800000AF" w:usb1="5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44335051"/>
      <w:docPartObj>
        <w:docPartGallery w:val="Page Numbers (Bottom of Page)"/>
        <w:docPartUnique/>
      </w:docPartObj>
    </w:sdtPr>
    <w:sdtEndPr/>
    <w:sdtContent>
      <w:p w:rsidR="00CA6881" w:rsidRDefault="00CD6F64">
        <w:pPr>
          <w:pStyle w:val="Piedepgina"/>
          <w:jc w:val="center"/>
        </w:pPr>
        <w:r w:rsidRPr="00CD6F64">
          <w:rPr>
            <w:i/>
          </w:rPr>
          <w:t>Paquete Hacendario 2020</w:t>
        </w:r>
        <w:r>
          <w:t>______________________________________________________</w:t>
        </w:r>
        <w:r w:rsidR="00CA6881">
          <w:fldChar w:fldCharType="begin"/>
        </w:r>
        <w:r w:rsidR="00CA6881">
          <w:instrText>PAGE   \* MERGEFORMAT</w:instrText>
        </w:r>
        <w:r w:rsidR="00CA6881">
          <w:fldChar w:fldCharType="separate"/>
        </w:r>
        <w:r w:rsidR="002D1828" w:rsidRPr="002D1828">
          <w:rPr>
            <w:noProof/>
            <w:lang w:val="es-ES"/>
          </w:rPr>
          <w:t>14</w:t>
        </w:r>
        <w:r w:rsidR="00CA6881">
          <w:fldChar w:fldCharType="end"/>
        </w:r>
      </w:p>
    </w:sdtContent>
  </w:sdt>
  <w:p w:rsidR="00CA6881" w:rsidRDefault="00CA688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4E9A" w:rsidRDefault="00F94E9A" w:rsidP="00981E80">
      <w:pPr>
        <w:spacing w:after="0" w:line="240" w:lineRule="auto"/>
      </w:pPr>
      <w:r>
        <w:separator/>
      </w:r>
    </w:p>
  </w:footnote>
  <w:footnote w:type="continuationSeparator" w:id="0">
    <w:p w:rsidR="00F94E9A" w:rsidRDefault="00F94E9A" w:rsidP="00981E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E80" w:rsidRDefault="00801A57">
    <w:pPr>
      <w:pStyle w:val="Encabezado"/>
    </w:pPr>
    <w:r w:rsidRPr="00981E80">
      <w:rPr>
        <w:noProof/>
        <w:lang w:eastAsia="es-MX"/>
      </w:rPr>
      <w:drawing>
        <wp:anchor distT="0" distB="0" distL="114300" distR="114300" simplePos="0" relativeHeight="251656192" behindDoc="1" locked="0" layoutInCell="1" allowOverlap="1" wp14:anchorId="19765DAB" wp14:editId="6CF4169A">
          <wp:simplePos x="0" y="0"/>
          <wp:positionH relativeFrom="column">
            <wp:posOffset>5715</wp:posOffset>
          </wp:positionH>
          <wp:positionV relativeFrom="paragraph">
            <wp:posOffset>-568325</wp:posOffset>
          </wp:positionV>
          <wp:extent cx="431800" cy="634365"/>
          <wp:effectExtent l="0" t="0" r="6350" b="0"/>
          <wp:wrapNone/>
          <wp:docPr id="45" name="Imagen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634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6B13F599" wp14:editId="77C1DEE5">
              <wp:simplePos x="0" y="0"/>
              <wp:positionH relativeFrom="column">
                <wp:posOffset>2531745</wp:posOffset>
              </wp:positionH>
              <wp:positionV relativeFrom="paragraph">
                <wp:posOffset>-309245</wp:posOffset>
              </wp:positionV>
              <wp:extent cx="3528060" cy="1404620"/>
              <wp:effectExtent l="0" t="0" r="0" b="3810"/>
              <wp:wrapSquare wrapText="bothSides"/>
              <wp:docPr id="1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806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0E10" w:rsidRPr="00850E10" w:rsidRDefault="00601B8F" w:rsidP="00850E10">
                          <w:pPr>
                            <w:jc w:val="right"/>
                            <w:rPr>
                              <w:rFonts w:ascii="Gandhi Sans" w:hAnsi="Gandhi Sans"/>
                            </w:rPr>
                          </w:pPr>
                          <w:r>
                            <w:rPr>
                              <w:rFonts w:ascii="Gandhi Sans" w:hAnsi="Gandhi Sans" w:cs="Century Gothic"/>
                              <w:color w:val="000000"/>
                              <w:sz w:val="20"/>
                              <w:szCs w:val="20"/>
                            </w:rPr>
                            <w:t>Marco Macroeconómico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B13F599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199.35pt;margin-top:-24.35pt;width:277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" filled="f" stroked="f">
              <v:textbox style="mso-fit-shape-to-text:t">
                <w:txbxContent>
                  <w:p w:rsidR="00850E10" w:rsidRPr="00850E10" w:rsidRDefault="00601B8F" w:rsidP="00850E10">
                    <w:pPr>
                      <w:jc w:val="right"/>
                      <w:rPr>
                        <w:rFonts w:ascii="Gandhi Sans" w:hAnsi="Gandhi Sans"/>
                      </w:rPr>
                    </w:pPr>
                    <w:r>
                      <w:rPr>
                        <w:rFonts w:ascii="Gandhi Sans" w:hAnsi="Gandhi Sans" w:cs="Century Gothic"/>
                        <w:color w:val="000000"/>
                        <w:sz w:val="20"/>
                        <w:szCs w:val="20"/>
                      </w:rPr>
                      <w:t>Marco Macroeconómico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391022E" wp14:editId="4D0D9CD1">
              <wp:simplePos x="0" y="0"/>
              <wp:positionH relativeFrom="column">
                <wp:posOffset>255905</wp:posOffset>
              </wp:positionH>
              <wp:positionV relativeFrom="paragraph">
                <wp:posOffset>-125730</wp:posOffset>
              </wp:positionV>
              <wp:extent cx="5718810" cy="302895"/>
              <wp:effectExtent l="0" t="0" r="0" b="1905"/>
              <wp:wrapNone/>
              <wp:docPr id="12" name="Gru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18810" cy="302895"/>
                        <a:chOff x="0" y="0"/>
                        <a:chExt cx="5719222" cy="303324"/>
                      </a:xfrm>
                    </wpg:grpSpPr>
                    <pic:pic xmlns:pic="http://schemas.openxmlformats.org/drawingml/2006/picture">
                      <pic:nvPicPr>
                        <pic:cNvPr id="2" name="Imagen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8854"/>
                          <a:ext cx="5612130" cy="2044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7092" y="0"/>
                          <a:ext cx="5612130" cy="1892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54E8401" id="Grupo 12" o:spid="_x0000_s1026" style="position:absolute;margin-left:20.15pt;margin-top:-9.9pt;width:450.3pt;height:23.85pt;z-index:251662336" coordsize="57192,3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27" type="#_x0000_t75" style="position:absolute;top:988;width:56121;height:2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yKPLBAAAA2gAAAA8AAABkcnMvZG93bnJldi54bWxEj0GLwjAUhO+C/yE8wZumKixSjSLKgngR&#10;oxdvj+bZFpuX2mS1+uvNguBxmJlvmPmytZW4U+NLxwpGwwQEceZMybmC0/F3MAXhA7LByjEpeJKH&#10;5aLbmWNq3IMPdNchFxHCPkUFRQh1KqXPCrLoh64mjt7FNRZDlE0uTYOPCLeVHCfJj7RYclwosKZ1&#10;QdlV/1kF++y1Od90vkvcUZtdNdHT/bZUqt9rVzMQgdrwDX/aW6NgDP9X4g2Qi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6yKPLBAAAA2gAAAA8AAAAAAAAAAAAAAAAAnwIA&#10;AGRycy9kb3ducmV2LnhtbFBLBQYAAAAABAAEAPcAAACNAwAAAAA=&#10;">
                <v:imagedata r:id="rId4" o:title=""/>
                <v:path arrowok="t"/>
              </v:shape>
              <v:shape id="Imagen 8" o:spid="_x0000_s1028" type="#_x0000_t75" style="position:absolute;left:1070;width:56122;height:1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WhADDAAAA2gAAAA8AAABkcnMvZG93bnJldi54bWxEj1trwkAUhN8L/Q/LKfhWN21BNLqRIpVe&#10;QCSx9fkke3LB7NmQXTX++64g+DjMzDfMYjmYVpyod41lBS/jCARxYXXDlYLf3fp5CsJ5ZI2tZVJw&#10;IQfL5PFhgbG2Z07plPlKBAi7GBXU3nexlK6oyaAb2444eKXtDfog+0rqHs8Bblr5GkUTabDhsFBj&#10;R6uaikN2NAqidFtuftJ1mbf2L/+e7dnQx6dSo6fhfQ7C0+Dv4Vv7Syt4g+uVcAN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taEAMMAAADaAAAADwAAAAAAAAAAAAAAAACf&#10;AgAAZHJzL2Rvd25yZXYueG1sUEsFBgAAAAAEAAQA9wAAAI8DAAAAAA==&#10;">
                <v:imagedata r:id="rId5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C122ED"/>
    <w:multiLevelType w:val="hybridMultilevel"/>
    <w:tmpl w:val="1EF4F2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C4B"/>
    <w:rsid w:val="000013A6"/>
    <w:rsid w:val="0000284F"/>
    <w:rsid w:val="00021A25"/>
    <w:rsid w:val="0005185E"/>
    <w:rsid w:val="000730C6"/>
    <w:rsid w:val="000A1692"/>
    <w:rsid w:val="001459C4"/>
    <w:rsid w:val="001517B7"/>
    <w:rsid w:val="001563F3"/>
    <w:rsid w:val="00157253"/>
    <w:rsid w:val="00164A57"/>
    <w:rsid w:val="001729D4"/>
    <w:rsid w:val="00197C08"/>
    <w:rsid w:val="001A5277"/>
    <w:rsid w:val="001A7920"/>
    <w:rsid w:val="001B0775"/>
    <w:rsid w:val="001D0405"/>
    <w:rsid w:val="001F0D26"/>
    <w:rsid w:val="00200CDC"/>
    <w:rsid w:val="00213C4E"/>
    <w:rsid w:val="002237BC"/>
    <w:rsid w:val="00233581"/>
    <w:rsid w:val="002574E6"/>
    <w:rsid w:val="002D1828"/>
    <w:rsid w:val="002D5868"/>
    <w:rsid w:val="002D6307"/>
    <w:rsid w:val="00306742"/>
    <w:rsid w:val="00323281"/>
    <w:rsid w:val="00343673"/>
    <w:rsid w:val="003450A0"/>
    <w:rsid w:val="00363851"/>
    <w:rsid w:val="00367F97"/>
    <w:rsid w:val="00377767"/>
    <w:rsid w:val="003A02CE"/>
    <w:rsid w:val="003A2C92"/>
    <w:rsid w:val="003B2FD2"/>
    <w:rsid w:val="003B44F3"/>
    <w:rsid w:val="003C7A90"/>
    <w:rsid w:val="003D3214"/>
    <w:rsid w:val="003D50B7"/>
    <w:rsid w:val="003E3CCB"/>
    <w:rsid w:val="003E55F9"/>
    <w:rsid w:val="003F5F40"/>
    <w:rsid w:val="004010E3"/>
    <w:rsid w:val="004304C5"/>
    <w:rsid w:val="00434494"/>
    <w:rsid w:val="00450AD0"/>
    <w:rsid w:val="0045594F"/>
    <w:rsid w:val="004E7E2F"/>
    <w:rsid w:val="00515EF5"/>
    <w:rsid w:val="0052072E"/>
    <w:rsid w:val="00527379"/>
    <w:rsid w:val="00527FB4"/>
    <w:rsid w:val="005334CC"/>
    <w:rsid w:val="00544D2E"/>
    <w:rsid w:val="00546F60"/>
    <w:rsid w:val="00576EAF"/>
    <w:rsid w:val="00592F2B"/>
    <w:rsid w:val="00596F3E"/>
    <w:rsid w:val="005A5285"/>
    <w:rsid w:val="005A5B6D"/>
    <w:rsid w:val="005B0AFF"/>
    <w:rsid w:val="00601B8F"/>
    <w:rsid w:val="0063190D"/>
    <w:rsid w:val="00662F2E"/>
    <w:rsid w:val="00680A21"/>
    <w:rsid w:val="00685EF2"/>
    <w:rsid w:val="006C0BAF"/>
    <w:rsid w:val="006E7126"/>
    <w:rsid w:val="006F33F0"/>
    <w:rsid w:val="006F364F"/>
    <w:rsid w:val="006F51CE"/>
    <w:rsid w:val="00700987"/>
    <w:rsid w:val="0070393A"/>
    <w:rsid w:val="00712264"/>
    <w:rsid w:val="00714BC5"/>
    <w:rsid w:val="007168D5"/>
    <w:rsid w:val="00731346"/>
    <w:rsid w:val="00731A2A"/>
    <w:rsid w:val="00755F0F"/>
    <w:rsid w:val="00771B8C"/>
    <w:rsid w:val="007876A0"/>
    <w:rsid w:val="007A6A97"/>
    <w:rsid w:val="007A6ED4"/>
    <w:rsid w:val="007B0710"/>
    <w:rsid w:val="00801A57"/>
    <w:rsid w:val="00816E2A"/>
    <w:rsid w:val="00817A6E"/>
    <w:rsid w:val="00821F5D"/>
    <w:rsid w:val="00830522"/>
    <w:rsid w:val="00835484"/>
    <w:rsid w:val="0084072E"/>
    <w:rsid w:val="00850E10"/>
    <w:rsid w:val="00853A02"/>
    <w:rsid w:val="00853A51"/>
    <w:rsid w:val="00855335"/>
    <w:rsid w:val="00896447"/>
    <w:rsid w:val="008A6A4D"/>
    <w:rsid w:val="008D13D7"/>
    <w:rsid w:val="008F6F9E"/>
    <w:rsid w:val="008F75C6"/>
    <w:rsid w:val="0090125A"/>
    <w:rsid w:val="009077D7"/>
    <w:rsid w:val="00917226"/>
    <w:rsid w:val="00922E50"/>
    <w:rsid w:val="00951F5D"/>
    <w:rsid w:val="009733E4"/>
    <w:rsid w:val="0098182E"/>
    <w:rsid w:val="00981E80"/>
    <w:rsid w:val="0099198A"/>
    <w:rsid w:val="0099508F"/>
    <w:rsid w:val="00A0602D"/>
    <w:rsid w:val="00A105D0"/>
    <w:rsid w:val="00A1467A"/>
    <w:rsid w:val="00A164A9"/>
    <w:rsid w:val="00A8596F"/>
    <w:rsid w:val="00AB4C83"/>
    <w:rsid w:val="00AB752D"/>
    <w:rsid w:val="00AE4EC1"/>
    <w:rsid w:val="00B03516"/>
    <w:rsid w:val="00B3160B"/>
    <w:rsid w:val="00B6674D"/>
    <w:rsid w:val="00B9176E"/>
    <w:rsid w:val="00BA65C8"/>
    <w:rsid w:val="00BB1A22"/>
    <w:rsid w:val="00BC2EFA"/>
    <w:rsid w:val="00BF6AB8"/>
    <w:rsid w:val="00C0055E"/>
    <w:rsid w:val="00C2469F"/>
    <w:rsid w:val="00C45407"/>
    <w:rsid w:val="00C636AB"/>
    <w:rsid w:val="00C70360"/>
    <w:rsid w:val="00C86810"/>
    <w:rsid w:val="00C9679C"/>
    <w:rsid w:val="00CA0171"/>
    <w:rsid w:val="00CA6881"/>
    <w:rsid w:val="00CC2E15"/>
    <w:rsid w:val="00CC402F"/>
    <w:rsid w:val="00CD503B"/>
    <w:rsid w:val="00CD6F64"/>
    <w:rsid w:val="00CE2653"/>
    <w:rsid w:val="00CE3B3F"/>
    <w:rsid w:val="00D12098"/>
    <w:rsid w:val="00D15607"/>
    <w:rsid w:val="00D22B6F"/>
    <w:rsid w:val="00D25472"/>
    <w:rsid w:val="00D55FA4"/>
    <w:rsid w:val="00D575C7"/>
    <w:rsid w:val="00D614BA"/>
    <w:rsid w:val="00D65FDD"/>
    <w:rsid w:val="00D70237"/>
    <w:rsid w:val="00D81D4C"/>
    <w:rsid w:val="00D87EFD"/>
    <w:rsid w:val="00DB7945"/>
    <w:rsid w:val="00DC7C7C"/>
    <w:rsid w:val="00DD5BD0"/>
    <w:rsid w:val="00DF18C4"/>
    <w:rsid w:val="00DF297B"/>
    <w:rsid w:val="00E14ACA"/>
    <w:rsid w:val="00E208A5"/>
    <w:rsid w:val="00E42428"/>
    <w:rsid w:val="00E463CD"/>
    <w:rsid w:val="00E658DD"/>
    <w:rsid w:val="00E768A0"/>
    <w:rsid w:val="00EC0585"/>
    <w:rsid w:val="00EC6A55"/>
    <w:rsid w:val="00ED0FD5"/>
    <w:rsid w:val="00ED1C4B"/>
    <w:rsid w:val="00ED5B46"/>
    <w:rsid w:val="00EE0FB2"/>
    <w:rsid w:val="00F218F0"/>
    <w:rsid w:val="00F366D2"/>
    <w:rsid w:val="00F94E9A"/>
    <w:rsid w:val="00FD1D64"/>
    <w:rsid w:val="00FF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6A025DC-4000-474C-9138-87F58DF61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ED1C4B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D1C4B"/>
    <w:rPr>
      <w:rFonts w:eastAsiaTheme="minorEastAsia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981E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1E80"/>
  </w:style>
  <w:style w:type="paragraph" w:styleId="Piedepgina">
    <w:name w:val="footer"/>
    <w:basedOn w:val="Normal"/>
    <w:link w:val="PiedepginaCar"/>
    <w:uiPriority w:val="99"/>
    <w:unhideWhenUsed/>
    <w:rsid w:val="00981E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1E80"/>
  </w:style>
  <w:style w:type="paragraph" w:styleId="Prrafodelista">
    <w:name w:val="List Paragraph"/>
    <w:basedOn w:val="Normal"/>
    <w:uiPriority w:val="34"/>
    <w:qFormat/>
    <w:rsid w:val="00213C4E"/>
    <w:pPr>
      <w:spacing w:after="200" w:line="276" w:lineRule="auto"/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13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3C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png"/><Relationship Id="rId1" Type="http://schemas.openxmlformats.org/officeDocument/2006/relationships/image" Target="media/image19.emf"/><Relationship Id="rId5" Type="http://schemas.openxmlformats.org/officeDocument/2006/relationships/image" Target="media/image23.png"/><Relationship Id="rId4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3917A-81F2-42E6-AAA4-519B3B2D0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3409</Words>
  <Characters>18754</Characters>
  <Application>Microsoft Office Word</Application>
  <DocSecurity>0</DocSecurity>
  <Lines>156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Moises Alejandro Dichi Coutiño</dc:creator>
  <cp:keywords/>
  <dc:description/>
  <cp:lastModifiedBy>Moises Alejandro Dichi Coutiño</cp:lastModifiedBy>
  <cp:revision>3</cp:revision>
  <cp:lastPrinted>2019-07-09T14:23:00Z</cp:lastPrinted>
  <dcterms:created xsi:type="dcterms:W3CDTF">2019-12-31T16:09:00Z</dcterms:created>
  <dcterms:modified xsi:type="dcterms:W3CDTF">2019-12-31T16:18:00Z</dcterms:modified>
</cp:coreProperties>
</file>