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6BA" w:rsidRPr="00E109C6" w:rsidRDefault="00C176BA" w:rsidP="006526A4">
      <w:pPr>
        <w:ind w:left="708" w:hanging="708"/>
        <w:rPr>
          <w:rFonts w:ascii="Century Gothic" w:hAnsi="Century Gothic" w:cs="Arial"/>
          <w:b/>
          <w:color w:val="1F497D" w:themeColor="text2"/>
          <w:sz w:val="22"/>
          <w:szCs w:val="22"/>
        </w:rPr>
      </w:pPr>
      <w:bookmarkStart w:id="0" w:name="_GoBack"/>
      <w:bookmarkEnd w:id="0"/>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sdt>
      <w:sdtPr>
        <w:rPr>
          <w:rFonts w:ascii="Century Gothic" w:hAnsi="Century Gothic" w:cs="Arial"/>
          <w:sz w:val="22"/>
          <w:szCs w:val="22"/>
        </w:rPr>
        <w:id w:val="-1780254313"/>
        <w:docPartObj>
          <w:docPartGallery w:val="Cover Pages"/>
          <w:docPartUnique/>
        </w:docPartObj>
      </w:sdtPr>
      <w:sdtEndPr/>
      <w:sdtContent>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jc w:val="center"/>
            <w:rPr>
              <w:rFonts w:ascii="Century Gothic" w:hAnsi="Century Gothic" w:cs="Arial"/>
              <w:sz w:val="22"/>
              <w:szCs w:val="22"/>
            </w:rPr>
          </w:pPr>
          <w:r w:rsidRPr="00E109C6">
            <w:rPr>
              <w:rFonts w:ascii="Century Gothic" w:hAnsi="Century Gothic" w:cs="Arial"/>
              <w:noProof/>
              <w:sz w:val="22"/>
              <w:szCs w:val="22"/>
              <w:lang w:val="es-ES"/>
            </w:rPr>
            <w:drawing>
              <wp:inline distT="0" distB="0" distL="0" distR="0" wp14:anchorId="2EE464FE" wp14:editId="0B0335B9">
                <wp:extent cx="2369489" cy="8825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28572" r="34410" b="6403"/>
                        <a:stretch/>
                      </pic:blipFill>
                      <pic:spPr bwMode="auto">
                        <a:xfrm>
                          <a:off x="0" y="0"/>
                          <a:ext cx="2369489" cy="882595"/>
                        </a:xfrm>
                        <a:prstGeom prst="rect">
                          <a:avLst/>
                        </a:prstGeom>
                        <a:noFill/>
                        <a:ln>
                          <a:noFill/>
                        </a:ln>
                        <a:extLst>
                          <a:ext uri="{53640926-AAD7-44D8-BBD7-CCE9431645EC}">
                            <a14:shadowObscured xmlns:a14="http://schemas.microsoft.com/office/drawing/2010/main"/>
                          </a:ext>
                        </a:extLst>
                      </pic:spPr>
                    </pic:pic>
                  </a:graphicData>
                </a:graphic>
              </wp:inline>
            </w:drawing>
          </w: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jc w:val="center"/>
            <w:rPr>
              <w:rFonts w:ascii="Century Gothic" w:eastAsia="Arial Unicode MS" w:hAnsi="Century Gothic" w:cs="Arial"/>
              <w:b/>
              <w:bCs/>
              <w:smallCaps/>
              <w:color w:val="808080" w:themeColor="background1" w:themeShade="80"/>
              <w:sz w:val="22"/>
              <w:szCs w:val="22"/>
              <w:lang w:val="es-ES" w:eastAsia="es-MX"/>
            </w:rPr>
          </w:pPr>
          <w:r w:rsidRPr="00E109C6">
            <w:rPr>
              <w:rFonts w:ascii="Century Gothic" w:eastAsia="Arial Unicode MS" w:hAnsi="Century Gothic" w:cs="Arial"/>
              <w:b/>
              <w:bCs/>
              <w:smallCaps/>
              <w:color w:val="808080" w:themeColor="background1" w:themeShade="80"/>
              <w:sz w:val="32"/>
              <w:szCs w:val="22"/>
              <w:lang w:val="es-ES" w:eastAsia="es-MX"/>
            </w:rPr>
            <w:t xml:space="preserve">Modelo de Términos de Referencia para la Evaluación </w:t>
          </w:r>
          <w:r w:rsidR="00CD74FE" w:rsidRPr="00E109C6">
            <w:rPr>
              <w:rFonts w:ascii="Century Gothic" w:eastAsia="Arial Unicode MS" w:hAnsi="Century Gothic" w:cs="Arial"/>
              <w:b/>
              <w:bCs/>
              <w:smallCaps/>
              <w:color w:val="808080" w:themeColor="background1" w:themeShade="80"/>
              <w:sz w:val="32"/>
              <w:szCs w:val="22"/>
              <w:lang w:val="es-ES" w:eastAsia="es-MX"/>
            </w:rPr>
            <w:t>Específica de Desempeño 2014-2015</w:t>
          </w:r>
        </w:p>
        <w:p w:rsidR="00C176BA" w:rsidRPr="00E109C6" w:rsidRDefault="00C176BA" w:rsidP="00C176BA">
          <w:pPr>
            <w:pStyle w:val="Textoindependiente21"/>
            <w:ind w:left="0"/>
            <w:jc w:val="center"/>
            <w:rPr>
              <w:rFonts w:ascii="Century Gothic" w:eastAsia="Arial Unicode MS" w:hAnsi="Century Gothic" w:cs="Arial"/>
              <w:b/>
              <w:bCs/>
              <w:color w:val="808080" w:themeColor="background1" w:themeShade="80"/>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9B2358" w:rsidP="00C176BA">
          <w:pPr>
            <w:rPr>
              <w:rFonts w:ascii="Century Gothic" w:hAnsi="Century Gothic" w:cs="Arial"/>
              <w:sz w:val="22"/>
              <w:szCs w:val="22"/>
            </w:rPr>
          </w:pPr>
          <w:r w:rsidRPr="00E109C6">
            <w:rPr>
              <w:rFonts w:ascii="Century Gothic" w:eastAsia="Times New Roman" w:hAnsi="Century Gothic" w:cs="Arial"/>
              <w:b/>
              <w:noProof/>
              <w:sz w:val="22"/>
              <w:szCs w:val="22"/>
              <w:lang w:val="es-ES"/>
            </w:rPr>
            <w:drawing>
              <wp:anchor distT="0" distB="0" distL="114300" distR="114300" simplePos="0" relativeHeight="251670528" behindDoc="0" locked="0" layoutInCell="1" allowOverlap="1" wp14:anchorId="2D77D929" wp14:editId="69D2D7C7">
                <wp:simplePos x="0" y="0"/>
                <wp:positionH relativeFrom="column">
                  <wp:posOffset>-1336675</wp:posOffset>
                </wp:positionH>
                <wp:positionV relativeFrom="paragraph">
                  <wp:posOffset>175895</wp:posOffset>
                </wp:positionV>
                <wp:extent cx="7762875" cy="3619500"/>
                <wp:effectExtent l="0" t="0" r="9525"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_10-11_Indígenas_COLOR-1.jpg"/>
                        <pic:cNvPicPr/>
                      </pic:nvPicPr>
                      <pic:blipFill rotWithShape="1">
                        <a:blip r:embed="rId10" cstate="print">
                          <a:extLst>
                            <a:ext uri="{28A0092B-C50C-407E-A947-70E740481C1C}">
                              <a14:useLocalDpi xmlns:a14="http://schemas.microsoft.com/office/drawing/2010/main" val="0"/>
                            </a:ext>
                          </a:extLst>
                        </a:blip>
                        <a:srcRect l="-1" t="55762" r="-1"/>
                        <a:stretch/>
                      </pic:blipFill>
                      <pic:spPr bwMode="auto">
                        <a:xfrm>
                          <a:off x="0" y="0"/>
                          <a:ext cx="7762875" cy="3619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AE7908" w:rsidRPr="00E109C6" w:rsidRDefault="00AE7908" w:rsidP="00C176BA">
          <w:pPr>
            <w:jc w:val="center"/>
            <w:rPr>
              <w:rFonts w:ascii="Century Gothic" w:hAnsi="Century Gothic" w:cs="Arial"/>
              <w:b/>
              <w:sz w:val="22"/>
              <w:szCs w:val="22"/>
            </w:rPr>
          </w:pPr>
        </w:p>
        <w:p w:rsidR="00AE7908" w:rsidRPr="00E109C6" w:rsidRDefault="00AE7908" w:rsidP="00C176BA">
          <w:pPr>
            <w:jc w:val="center"/>
            <w:rPr>
              <w:rFonts w:ascii="Century Gothic" w:hAnsi="Century Gothic" w:cs="Arial"/>
              <w:b/>
              <w:sz w:val="22"/>
              <w:szCs w:val="22"/>
            </w:rPr>
          </w:pPr>
        </w:p>
        <w:p w:rsidR="006746F9" w:rsidRPr="00E109C6" w:rsidRDefault="006746F9">
          <w:pPr>
            <w:rPr>
              <w:rFonts w:ascii="Century Gothic" w:hAnsi="Century Gothic" w:cs="Arial"/>
              <w:b/>
              <w:sz w:val="22"/>
              <w:szCs w:val="22"/>
            </w:rPr>
          </w:pPr>
          <w:r w:rsidRPr="00E109C6">
            <w:rPr>
              <w:rFonts w:ascii="Century Gothic" w:hAnsi="Century Gothic" w:cs="Arial"/>
              <w:b/>
              <w:sz w:val="22"/>
              <w:szCs w:val="22"/>
            </w:rPr>
            <w:lastRenderedPageBreak/>
            <w:br w:type="page"/>
          </w:r>
        </w:p>
        <w:p w:rsidR="004E68DD" w:rsidRPr="00E109C6" w:rsidRDefault="004E68DD" w:rsidP="00C176BA">
          <w:pPr>
            <w:jc w:val="center"/>
            <w:rPr>
              <w:rFonts w:ascii="Century Gothic" w:hAnsi="Century Gothic" w:cs="Arial"/>
              <w:b/>
              <w:sz w:val="22"/>
              <w:szCs w:val="22"/>
            </w:rPr>
            <w:sectPr w:rsidR="004E68DD" w:rsidRPr="00E109C6" w:rsidSect="00C176BA">
              <w:headerReference w:type="default" r:id="rId11"/>
              <w:footerReference w:type="default" r:id="rId12"/>
              <w:footerReference w:type="first" r:id="rId13"/>
              <w:pgSz w:w="12240" w:h="15840" w:code="1"/>
              <w:pgMar w:top="2517" w:right="1701" w:bottom="1418" w:left="2126" w:header="720" w:footer="720" w:gutter="0"/>
              <w:cols w:space="720"/>
              <w:titlePg/>
              <w:docGrid w:linePitch="326"/>
            </w:sectPr>
          </w:pPr>
        </w:p>
        <w:p w:rsidR="004E68DD" w:rsidRPr="00E109C6" w:rsidRDefault="004E68DD">
          <w:pPr>
            <w:rPr>
              <w:rFonts w:ascii="Century Gothic" w:hAnsi="Century Gothic" w:cs="Arial"/>
              <w:b/>
              <w:sz w:val="22"/>
              <w:szCs w:val="22"/>
            </w:rPr>
          </w:pPr>
          <w:r w:rsidRPr="00E109C6">
            <w:rPr>
              <w:rFonts w:ascii="Century Gothic" w:hAnsi="Century Gothic" w:cs="Arial"/>
              <w:b/>
              <w:sz w:val="22"/>
              <w:szCs w:val="22"/>
            </w:rPr>
            <w:lastRenderedPageBreak/>
            <w:br w:type="page"/>
          </w:r>
        </w:p>
        <w:p w:rsidR="00C176BA" w:rsidRPr="003F05AF" w:rsidRDefault="00C176BA" w:rsidP="00C176BA">
          <w:pPr>
            <w:jc w:val="center"/>
            <w:rPr>
              <w:rFonts w:ascii="Century Gothic" w:hAnsi="Century Gothic" w:cs="Arial"/>
              <w:b/>
              <w:color w:val="365F91" w:themeColor="accent1" w:themeShade="BF"/>
              <w:sz w:val="22"/>
              <w:szCs w:val="22"/>
            </w:rPr>
          </w:pPr>
          <w:r w:rsidRPr="003F05AF">
            <w:rPr>
              <w:rFonts w:ascii="Century Gothic" w:hAnsi="Century Gothic" w:cs="Arial"/>
              <w:b/>
              <w:color w:val="365F91" w:themeColor="accent1" w:themeShade="BF"/>
              <w:sz w:val="22"/>
              <w:szCs w:val="22"/>
            </w:rPr>
            <w:lastRenderedPageBreak/>
            <w:t>Directorio</w:t>
          </w:r>
        </w:p>
        <w:p w:rsidR="006746F9" w:rsidRPr="003F05AF" w:rsidRDefault="006746F9" w:rsidP="00C176BA">
          <w:pPr>
            <w:jc w:val="center"/>
            <w:rPr>
              <w:rFonts w:ascii="Century Gothic" w:hAnsi="Century Gothic" w:cs="Arial"/>
              <w:b/>
              <w:color w:val="365F91" w:themeColor="accent1" w:themeShade="BF"/>
              <w:sz w:val="22"/>
              <w:szCs w:val="22"/>
            </w:rPr>
          </w:pPr>
        </w:p>
        <w:p w:rsidR="00C176BA" w:rsidRPr="003F05AF" w:rsidRDefault="00C176BA" w:rsidP="00C176BA">
          <w:pPr>
            <w:jc w:val="center"/>
            <w:rPr>
              <w:rFonts w:ascii="Century Gothic" w:hAnsi="Century Gothic" w:cs="Arial"/>
              <w:b/>
              <w:color w:val="365F91" w:themeColor="accent1" w:themeShade="BF"/>
              <w:sz w:val="22"/>
              <w:szCs w:val="22"/>
            </w:rPr>
          </w:pPr>
          <w:r w:rsidRPr="003F05AF">
            <w:rPr>
              <w:rFonts w:ascii="Century Gothic" w:hAnsi="Century Gothic" w:cs="Arial"/>
              <w:b/>
              <w:color w:val="365F91" w:themeColor="accent1" w:themeShade="BF"/>
              <w:sz w:val="22"/>
              <w:szCs w:val="22"/>
            </w:rPr>
            <w:t>CONSEJO NACIONAL DE EVALUACIÓN</w:t>
          </w:r>
        </w:p>
        <w:p w:rsidR="00C176BA" w:rsidRPr="00E109C6" w:rsidRDefault="00C176BA" w:rsidP="00C176BA">
          <w:pPr>
            <w:jc w:val="center"/>
            <w:rPr>
              <w:rFonts w:ascii="Century Gothic" w:hAnsi="Century Gothic" w:cs="Arial"/>
              <w:b/>
              <w:color w:val="4F81BD" w:themeColor="accent1"/>
              <w:sz w:val="22"/>
              <w:szCs w:val="22"/>
            </w:rPr>
          </w:pPr>
          <w:r w:rsidRPr="003F05AF">
            <w:rPr>
              <w:rFonts w:ascii="Century Gothic" w:hAnsi="Century Gothic" w:cs="Arial"/>
              <w:b/>
              <w:color w:val="365F91" w:themeColor="accent1" w:themeShade="BF"/>
              <w:sz w:val="22"/>
              <w:szCs w:val="22"/>
            </w:rPr>
            <w:t>DE LA POLÍTICA DE DESARROLLO SOCIAL</w:t>
          </w:r>
        </w:p>
        <w:p w:rsidR="00C176BA" w:rsidRPr="00E109C6" w:rsidRDefault="00C176BA" w:rsidP="00C176BA">
          <w:pPr>
            <w:jc w:val="center"/>
            <w:rPr>
              <w:rFonts w:ascii="Century Gothic" w:hAnsi="Century Gothic" w:cs="Arial"/>
              <w:b/>
              <w:sz w:val="22"/>
              <w:szCs w:val="22"/>
            </w:rPr>
          </w:pPr>
        </w:p>
        <w:p w:rsidR="00C176BA" w:rsidRPr="00E109C6" w:rsidRDefault="00C176BA" w:rsidP="00C176BA">
          <w:pPr>
            <w:jc w:val="center"/>
            <w:rPr>
              <w:rFonts w:ascii="Century Gothic" w:hAnsi="Century Gothic" w:cs="Arial"/>
              <w:b/>
              <w:sz w:val="22"/>
              <w:szCs w:val="22"/>
            </w:rPr>
          </w:pPr>
          <w:r w:rsidRPr="00E109C6">
            <w:rPr>
              <w:rFonts w:ascii="Century Gothic" w:hAnsi="Century Gothic" w:cs="Arial"/>
              <w:b/>
              <w:sz w:val="22"/>
              <w:szCs w:val="22"/>
            </w:rPr>
            <w:t>INVESTIGADORES ACADÉMICOS 2010-2014</w:t>
          </w:r>
        </w:p>
        <w:p w:rsidR="00C176BA" w:rsidRPr="00E109C6" w:rsidRDefault="00C176BA" w:rsidP="00C176BA">
          <w:pPr>
            <w:jc w:val="center"/>
            <w:rPr>
              <w:rFonts w:ascii="Century Gothic" w:hAnsi="Century Gothic" w:cs="Arial"/>
              <w:b/>
              <w:sz w:val="22"/>
              <w:szCs w:val="22"/>
            </w:rPr>
          </w:pPr>
        </w:p>
        <w:p w:rsidR="00C176BA" w:rsidRPr="00E109C6" w:rsidRDefault="00C176BA" w:rsidP="00C176BA">
          <w:pPr>
            <w:jc w:val="center"/>
            <w:rPr>
              <w:rFonts w:ascii="Century Gothic" w:hAnsi="Century Gothic" w:cs="Arial"/>
              <w:b/>
              <w:sz w:val="22"/>
              <w:szCs w:val="22"/>
            </w:rPr>
          </w:pPr>
          <w:r w:rsidRPr="00E109C6">
            <w:rPr>
              <w:rFonts w:ascii="Century Gothic" w:hAnsi="Century Gothic" w:cs="Arial"/>
              <w:b/>
              <w:sz w:val="22"/>
              <w:szCs w:val="22"/>
            </w:rPr>
            <w:t>María del Rosario Cárdenas Elizalde</w:t>
          </w:r>
        </w:p>
        <w:p w:rsidR="00C176BA" w:rsidRPr="00E109C6" w:rsidRDefault="00C176BA" w:rsidP="00C176BA">
          <w:pPr>
            <w:jc w:val="center"/>
            <w:rPr>
              <w:rFonts w:ascii="Century Gothic" w:hAnsi="Century Gothic" w:cs="Arial"/>
              <w:sz w:val="22"/>
              <w:szCs w:val="22"/>
            </w:rPr>
          </w:pPr>
          <w:r w:rsidRPr="00E109C6">
            <w:rPr>
              <w:rFonts w:ascii="Century Gothic" w:hAnsi="Century Gothic" w:cs="Arial"/>
              <w:sz w:val="22"/>
              <w:szCs w:val="22"/>
            </w:rPr>
            <w:t>Universidad Autónoma Metropolitana</w:t>
          </w:r>
        </w:p>
        <w:p w:rsidR="00C176BA" w:rsidRPr="00E109C6" w:rsidRDefault="00C176BA" w:rsidP="00C176BA">
          <w:pPr>
            <w:jc w:val="center"/>
            <w:rPr>
              <w:rFonts w:ascii="Century Gothic" w:hAnsi="Century Gothic" w:cs="Arial"/>
              <w:sz w:val="22"/>
              <w:szCs w:val="22"/>
            </w:rPr>
          </w:pPr>
        </w:p>
        <w:p w:rsidR="00C176BA" w:rsidRPr="00E109C6" w:rsidRDefault="00C176BA" w:rsidP="00C176BA">
          <w:pPr>
            <w:jc w:val="center"/>
            <w:rPr>
              <w:rFonts w:ascii="Century Gothic" w:hAnsi="Century Gothic" w:cs="Arial"/>
              <w:b/>
              <w:sz w:val="22"/>
              <w:szCs w:val="22"/>
            </w:rPr>
          </w:pPr>
          <w:r w:rsidRPr="00E109C6">
            <w:rPr>
              <w:rFonts w:ascii="Century Gothic" w:hAnsi="Century Gothic" w:cs="Arial"/>
              <w:b/>
              <w:sz w:val="22"/>
              <w:szCs w:val="22"/>
            </w:rPr>
            <w:t>Fernando Alberto Cortés Cáceres</w:t>
          </w:r>
        </w:p>
        <w:p w:rsidR="00C176BA" w:rsidRPr="00E109C6" w:rsidRDefault="00C176BA" w:rsidP="00C176BA">
          <w:pPr>
            <w:jc w:val="center"/>
            <w:rPr>
              <w:rFonts w:ascii="Century Gothic" w:hAnsi="Century Gothic" w:cs="Arial"/>
              <w:sz w:val="22"/>
              <w:szCs w:val="22"/>
            </w:rPr>
          </w:pPr>
          <w:r w:rsidRPr="00E109C6">
            <w:rPr>
              <w:rFonts w:ascii="Century Gothic" w:hAnsi="Century Gothic" w:cs="Arial"/>
              <w:sz w:val="22"/>
              <w:szCs w:val="22"/>
            </w:rPr>
            <w:t>El Colegio de México</w:t>
          </w:r>
        </w:p>
        <w:p w:rsidR="00C176BA" w:rsidRPr="00E109C6" w:rsidRDefault="00C176BA" w:rsidP="00C176BA">
          <w:pPr>
            <w:jc w:val="center"/>
            <w:rPr>
              <w:rFonts w:ascii="Century Gothic" w:hAnsi="Century Gothic" w:cs="Arial"/>
              <w:sz w:val="22"/>
              <w:szCs w:val="22"/>
            </w:rPr>
          </w:pPr>
        </w:p>
        <w:p w:rsidR="00C176BA" w:rsidRPr="00E109C6" w:rsidRDefault="00C176BA" w:rsidP="00C176BA">
          <w:pPr>
            <w:jc w:val="center"/>
            <w:rPr>
              <w:rFonts w:ascii="Century Gothic" w:hAnsi="Century Gothic" w:cs="Arial"/>
              <w:b/>
              <w:sz w:val="22"/>
              <w:szCs w:val="22"/>
            </w:rPr>
          </w:pPr>
          <w:r w:rsidRPr="00E109C6">
            <w:rPr>
              <w:rFonts w:ascii="Century Gothic" w:hAnsi="Century Gothic" w:cs="Arial"/>
              <w:b/>
              <w:sz w:val="22"/>
              <w:szCs w:val="22"/>
            </w:rPr>
            <w:t xml:space="preserve">Agustín Escobar </w:t>
          </w:r>
          <w:proofErr w:type="spellStart"/>
          <w:r w:rsidRPr="00E109C6">
            <w:rPr>
              <w:rFonts w:ascii="Century Gothic" w:hAnsi="Century Gothic" w:cs="Arial"/>
              <w:b/>
              <w:sz w:val="22"/>
              <w:szCs w:val="22"/>
            </w:rPr>
            <w:t>Latapí</w:t>
          </w:r>
          <w:proofErr w:type="spellEnd"/>
        </w:p>
        <w:p w:rsidR="00C176BA" w:rsidRPr="00E109C6" w:rsidRDefault="00C176BA" w:rsidP="00C176BA">
          <w:pPr>
            <w:jc w:val="center"/>
            <w:rPr>
              <w:rFonts w:ascii="Century Gothic" w:hAnsi="Century Gothic" w:cs="Arial"/>
              <w:sz w:val="22"/>
              <w:szCs w:val="22"/>
            </w:rPr>
          </w:pPr>
          <w:r w:rsidRPr="00E109C6">
            <w:rPr>
              <w:rFonts w:ascii="Century Gothic" w:hAnsi="Century Gothic" w:cs="Arial"/>
              <w:sz w:val="22"/>
              <w:szCs w:val="22"/>
            </w:rPr>
            <w:t>Centro de Investigaciones y Estudios</w:t>
          </w:r>
        </w:p>
        <w:p w:rsidR="00C176BA" w:rsidRPr="00E109C6" w:rsidRDefault="00C176BA" w:rsidP="00C176BA">
          <w:pPr>
            <w:jc w:val="center"/>
            <w:rPr>
              <w:rFonts w:ascii="Century Gothic" w:hAnsi="Century Gothic" w:cs="Arial"/>
              <w:sz w:val="22"/>
              <w:szCs w:val="22"/>
            </w:rPr>
          </w:pPr>
          <w:r w:rsidRPr="00E109C6">
            <w:rPr>
              <w:rFonts w:ascii="Century Gothic" w:hAnsi="Century Gothic" w:cs="Arial"/>
              <w:sz w:val="22"/>
              <w:szCs w:val="22"/>
            </w:rPr>
            <w:t>Superiores en Antropología Social-Occidente</w:t>
          </w:r>
        </w:p>
        <w:p w:rsidR="00C176BA" w:rsidRPr="00E109C6" w:rsidRDefault="00C176BA" w:rsidP="00C176BA">
          <w:pPr>
            <w:jc w:val="center"/>
            <w:rPr>
              <w:rFonts w:ascii="Century Gothic" w:hAnsi="Century Gothic" w:cs="Arial"/>
              <w:sz w:val="22"/>
              <w:szCs w:val="22"/>
            </w:rPr>
          </w:pPr>
        </w:p>
        <w:p w:rsidR="00C176BA" w:rsidRPr="00E109C6" w:rsidRDefault="00C176BA" w:rsidP="00C176BA">
          <w:pPr>
            <w:jc w:val="center"/>
            <w:rPr>
              <w:rFonts w:ascii="Century Gothic" w:hAnsi="Century Gothic" w:cs="Arial"/>
              <w:b/>
              <w:sz w:val="22"/>
              <w:szCs w:val="22"/>
            </w:rPr>
          </w:pPr>
          <w:r w:rsidRPr="00E109C6">
            <w:rPr>
              <w:rFonts w:ascii="Century Gothic" w:hAnsi="Century Gothic" w:cs="Arial"/>
              <w:b/>
              <w:sz w:val="22"/>
              <w:szCs w:val="22"/>
            </w:rPr>
            <w:t xml:space="preserve">Salomón </w:t>
          </w:r>
          <w:proofErr w:type="spellStart"/>
          <w:r w:rsidRPr="00E109C6">
            <w:rPr>
              <w:rFonts w:ascii="Century Gothic" w:hAnsi="Century Gothic" w:cs="Arial"/>
              <w:b/>
              <w:sz w:val="22"/>
              <w:szCs w:val="22"/>
            </w:rPr>
            <w:t>Nahmad</w:t>
          </w:r>
          <w:proofErr w:type="spellEnd"/>
          <w:r w:rsidRPr="00E109C6">
            <w:rPr>
              <w:rFonts w:ascii="Century Gothic" w:hAnsi="Century Gothic" w:cs="Arial"/>
              <w:b/>
              <w:sz w:val="22"/>
              <w:szCs w:val="22"/>
            </w:rPr>
            <w:t xml:space="preserve"> </w:t>
          </w:r>
          <w:proofErr w:type="spellStart"/>
          <w:r w:rsidRPr="00E109C6">
            <w:rPr>
              <w:rFonts w:ascii="Century Gothic" w:hAnsi="Century Gothic" w:cs="Arial"/>
              <w:b/>
              <w:sz w:val="22"/>
              <w:szCs w:val="22"/>
            </w:rPr>
            <w:t>Sittón</w:t>
          </w:r>
          <w:proofErr w:type="spellEnd"/>
        </w:p>
        <w:p w:rsidR="00C176BA" w:rsidRPr="00E109C6" w:rsidRDefault="00C176BA" w:rsidP="00C176BA">
          <w:pPr>
            <w:jc w:val="center"/>
            <w:rPr>
              <w:rFonts w:ascii="Century Gothic" w:hAnsi="Century Gothic" w:cs="Arial"/>
              <w:sz w:val="22"/>
              <w:szCs w:val="22"/>
            </w:rPr>
          </w:pPr>
          <w:r w:rsidRPr="00E109C6">
            <w:rPr>
              <w:rFonts w:ascii="Century Gothic" w:hAnsi="Century Gothic" w:cs="Arial"/>
              <w:sz w:val="22"/>
              <w:szCs w:val="22"/>
            </w:rPr>
            <w:t>Centro de Investigaciones y Estudios</w:t>
          </w:r>
        </w:p>
        <w:p w:rsidR="00C176BA" w:rsidRPr="00E109C6" w:rsidRDefault="00C176BA" w:rsidP="00C176BA">
          <w:pPr>
            <w:jc w:val="center"/>
            <w:rPr>
              <w:rFonts w:ascii="Century Gothic" w:hAnsi="Century Gothic" w:cs="Arial"/>
              <w:sz w:val="22"/>
              <w:szCs w:val="22"/>
            </w:rPr>
          </w:pPr>
          <w:r w:rsidRPr="00E109C6">
            <w:rPr>
              <w:rFonts w:ascii="Century Gothic" w:hAnsi="Century Gothic" w:cs="Arial"/>
              <w:sz w:val="22"/>
              <w:szCs w:val="22"/>
            </w:rPr>
            <w:t>Superiores en Antropología Social-Pacífico Sur</w:t>
          </w:r>
        </w:p>
        <w:p w:rsidR="00C176BA" w:rsidRPr="00E109C6" w:rsidRDefault="00C176BA" w:rsidP="00C176BA">
          <w:pPr>
            <w:jc w:val="center"/>
            <w:rPr>
              <w:rFonts w:ascii="Century Gothic" w:hAnsi="Century Gothic" w:cs="Arial"/>
              <w:sz w:val="22"/>
              <w:szCs w:val="22"/>
            </w:rPr>
          </w:pPr>
        </w:p>
        <w:p w:rsidR="00C176BA" w:rsidRPr="00E109C6" w:rsidRDefault="00C176BA" w:rsidP="00C176BA">
          <w:pPr>
            <w:jc w:val="center"/>
            <w:rPr>
              <w:rFonts w:ascii="Century Gothic" w:hAnsi="Century Gothic" w:cs="Arial"/>
              <w:b/>
              <w:sz w:val="22"/>
              <w:szCs w:val="22"/>
            </w:rPr>
          </w:pPr>
          <w:r w:rsidRPr="00E109C6">
            <w:rPr>
              <w:rFonts w:ascii="Century Gothic" w:hAnsi="Century Gothic" w:cs="Arial"/>
              <w:b/>
              <w:sz w:val="22"/>
              <w:szCs w:val="22"/>
            </w:rPr>
            <w:t xml:space="preserve">John Scott </w:t>
          </w:r>
          <w:proofErr w:type="spellStart"/>
          <w:r w:rsidRPr="00E109C6">
            <w:rPr>
              <w:rFonts w:ascii="Century Gothic" w:hAnsi="Century Gothic" w:cs="Arial"/>
              <w:b/>
              <w:sz w:val="22"/>
              <w:szCs w:val="22"/>
            </w:rPr>
            <w:t>Andretta</w:t>
          </w:r>
          <w:proofErr w:type="spellEnd"/>
        </w:p>
        <w:p w:rsidR="00C176BA" w:rsidRPr="00E109C6" w:rsidRDefault="00C176BA" w:rsidP="00C176BA">
          <w:pPr>
            <w:jc w:val="center"/>
            <w:rPr>
              <w:rFonts w:ascii="Century Gothic" w:hAnsi="Century Gothic" w:cs="Arial"/>
              <w:sz w:val="22"/>
              <w:szCs w:val="22"/>
            </w:rPr>
          </w:pPr>
          <w:r w:rsidRPr="00E109C6">
            <w:rPr>
              <w:rFonts w:ascii="Century Gothic" w:hAnsi="Century Gothic" w:cs="Arial"/>
              <w:sz w:val="22"/>
              <w:szCs w:val="22"/>
            </w:rPr>
            <w:t>Centro de Investigación y Docencia Económicas</w:t>
          </w:r>
        </w:p>
        <w:p w:rsidR="00C176BA" w:rsidRPr="00E109C6" w:rsidRDefault="00C176BA" w:rsidP="00C176BA">
          <w:pPr>
            <w:jc w:val="center"/>
            <w:rPr>
              <w:rFonts w:ascii="Century Gothic" w:hAnsi="Century Gothic" w:cs="Arial"/>
              <w:sz w:val="22"/>
              <w:szCs w:val="22"/>
            </w:rPr>
          </w:pPr>
        </w:p>
        <w:p w:rsidR="00C176BA" w:rsidRPr="00E109C6" w:rsidRDefault="00C176BA" w:rsidP="00C176BA">
          <w:pPr>
            <w:jc w:val="center"/>
            <w:rPr>
              <w:rFonts w:ascii="Century Gothic" w:hAnsi="Century Gothic" w:cs="Arial"/>
              <w:b/>
              <w:sz w:val="22"/>
              <w:szCs w:val="22"/>
            </w:rPr>
          </w:pPr>
          <w:r w:rsidRPr="00E109C6">
            <w:rPr>
              <w:rFonts w:ascii="Century Gothic" w:hAnsi="Century Gothic" w:cs="Arial"/>
              <w:b/>
              <w:sz w:val="22"/>
              <w:szCs w:val="22"/>
            </w:rPr>
            <w:t xml:space="preserve">Graciela María Teruel </w:t>
          </w:r>
          <w:proofErr w:type="spellStart"/>
          <w:r w:rsidRPr="00E109C6">
            <w:rPr>
              <w:rFonts w:ascii="Century Gothic" w:hAnsi="Century Gothic" w:cs="Arial"/>
              <w:b/>
              <w:sz w:val="22"/>
              <w:szCs w:val="22"/>
            </w:rPr>
            <w:t>Belismelis</w:t>
          </w:r>
          <w:proofErr w:type="spellEnd"/>
        </w:p>
        <w:p w:rsidR="00C176BA" w:rsidRPr="00E109C6" w:rsidRDefault="00C176BA" w:rsidP="00C176BA">
          <w:pPr>
            <w:jc w:val="center"/>
            <w:rPr>
              <w:rFonts w:ascii="Century Gothic" w:hAnsi="Century Gothic" w:cs="Arial"/>
              <w:sz w:val="22"/>
              <w:szCs w:val="22"/>
            </w:rPr>
          </w:pPr>
          <w:r w:rsidRPr="00E109C6">
            <w:rPr>
              <w:rFonts w:ascii="Century Gothic" w:hAnsi="Century Gothic" w:cs="Arial"/>
              <w:sz w:val="22"/>
              <w:szCs w:val="22"/>
            </w:rPr>
            <w:t>Universidad Iberoamericana</w:t>
          </w:r>
        </w:p>
        <w:p w:rsidR="00C176BA" w:rsidRPr="00E109C6" w:rsidRDefault="00C176BA" w:rsidP="00C176BA">
          <w:pPr>
            <w:jc w:val="center"/>
            <w:rPr>
              <w:rFonts w:ascii="Century Gothic" w:hAnsi="Century Gothic" w:cs="Arial"/>
              <w:sz w:val="22"/>
              <w:szCs w:val="22"/>
            </w:rPr>
          </w:pPr>
        </w:p>
        <w:p w:rsidR="00C176BA" w:rsidRPr="00E109C6" w:rsidRDefault="00C176BA" w:rsidP="00C176BA">
          <w:pPr>
            <w:jc w:val="center"/>
            <w:rPr>
              <w:rFonts w:ascii="Century Gothic" w:hAnsi="Century Gothic" w:cs="Arial"/>
              <w:sz w:val="22"/>
              <w:szCs w:val="22"/>
            </w:rPr>
          </w:pPr>
        </w:p>
        <w:p w:rsidR="00C176BA" w:rsidRPr="00E109C6" w:rsidRDefault="00C176BA" w:rsidP="00C176BA">
          <w:pPr>
            <w:jc w:val="center"/>
            <w:rPr>
              <w:rFonts w:ascii="Century Gothic" w:hAnsi="Century Gothic" w:cs="Arial"/>
              <w:b/>
              <w:color w:val="4F81BD" w:themeColor="accent1"/>
              <w:sz w:val="22"/>
              <w:szCs w:val="22"/>
            </w:rPr>
          </w:pPr>
          <w:r w:rsidRPr="003F05AF">
            <w:rPr>
              <w:rFonts w:ascii="Century Gothic" w:hAnsi="Century Gothic" w:cs="Arial"/>
              <w:b/>
              <w:color w:val="365F91" w:themeColor="accent1" w:themeShade="BF"/>
              <w:sz w:val="22"/>
              <w:szCs w:val="22"/>
            </w:rPr>
            <w:t>SECRETARÍA EJECUTIVA</w:t>
          </w:r>
        </w:p>
        <w:p w:rsidR="00C176BA" w:rsidRPr="00E109C6" w:rsidRDefault="00C176BA" w:rsidP="00C176BA">
          <w:pPr>
            <w:jc w:val="center"/>
            <w:rPr>
              <w:rFonts w:ascii="Century Gothic" w:hAnsi="Century Gothic" w:cs="Arial"/>
              <w:b/>
              <w:sz w:val="22"/>
              <w:szCs w:val="22"/>
            </w:rPr>
          </w:pPr>
        </w:p>
        <w:p w:rsidR="00C176BA" w:rsidRPr="00E109C6" w:rsidRDefault="00C176BA" w:rsidP="00C176BA">
          <w:pPr>
            <w:jc w:val="center"/>
            <w:rPr>
              <w:rFonts w:ascii="Century Gothic" w:hAnsi="Century Gothic" w:cs="Arial"/>
              <w:b/>
              <w:sz w:val="22"/>
              <w:szCs w:val="22"/>
            </w:rPr>
          </w:pPr>
          <w:r w:rsidRPr="00E109C6">
            <w:rPr>
              <w:rFonts w:ascii="Century Gothic" w:hAnsi="Century Gothic" w:cs="Arial"/>
              <w:b/>
              <w:sz w:val="22"/>
              <w:szCs w:val="22"/>
            </w:rPr>
            <w:t>Gonzalo Hernández Licona</w:t>
          </w:r>
        </w:p>
        <w:p w:rsidR="00C176BA" w:rsidRPr="00E109C6" w:rsidRDefault="00C176BA" w:rsidP="00C176BA">
          <w:pPr>
            <w:jc w:val="center"/>
            <w:rPr>
              <w:rFonts w:ascii="Century Gothic" w:hAnsi="Century Gothic" w:cs="Arial"/>
              <w:sz w:val="22"/>
              <w:szCs w:val="22"/>
            </w:rPr>
          </w:pPr>
          <w:r w:rsidRPr="00E109C6">
            <w:rPr>
              <w:rFonts w:ascii="Century Gothic" w:hAnsi="Century Gothic" w:cs="Arial"/>
              <w:sz w:val="22"/>
              <w:szCs w:val="22"/>
            </w:rPr>
            <w:t>Secretario Ejecutivo</w:t>
          </w:r>
        </w:p>
        <w:p w:rsidR="00C176BA" w:rsidRPr="00E109C6" w:rsidRDefault="00C176BA" w:rsidP="00C176BA">
          <w:pPr>
            <w:jc w:val="center"/>
            <w:rPr>
              <w:rFonts w:ascii="Century Gothic" w:hAnsi="Century Gothic" w:cs="Arial"/>
              <w:sz w:val="22"/>
              <w:szCs w:val="22"/>
            </w:rPr>
          </w:pPr>
        </w:p>
        <w:p w:rsidR="00C176BA" w:rsidRPr="00E109C6" w:rsidRDefault="00C176BA" w:rsidP="00C176BA">
          <w:pPr>
            <w:jc w:val="center"/>
            <w:rPr>
              <w:rFonts w:ascii="Century Gothic" w:hAnsi="Century Gothic" w:cs="Arial"/>
              <w:b/>
              <w:sz w:val="22"/>
              <w:szCs w:val="22"/>
            </w:rPr>
          </w:pPr>
          <w:proofErr w:type="spellStart"/>
          <w:r w:rsidRPr="00E109C6">
            <w:rPr>
              <w:rFonts w:ascii="Century Gothic" w:hAnsi="Century Gothic" w:cs="Arial"/>
              <w:b/>
              <w:sz w:val="22"/>
              <w:szCs w:val="22"/>
            </w:rPr>
            <w:t>Thania</w:t>
          </w:r>
          <w:proofErr w:type="spellEnd"/>
          <w:r w:rsidRPr="00E109C6">
            <w:rPr>
              <w:rFonts w:ascii="Century Gothic" w:hAnsi="Century Gothic" w:cs="Arial"/>
              <w:b/>
              <w:sz w:val="22"/>
              <w:szCs w:val="22"/>
            </w:rPr>
            <w:t xml:space="preserve"> Paola de la Garza Navarrete</w:t>
          </w:r>
        </w:p>
        <w:p w:rsidR="00C176BA" w:rsidRPr="00E109C6" w:rsidRDefault="00C176BA" w:rsidP="00C176BA">
          <w:pPr>
            <w:jc w:val="center"/>
            <w:rPr>
              <w:rFonts w:ascii="Century Gothic" w:hAnsi="Century Gothic" w:cs="Arial"/>
              <w:sz w:val="22"/>
              <w:szCs w:val="22"/>
            </w:rPr>
          </w:pPr>
          <w:r w:rsidRPr="00E109C6">
            <w:rPr>
              <w:rFonts w:ascii="Century Gothic" w:hAnsi="Century Gothic" w:cs="Arial"/>
              <w:sz w:val="22"/>
              <w:szCs w:val="22"/>
            </w:rPr>
            <w:t>Directora General Adjunta de Evaluación</w:t>
          </w:r>
        </w:p>
        <w:p w:rsidR="00C176BA" w:rsidRPr="00E109C6" w:rsidRDefault="00C176BA" w:rsidP="00C176BA">
          <w:pPr>
            <w:jc w:val="center"/>
            <w:rPr>
              <w:rFonts w:ascii="Century Gothic" w:hAnsi="Century Gothic" w:cs="Arial"/>
              <w:sz w:val="22"/>
              <w:szCs w:val="22"/>
            </w:rPr>
          </w:pPr>
        </w:p>
        <w:p w:rsidR="00C176BA" w:rsidRPr="00E109C6" w:rsidRDefault="00C176BA" w:rsidP="00C176BA">
          <w:pPr>
            <w:jc w:val="center"/>
            <w:rPr>
              <w:rFonts w:ascii="Century Gothic" w:hAnsi="Century Gothic" w:cs="Arial"/>
              <w:b/>
              <w:sz w:val="22"/>
              <w:szCs w:val="22"/>
            </w:rPr>
          </w:pPr>
          <w:r w:rsidRPr="00E109C6">
            <w:rPr>
              <w:rFonts w:ascii="Century Gothic" w:hAnsi="Century Gothic" w:cs="Arial"/>
              <w:b/>
              <w:sz w:val="22"/>
              <w:szCs w:val="22"/>
            </w:rPr>
            <w:t>Ricardo C. Aparicio Jiménez</w:t>
          </w:r>
        </w:p>
        <w:p w:rsidR="00C176BA" w:rsidRPr="00E109C6" w:rsidRDefault="00C176BA" w:rsidP="00C176BA">
          <w:pPr>
            <w:jc w:val="center"/>
            <w:rPr>
              <w:rFonts w:ascii="Century Gothic" w:hAnsi="Century Gothic" w:cs="Arial"/>
              <w:sz w:val="22"/>
              <w:szCs w:val="22"/>
            </w:rPr>
          </w:pPr>
          <w:r w:rsidRPr="00E109C6">
            <w:rPr>
              <w:rFonts w:ascii="Century Gothic" w:hAnsi="Century Gothic" w:cs="Arial"/>
              <w:sz w:val="22"/>
              <w:szCs w:val="22"/>
            </w:rPr>
            <w:t>Director General Adjunto de Análisis de la Pobreza</w:t>
          </w:r>
        </w:p>
        <w:p w:rsidR="00C176BA" w:rsidRPr="00E109C6" w:rsidRDefault="00C176BA" w:rsidP="00C176BA">
          <w:pPr>
            <w:jc w:val="center"/>
            <w:rPr>
              <w:rFonts w:ascii="Century Gothic" w:hAnsi="Century Gothic" w:cs="Arial"/>
              <w:sz w:val="22"/>
              <w:szCs w:val="22"/>
            </w:rPr>
          </w:pPr>
        </w:p>
        <w:p w:rsidR="00C176BA" w:rsidRPr="00E109C6" w:rsidRDefault="00C176BA" w:rsidP="00C176BA">
          <w:pPr>
            <w:jc w:val="center"/>
            <w:rPr>
              <w:rFonts w:ascii="Century Gothic" w:hAnsi="Century Gothic" w:cs="Arial"/>
              <w:b/>
              <w:sz w:val="22"/>
              <w:szCs w:val="22"/>
            </w:rPr>
          </w:pPr>
          <w:r w:rsidRPr="00E109C6">
            <w:rPr>
              <w:rFonts w:ascii="Century Gothic" w:hAnsi="Century Gothic" w:cs="Arial"/>
              <w:b/>
              <w:sz w:val="22"/>
              <w:szCs w:val="22"/>
            </w:rPr>
            <w:t>Edgar A. Martínez Mendoza</w:t>
          </w:r>
        </w:p>
        <w:p w:rsidR="00C176BA" w:rsidRPr="00E109C6" w:rsidRDefault="00C176BA" w:rsidP="00C176BA">
          <w:pPr>
            <w:jc w:val="center"/>
            <w:rPr>
              <w:rFonts w:ascii="Century Gothic" w:hAnsi="Century Gothic" w:cs="Arial"/>
              <w:sz w:val="22"/>
              <w:szCs w:val="22"/>
            </w:rPr>
          </w:pPr>
          <w:r w:rsidRPr="00E109C6">
            <w:rPr>
              <w:rFonts w:ascii="Century Gothic" w:hAnsi="Century Gothic" w:cs="Arial"/>
              <w:sz w:val="22"/>
              <w:szCs w:val="22"/>
            </w:rPr>
            <w:t>Director General Adjunto de Coordinación</w:t>
          </w:r>
        </w:p>
        <w:p w:rsidR="00C176BA" w:rsidRPr="00E109C6" w:rsidRDefault="00C176BA" w:rsidP="00C176BA">
          <w:pPr>
            <w:jc w:val="center"/>
            <w:rPr>
              <w:rFonts w:ascii="Century Gothic" w:hAnsi="Century Gothic" w:cs="Arial"/>
              <w:sz w:val="22"/>
              <w:szCs w:val="22"/>
            </w:rPr>
          </w:pPr>
        </w:p>
        <w:p w:rsidR="00C176BA" w:rsidRPr="00E109C6" w:rsidRDefault="00C176BA" w:rsidP="00C176BA">
          <w:pPr>
            <w:jc w:val="center"/>
            <w:rPr>
              <w:rFonts w:ascii="Century Gothic" w:hAnsi="Century Gothic" w:cs="Arial"/>
              <w:b/>
              <w:sz w:val="22"/>
              <w:szCs w:val="22"/>
            </w:rPr>
          </w:pPr>
          <w:r w:rsidRPr="00E109C6">
            <w:rPr>
              <w:rFonts w:ascii="Century Gothic" w:hAnsi="Century Gothic" w:cs="Arial"/>
              <w:b/>
              <w:sz w:val="22"/>
              <w:szCs w:val="22"/>
            </w:rPr>
            <w:t>Daniel Gutiérrez Cruz</w:t>
          </w:r>
        </w:p>
        <w:p w:rsidR="00C176BA" w:rsidRPr="00E109C6" w:rsidRDefault="00C176BA" w:rsidP="00C176BA">
          <w:pPr>
            <w:jc w:val="center"/>
            <w:rPr>
              <w:rFonts w:ascii="Century Gothic" w:hAnsi="Century Gothic" w:cs="Arial"/>
              <w:sz w:val="22"/>
              <w:szCs w:val="22"/>
            </w:rPr>
          </w:pPr>
          <w:r w:rsidRPr="00E109C6">
            <w:rPr>
              <w:rFonts w:ascii="Century Gothic" w:hAnsi="Century Gothic" w:cs="Arial"/>
              <w:sz w:val="22"/>
              <w:szCs w:val="22"/>
            </w:rPr>
            <w:t>Director General Adjunto de Administración</w:t>
          </w:r>
        </w:p>
        <w:p w:rsidR="00C176BA" w:rsidRPr="00E109C6" w:rsidRDefault="00C176BA" w:rsidP="00C176BA">
          <w:pPr>
            <w:rPr>
              <w:rFonts w:ascii="Century Gothic" w:hAnsi="Century Gothic" w:cs="Arial"/>
              <w:b/>
              <w:color w:val="1F497D" w:themeColor="text2"/>
              <w:sz w:val="22"/>
              <w:szCs w:val="22"/>
            </w:rPr>
          </w:pPr>
        </w:p>
        <w:p w:rsidR="00116BF3" w:rsidRPr="00E109C6" w:rsidRDefault="00116BF3">
          <w:pPr>
            <w:rPr>
              <w:rFonts w:ascii="Century Gothic" w:hAnsi="Century Gothic" w:cs="Arial"/>
              <w:b/>
              <w:color w:val="1F497D" w:themeColor="text2"/>
              <w:sz w:val="22"/>
              <w:szCs w:val="22"/>
            </w:rPr>
          </w:pPr>
          <w:r w:rsidRPr="00E109C6">
            <w:rPr>
              <w:rFonts w:ascii="Century Gothic" w:hAnsi="Century Gothic" w:cs="Arial"/>
              <w:b/>
              <w:color w:val="1F497D" w:themeColor="text2"/>
              <w:sz w:val="22"/>
              <w:szCs w:val="22"/>
            </w:rPr>
            <w:br w:type="page"/>
          </w:r>
        </w:p>
        <w:p w:rsidR="002F0A8B" w:rsidRPr="00E109C6" w:rsidRDefault="002F0A8B" w:rsidP="00C176BA">
          <w:pPr>
            <w:rPr>
              <w:rFonts w:ascii="Century Gothic" w:hAnsi="Century Gothic" w:cs="Arial"/>
              <w:b/>
              <w:color w:val="4F81BD" w:themeColor="accent1"/>
              <w:sz w:val="22"/>
              <w:szCs w:val="22"/>
            </w:rPr>
          </w:pPr>
        </w:p>
        <w:p w:rsidR="002F0A8B" w:rsidRPr="00E109C6" w:rsidRDefault="002F0A8B" w:rsidP="00C176BA">
          <w:pPr>
            <w:rPr>
              <w:rFonts w:ascii="Century Gothic" w:hAnsi="Century Gothic" w:cs="Arial"/>
              <w:b/>
              <w:color w:val="4F81BD" w:themeColor="accent1"/>
              <w:sz w:val="22"/>
              <w:szCs w:val="22"/>
            </w:rPr>
          </w:pPr>
        </w:p>
        <w:p w:rsidR="00C176BA" w:rsidRPr="00E109C6" w:rsidRDefault="00C176BA" w:rsidP="00C176BA">
          <w:pPr>
            <w:rPr>
              <w:rFonts w:ascii="Century Gothic" w:hAnsi="Century Gothic" w:cs="Arial"/>
              <w:b/>
              <w:color w:val="4F81BD" w:themeColor="accent1"/>
              <w:sz w:val="22"/>
              <w:szCs w:val="22"/>
            </w:rPr>
          </w:pPr>
          <w:r w:rsidRPr="003F05AF">
            <w:rPr>
              <w:rFonts w:ascii="Century Gothic" w:hAnsi="Century Gothic" w:cs="Arial"/>
              <w:b/>
              <w:color w:val="365F91" w:themeColor="accent1" w:themeShade="BF"/>
              <w:sz w:val="22"/>
              <w:szCs w:val="22"/>
            </w:rPr>
            <w:t xml:space="preserve">EQUIPO TÉCNICO </w:t>
          </w:r>
        </w:p>
        <w:p w:rsidR="002F0A8B" w:rsidRPr="00E109C6" w:rsidRDefault="002F0A8B"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roofErr w:type="spellStart"/>
          <w:r w:rsidRPr="00E109C6">
            <w:rPr>
              <w:rFonts w:ascii="Century Gothic" w:hAnsi="Century Gothic" w:cs="Arial"/>
              <w:sz w:val="22"/>
              <w:szCs w:val="22"/>
            </w:rPr>
            <w:t>Thania</w:t>
          </w:r>
          <w:proofErr w:type="spellEnd"/>
          <w:r w:rsidRPr="00E109C6">
            <w:rPr>
              <w:rFonts w:ascii="Century Gothic" w:hAnsi="Century Gothic" w:cs="Arial"/>
              <w:sz w:val="22"/>
              <w:szCs w:val="22"/>
            </w:rPr>
            <w:t xml:space="preserve"> Paola de la Garza Navarrete</w:t>
          </w:r>
        </w:p>
        <w:p w:rsidR="00C176BA" w:rsidRPr="00E109C6" w:rsidRDefault="00CE4F56" w:rsidP="00C176BA">
          <w:pPr>
            <w:rPr>
              <w:rFonts w:ascii="Century Gothic" w:hAnsi="Century Gothic" w:cs="Arial"/>
              <w:sz w:val="22"/>
              <w:szCs w:val="22"/>
              <w:lang w:val="fr-MA"/>
            </w:rPr>
          </w:pPr>
          <w:r w:rsidRPr="00E109C6">
            <w:rPr>
              <w:rFonts w:ascii="Century Gothic" w:hAnsi="Century Gothic" w:cs="Arial"/>
              <w:sz w:val="22"/>
              <w:szCs w:val="22"/>
              <w:lang w:val="fr-MA"/>
            </w:rPr>
            <w:t>Liv Lafontaine Navarro</w:t>
          </w:r>
        </w:p>
        <w:p w:rsidR="00CE4F56" w:rsidRDefault="00CE4F56" w:rsidP="00C176BA">
          <w:pPr>
            <w:rPr>
              <w:rFonts w:ascii="Century Gothic" w:hAnsi="Century Gothic" w:cs="Arial"/>
              <w:sz w:val="22"/>
              <w:szCs w:val="22"/>
              <w:lang w:val="fr-MA"/>
            </w:rPr>
          </w:pPr>
          <w:r w:rsidRPr="00E109C6">
            <w:rPr>
              <w:rFonts w:ascii="Century Gothic" w:hAnsi="Century Gothic" w:cs="Arial"/>
              <w:sz w:val="22"/>
              <w:szCs w:val="22"/>
              <w:lang w:val="fr-MA"/>
            </w:rPr>
            <w:t>Érika Ávila Mérida</w:t>
          </w:r>
        </w:p>
        <w:p w:rsidR="00786F7D" w:rsidRPr="00E109C6" w:rsidRDefault="00786F7D" w:rsidP="00C176BA">
          <w:pPr>
            <w:rPr>
              <w:rFonts w:ascii="Century Gothic" w:hAnsi="Century Gothic" w:cs="Arial"/>
              <w:sz w:val="22"/>
              <w:szCs w:val="22"/>
              <w:lang w:val="es-MX"/>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rPr>
              <w:rFonts w:ascii="Century Gothic" w:hAnsi="Century Gothic" w:cs="Arial"/>
              <w:sz w:val="22"/>
              <w:szCs w:val="22"/>
            </w:rPr>
          </w:pPr>
        </w:p>
        <w:p w:rsidR="00C176BA" w:rsidRPr="00E109C6" w:rsidRDefault="00C176BA" w:rsidP="00C176BA">
          <w:pPr>
            <w:autoSpaceDE w:val="0"/>
            <w:autoSpaceDN w:val="0"/>
            <w:rPr>
              <w:rFonts w:ascii="Century Gothic" w:hAnsi="Century Gothic" w:cs="Arial"/>
              <w:b/>
              <w:bCs/>
              <w:sz w:val="22"/>
              <w:szCs w:val="22"/>
              <w:lang w:eastAsia="en-US"/>
            </w:rPr>
          </w:pPr>
        </w:p>
        <w:p w:rsidR="00C176BA" w:rsidRPr="00E109C6" w:rsidRDefault="00C176BA" w:rsidP="00C176BA">
          <w:pPr>
            <w:rPr>
              <w:rFonts w:ascii="Century Gothic" w:hAnsi="Century Gothic" w:cs="Arial"/>
              <w:bCs/>
              <w:iCs/>
              <w:color w:val="000000"/>
              <w:sz w:val="22"/>
              <w:szCs w:val="22"/>
            </w:rPr>
          </w:pPr>
          <w:r w:rsidRPr="00E109C6">
            <w:rPr>
              <w:rFonts w:ascii="Century Gothic" w:hAnsi="Century Gothic" w:cs="Arial"/>
              <w:bCs/>
              <w:iCs/>
              <w:noProof/>
              <w:color w:val="000000"/>
              <w:sz w:val="22"/>
              <w:szCs w:val="22"/>
              <w:lang w:val="es-ES"/>
            </w:rPr>
            <mc:AlternateContent>
              <mc:Choice Requires="wps">
                <w:drawing>
                  <wp:anchor distT="4294967294" distB="4294967294" distL="114300" distR="114300" simplePos="0" relativeHeight="251671552" behindDoc="0" locked="0" layoutInCell="1" allowOverlap="1" wp14:anchorId="32480375" wp14:editId="0FB9760D">
                    <wp:simplePos x="0" y="0"/>
                    <wp:positionH relativeFrom="column">
                      <wp:posOffset>28575</wp:posOffset>
                    </wp:positionH>
                    <wp:positionV relativeFrom="paragraph">
                      <wp:posOffset>12699</wp:posOffset>
                    </wp:positionV>
                    <wp:extent cx="5771515" cy="0"/>
                    <wp:effectExtent l="0" t="0" r="1968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677E197" id="_x0000_t32" coordsize="21600,21600" o:spt="32" o:oned="t" path="m,l21600,21600e" filled="f">
                    <v:path arrowok="t" fillok="f" o:connecttype="none"/>
                    <o:lock v:ext="edit" shapetype="t"/>
                  </v:shapetype>
                  <v:shape id="AutoShape 4" o:spid="_x0000_s1026" type="#_x0000_t32" style="position:absolute;margin-left:2.25pt;margin-top:1pt;width:454.4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vHgIAADs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"/>
                </w:pict>
              </mc:Fallback>
            </mc:AlternateContent>
          </w:r>
        </w:p>
        <w:p w:rsidR="00C176BA" w:rsidRPr="00E109C6" w:rsidRDefault="00C176BA" w:rsidP="00C176BA">
          <w:pPr>
            <w:rPr>
              <w:rFonts w:ascii="Century Gothic" w:hAnsi="Century Gothic" w:cs="Arial"/>
              <w:bCs/>
              <w:iCs/>
              <w:color w:val="000000"/>
              <w:sz w:val="22"/>
              <w:szCs w:val="22"/>
            </w:rPr>
          </w:pPr>
        </w:p>
        <w:p w:rsidR="00C176BA" w:rsidRPr="00E109C6" w:rsidRDefault="00C176BA" w:rsidP="00C176BA">
          <w:pPr>
            <w:jc w:val="both"/>
            <w:rPr>
              <w:rFonts w:ascii="Century Gothic" w:hAnsi="Century Gothic" w:cs="Arial"/>
              <w:sz w:val="22"/>
              <w:szCs w:val="22"/>
            </w:rPr>
          </w:pPr>
          <w:r w:rsidRPr="00E109C6">
            <w:rPr>
              <w:rFonts w:ascii="Century Gothic" w:hAnsi="Century Gothic" w:cs="Arial"/>
              <w:sz w:val="22"/>
              <w:szCs w:val="22"/>
            </w:rPr>
            <w:t xml:space="preserve">Modelo de Términos de Referencia para la </w:t>
          </w:r>
          <w:r w:rsidR="00CE4F56" w:rsidRPr="00E109C6">
            <w:rPr>
              <w:rFonts w:ascii="Century Gothic" w:hAnsi="Century Gothic" w:cs="Arial"/>
              <w:sz w:val="22"/>
              <w:szCs w:val="22"/>
            </w:rPr>
            <w:t xml:space="preserve">Evaluación Específica de Desempeño </w:t>
          </w:r>
          <w:r w:rsidR="00CD74FE" w:rsidRPr="00E109C6">
            <w:rPr>
              <w:rFonts w:ascii="Century Gothic" w:hAnsi="Century Gothic" w:cs="Arial"/>
              <w:sz w:val="22"/>
              <w:szCs w:val="22"/>
            </w:rPr>
            <w:t>2014-2015</w:t>
          </w:r>
        </w:p>
        <w:p w:rsidR="00C176BA" w:rsidRPr="00E109C6" w:rsidRDefault="00C176BA" w:rsidP="00C176BA">
          <w:pPr>
            <w:jc w:val="both"/>
            <w:rPr>
              <w:rFonts w:ascii="Century Gothic" w:hAnsi="Century Gothic" w:cs="Arial"/>
              <w:sz w:val="22"/>
              <w:szCs w:val="22"/>
            </w:rPr>
          </w:pPr>
        </w:p>
        <w:p w:rsidR="00C176BA" w:rsidRPr="00E109C6" w:rsidRDefault="00C176BA" w:rsidP="00C176BA">
          <w:pPr>
            <w:jc w:val="both"/>
            <w:rPr>
              <w:rFonts w:ascii="Century Gothic" w:hAnsi="Century Gothic" w:cs="Arial"/>
              <w:sz w:val="22"/>
              <w:szCs w:val="22"/>
            </w:rPr>
          </w:pPr>
          <w:r w:rsidRPr="00E109C6">
            <w:rPr>
              <w:rFonts w:ascii="Century Gothic" w:hAnsi="Century Gothic" w:cs="Arial"/>
              <w:sz w:val="22"/>
              <w:szCs w:val="22"/>
            </w:rPr>
            <w:t>Consejo Nacional de Evaluación de la Política de Desarrollo Social</w:t>
          </w:r>
        </w:p>
        <w:p w:rsidR="00C176BA" w:rsidRPr="00E109C6" w:rsidRDefault="00C176BA" w:rsidP="00C176BA">
          <w:pPr>
            <w:jc w:val="both"/>
            <w:rPr>
              <w:rFonts w:ascii="Century Gothic" w:hAnsi="Century Gothic" w:cs="Arial"/>
              <w:sz w:val="22"/>
              <w:szCs w:val="22"/>
            </w:rPr>
          </w:pPr>
          <w:r w:rsidRPr="00E109C6">
            <w:rPr>
              <w:rFonts w:ascii="Century Gothic" w:hAnsi="Century Gothic" w:cs="Arial"/>
              <w:sz w:val="22"/>
              <w:szCs w:val="22"/>
            </w:rPr>
            <w:t>Boulevard Adolfo López Mateos 160</w:t>
          </w:r>
        </w:p>
        <w:p w:rsidR="00C176BA" w:rsidRPr="00E109C6" w:rsidRDefault="00C176BA" w:rsidP="00C176BA">
          <w:pPr>
            <w:jc w:val="both"/>
            <w:rPr>
              <w:rFonts w:ascii="Century Gothic" w:hAnsi="Century Gothic" w:cs="Arial"/>
              <w:sz w:val="22"/>
              <w:szCs w:val="22"/>
            </w:rPr>
          </w:pPr>
          <w:r w:rsidRPr="00E109C6">
            <w:rPr>
              <w:rFonts w:ascii="Century Gothic" w:hAnsi="Century Gothic" w:cs="Arial"/>
              <w:sz w:val="22"/>
              <w:szCs w:val="22"/>
            </w:rPr>
            <w:t xml:space="preserve">Colonia San Ángel </w:t>
          </w:r>
          <w:proofErr w:type="spellStart"/>
          <w:r w:rsidRPr="00E109C6">
            <w:rPr>
              <w:rFonts w:ascii="Century Gothic" w:hAnsi="Century Gothic" w:cs="Arial"/>
              <w:sz w:val="22"/>
              <w:szCs w:val="22"/>
            </w:rPr>
            <w:t>Inn</w:t>
          </w:r>
          <w:proofErr w:type="spellEnd"/>
        </w:p>
        <w:p w:rsidR="00C176BA" w:rsidRPr="00E109C6" w:rsidRDefault="00C176BA" w:rsidP="00C176BA">
          <w:pPr>
            <w:jc w:val="both"/>
            <w:rPr>
              <w:rFonts w:ascii="Century Gothic" w:hAnsi="Century Gothic" w:cs="Arial"/>
              <w:sz w:val="22"/>
              <w:szCs w:val="22"/>
            </w:rPr>
          </w:pPr>
          <w:r w:rsidRPr="00E109C6">
            <w:rPr>
              <w:rFonts w:ascii="Century Gothic" w:hAnsi="Century Gothic" w:cs="Arial"/>
              <w:sz w:val="22"/>
              <w:szCs w:val="22"/>
            </w:rPr>
            <w:t>CP. 01060</w:t>
          </w:r>
        </w:p>
        <w:p w:rsidR="00C176BA" w:rsidRPr="00E109C6" w:rsidRDefault="00C176BA" w:rsidP="00C176BA">
          <w:pPr>
            <w:jc w:val="both"/>
            <w:rPr>
              <w:rFonts w:ascii="Century Gothic" w:hAnsi="Century Gothic" w:cs="Arial"/>
              <w:sz w:val="22"/>
              <w:szCs w:val="22"/>
            </w:rPr>
          </w:pPr>
          <w:r w:rsidRPr="00E109C6">
            <w:rPr>
              <w:rFonts w:ascii="Century Gothic" w:hAnsi="Century Gothic" w:cs="Arial"/>
              <w:sz w:val="22"/>
              <w:szCs w:val="22"/>
            </w:rPr>
            <w:t>Delegación Álvaro Obregón</w:t>
          </w:r>
        </w:p>
        <w:p w:rsidR="00C176BA" w:rsidRPr="00E109C6" w:rsidRDefault="00C176BA" w:rsidP="00C176BA">
          <w:pPr>
            <w:jc w:val="both"/>
            <w:rPr>
              <w:rFonts w:ascii="Century Gothic" w:hAnsi="Century Gothic" w:cs="Arial"/>
              <w:sz w:val="22"/>
              <w:szCs w:val="22"/>
            </w:rPr>
          </w:pPr>
          <w:r w:rsidRPr="00E109C6">
            <w:rPr>
              <w:rFonts w:ascii="Century Gothic" w:hAnsi="Century Gothic" w:cs="Arial"/>
              <w:sz w:val="22"/>
              <w:szCs w:val="22"/>
            </w:rPr>
            <w:t>México, DF</w:t>
          </w:r>
        </w:p>
        <w:p w:rsidR="00C176BA" w:rsidRPr="00E109C6" w:rsidRDefault="00C176BA" w:rsidP="00C176BA">
          <w:pPr>
            <w:jc w:val="both"/>
            <w:rPr>
              <w:rFonts w:ascii="Century Gothic" w:hAnsi="Century Gothic" w:cs="Arial"/>
              <w:sz w:val="22"/>
              <w:szCs w:val="22"/>
            </w:rPr>
          </w:pPr>
        </w:p>
        <w:p w:rsidR="00C176BA" w:rsidRPr="00E109C6" w:rsidRDefault="00C176BA" w:rsidP="00C176BA">
          <w:pPr>
            <w:jc w:val="both"/>
            <w:rPr>
              <w:rFonts w:ascii="Century Gothic" w:hAnsi="Century Gothic" w:cs="Arial"/>
              <w:sz w:val="22"/>
              <w:szCs w:val="22"/>
            </w:rPr>
          </w:pPr>
          <w:r w:rsidRPr="00E109C6">
            <w:rPr>
              <w:rFonts w:ascii="Century Gothic" w:hAnsi="Century Gothic" w:cs="Arial"/>
              <w:sz w:val="22"/>
              <w:szCs w:val="22"/>
            </w:rPr>
            <w:t>Citación sugerida:</w:t>
          </w:r>
        </w:p>
        <w:p w:rsidR="00C176BA" w:rsidRPr="00E109C6" w:rsidRDefault="00C176BA" w:rsidP="00C176BA">
          <w:pPr>
            <w:jc w:val="both"/>
            <w:rPr>
              <w:rFonts w:ascii="Century Gothic" w:hAnsi="Century Gothic" w:cs="Arial"/>
              <w:sz w:val="22"/>
              <w:szCs w:val="22"/>
            </w:rPr>
          </w:pPr>
          <w:r w:rsidRPr="00E109C6">
            <w:rPr>
              <w:rFonts w:ascii="Century Gothic" w:hAnsi="Century Gothic" w:cs="Arial"/>
              <w:sz w:val="22"/>
              <w:szCs w:val="22"/>
            </w:rPr>
            <w:t>Consejo Nacional de Evaluación de la Política d</w:t>
          </w:r>
          <w:r w:rsidR="002F0A8B" w:rsidRPr="00E109C6">
            <w:rPr>
              <w:rFonts w:ascii="Century Gothic" w:hAnsi="Century Gothic" w:cs="Arial"/>
              <w:sz w:val="22"/>
              <w:szCs w:val="22"/>
            </w:rPr>
            <w:t xml:space="preserve">e Desarrollo Social (CONEVAL). </w:t>
          </w:r>
          <w:r w:rsidR="009B0F73" w:rsidRPr="00E109C6">
            <w:rPr>
              <w:rFonts w:ascii="Century Gothic" w:hAnsi="Century Gothic" w:cs="Arial"/>
              <w:sz w:val="22"/>
              <w:szCs w:val="22"/>
            </w:rPr>
            <w:t>(</w:t>
          </w:r>
          <w:r w:rsidR="00EE128A">
            <w:rPr>
              <w:rFonts w:ascii="Century Gothic" w:hAnsi="Century Gothic" w:cs="Arial"/>
              <w:sz w:val="22"/>
              <w:szCs w:val="22"/>
            </w:rPr>
            <w:t>2015</w:t>
          </w:r>
          <w:r w:rsidR="009B0F73" w:rsidRPr="00E109C6">
            <w:rPr>
              <w:rFonts w:ascii="Century Gothic" w:hAnsi="Century Gothic" w:cs="Arial"/>
              <w:sz w:val="22"/>
              <w:szCs w:val="22"/>
            </w:rPr>
            <w:t xml:space="preserve">). </w:t>
          </w:r>
          <w:r w:rsidRPr="00E109C6">
            <w:rPr>
              <w:rFonts w:ascii="Century Gothic" w:hAnsi="Century Gothic" w:cs="Arial"/>
              <w:i/>
              <w:sz w:val="22"/>
              <w:szCs w:val="22"/>
            </w:rPr>
            <w:t xml:space="preserve">Modelo de Términos de Referencia para la Evaluación </w:t>
          </w:r>
          <w:r w:rsidR="00CE4F56" w:rsidRPr="00E109C6">
            <w:rPr>
              <w:rFonts w:ascii="Century Gothic" w:hAnsi="Century Gothic" w:cs="Arial"/>
              <w:i/>
              <w:sz w:val="22"/>
              <w:szCs w:val="22"/>
            </w:rPr>
            <w:t xml:space="preserve">Específica de Desempeño </w:t>
          </w:r>
          <w:r w:rsidR="00EE128A">
            <w:rPr>
              <w:rFonts w:ascii="Century Gothic" w:hAnsi="Century Gothic" w:cs="Arial"/>
              <w:i/>
              <w:sz w:val="22"/>
              <w:szCs w:val="22"/>
            </w:rPr>
            <w:t>2014</w:t>
          </w:r>
          <w:r w:rsidR="00FE4E26" w:rsidRPr="00E109C6">
            <w:rPr>
              <w:rFonts w:ascii="Century Gothic" w:hAnsi="Century Gothic" w:cs="Arial"/>
              <w:i/>
              <w:sz w:val="22"/>
              <w:szCs w:val="22"/>
            </w:rPr>
            <w:t>-</w:t>
          </w:r>
          <w:r w:rsidR="00CE4F56" w:rsidRPr="00E109C6">
            <w:rPr>
              <w:rFonts w:ascii="Century Gothic" w:hAnsi="Century Gothic" w:cs="Arial"/>
              <w:i/>
              <w:sz w:val="22"/>
              <w:szCs w:val="22"/>
            </w:rPr>
            <w:t>201</w:t>
          </w:r>
          <w:r w:rsidR="007A638C">
            <w:rPr>
              <w:rFonts w:ascii="Century Gothic" w:hAnsi="Century Gothic" w:cs="Arial"/>
              <w:i/>
              <w:sz w:val="22"/>
              <w:szCs w:val="22"/>
            </w:rPr>
            <w:t>5</w:t>
          </w:r>
          <w:r w:rsidR="00257891" w:rsidRPr="00E109C6">
            <w:rPr>
              <w:rFonts w:ascii="Century Gothic" w:hAnsi="Century Gothic" w:cs="Arial"/>
              <w:sz w:val="22"/>
              <w:szCs w:val="22"/>
            </w:rPr>
            <w:t>. México:</w:t>
          </w:r>
          <w:r w:rsidR="009B0F73" w:rsidRPr="00E109C6">
            <w:rPr>
              <w:rFonts w:ascii="Century Gothic" w:hAnsi="Century Gothic" w:cs="Arial"/>
              <w:sz w:val="22"/>
              <w:szCs w:val="22"/>
            </w:rPr>
            <w:t xml:space="preserve"> CONEVAL</w:t>
          </w:r>
          <w:r w:rsidRPr="00E109C6">
            <w:rPr>
              <w:rFonts w:ascii="Century Gothic" w:hAnsi="Century Gothic" w:cs="Arial"/>
              <w:sz w:val="22"/>
              <w:szCs w:val="22"/>
            </w:rPr>
            <w:t>.</w:t>
          </w:r>
        </w:p>
        <w:p w:rsidR="00C176BA" w:rsidRPr="00E109C6" w:rsidRDefault="00C176BA" w:rsidP="00C176BA">
          <w:pPr>
            <w:jc w:val="both"/>
            <w:rPr>
              <w:rFonts w:ascii="Century Gothic" w:hAnsi="Century Gothic" w:cs="Arial"/>
              <w:sz w:val="22"/>
              <w:szCs w:val="22"/>
            </w:rPr>
          </w:pPr>
        </w:p>
        <w:p w:rsidR="00C176BA" w:rsidRPr="00E109C6" w:rsidRDefault="001F0660" w:rsidP="00C176BA">
          <w:pPr>
            <w:rPr>
              <w:rFonts w:ascii="Century Gothic" w:hAnsi="Century Gothic" w:cs="Arial"/>
              <w:sz w:val="22"/>
              <w:szCs w:val="22"/>
            </w:rPr>
          </w:pPr>
        </w:p>
      </w:sdtContent>
    </w:sdt>
    <w:p w:rsidR="0028489B" w:rsidRPr="00E109C6" w:rsidRDefault="00C176BA">
      <w:pPr>
        <w:rPr>
          <w:rFonts w:ascii="Century Gothic" w:hAnsi="Century Gothic" w:cs="Arial"/>
          <w:b/>
          <w:color w:val="1F497D" w:themeColor="text2"/>
          <w:sz w:val="22"/>
          <w:szCs w:val="22"/>
        </w:rPr>
      </w:pPr>
      <w:r w:rsidRPr="00E109C6">
        <w:rPr>
          <w:rFonts w:ascii="Century Gothic" w:hAnsi="Century Gothic" w:cs="Arial"/>
          <w:b/>
          <w:color w:val="1F497D" w:themeColor="text2"/>
          <w:sz w:val="22"/>
          <w:szCs w:val="22"/>
        </w:rPr>
        <w:br w:type="page"/>
      </w:r>
    </w:p>
    <w:p w:rsidR="00C176BA" w:rsidRPr="00E109C6" w:rsidRDefault="00C176BA">
      <w:pPr>
        <w:rPr>
          <w:rFonts w:ascii="Century Gothic" w:hAnsi="Century Gothic" w:cs="Arial"/>
          <w:b/>
          <w:color w:val="1F497D" w:themeColor="text2"/>
          <w:sz w:val="22"/>
          <w:szCs w:val="22"/>
        </w:rPr>
      </w:pPr>
    </w:p>
    <w:p w:rsidR="00A47B35" w:rsidRPr="00E109C6" w:rsidRDefault="00A47B35">
      <w:pPr>
        <w:rPr>
          <w:rFonts w:ascii="Century Gothic" w:hAnsi="Century Gothic" w:cs="Arial"/>
          <w:b/>
          <w:color w:val="1F497D" w:themeColor="text2"/>
          <w:sz w:val="22"/>
          <w:szCs w:val="22"/>
        </w:rPr>
      </w:pPr>
    </w:p>
    <w:sdt>
      <w:sdtPr>
        <w:rPr>
          <w:rFonts w:ascii="Century Gothic" w:eastAsia="Times" w:hAnsi="Century Gothic" w:cs="Times New Roman"/>
          <w:b w:val="0"/>
          <w:bCs w:val="0"/>
          <w:color w:val="auto"/>
          <w:sz w:val="22"/>
          <w:szCs w:val="22"/>
          <w:lang w:val="es-ES" w:eastAsia="es-ES"/>
        </w:rPr>
        <w:id w:val="1616091216"/>
        <w:docPartObj>
          <w:docPartGallery w:val="Table of Contents"/>
          <w:docPartUnique/>
        </w:docPartObj>
      </w:sdtPr>
      <w:sdtEndPr/>
      <w:sdtContent>
        <w:p w:rsidR="00E35FBC" w:rsidRPr="000E3312" w:rsidRDefault="00E35FBC">
          <w:pPr>
            <w:pStyle w:val="TtulodeTDC"/>
            <w:rPr>
              <w:rFonts w:ascii="Century Gothic" w:hAnsi="Century Gothic" w:cs="Arial"/>
              <w:color w:val="auto"/>
              <w:sz w:val="22"/>
              <w:szCs w:val="22"/>
              <w:lang w:val="es-ES"/>
            </w:rPr>
          </w:pPr>
          <w:r w:rsidRPr="000E3312">
            <w:rPr>
              <w:rFonts w:ascii="Century Gothic" w:hAnsi="Century Gothic" w:cs="Arial"/>
              <w:color w:val="auto"/>
              <w:sz w:val="22"/>
              <w:szCs w:val="22"/>
              <w:lang w:val="es-ES"/>
            </w:rPr>
            <w:t>Contenido</w:t>
          </w:r>
        </w:p>
        <w:p w:rsidR="00E35FBC" w:rsidRPr="000E3312" w:rsidRDefault="00E35FBC" w:rsidP="00E35FBC">
          <w:pPr>
            <w:rPr>
              <w:rFonts w:ascii="Century Gothic" w:hAnsi="Century Gothic"/>
              <w:sz w:val="22"/>
              <w:szCs w:val="22"/>
              <w:lang w:val="es-ES" w:eastAsia="es-MX"/>
            </w:rPr>
          </w:pPr>
        </w:p>
        <w:p w:rsidR="00F30766" w:rsidRPr="00867C9F" w:rsidRDefault="00E35FBC">
          <w:pPr>
            <w:pStyle w:val="TDC1"/>
            <w:rPr>
              <w:rFonts w:ascii="Century Gothic" w:eastAsiaTheme="minorEastAsia" w:hAnsi="Century Gothic" w:cstheme="minorBidi"/>
              <w:b w:val="0"/>
              <w:bCs w:val="0"/>
              <w:smallCaps w:val="0"/>
              <w:sz w:val="22"/>
              <w:szCs w:val="22"/>
              <w:lang w:val="es-MX" w:eastAsia="es-MX"/>
            </w:rPr>
          </w:pPr>
          <w:r w:rsidRPr="000E3312">
            <w:rPr>
              <w:rFonts w:ascii="Century Gothic" w:hAnsi="Century Gothic"/>
              <w:sz w:val="22"/>
              <w:szCs w:val="22"/>
            </w:rPr>
            <w:fldChar w:fldCharType="begin"/>
          </w:r>
          <w:r w:rsidRPr="000E3312">
            <w:rPr>
              <w:rFonts w:ascii="Century Gothic" w:hAnsi="Century Gothic"/>
              <w:sz w:val="22"/>
              <w:szCs w:val="22"/>
            </w:rPr>
            <w:instrText xml:space="preserve"> TOC \o "1-3" \h \z \u </w:instrText>
          </w:r>
          <w:r w:rsidRPr="000E3312">
            <w:rPr>
              <w:rFonts w:ascii="Century Gothic" w:hAnsi="Century Gothic"/>
              <w:sz w:val="22"/>
              <w:szCs w:val="22"/>
            </w:rPr>
            <w:fldChar w:fldCharType="separate"/>
          </w:r>
          <w:hyperlink w:anchor="_Toc447016106" w:history="1">
            <w:r w:rsidR="00F30766" w:rsidRPr="00867C9F">
              <w:rPr>
                <w:rStyle w:val="Hipervnculo"/>
                <w:rFonts w:ascii="Century Gothic" w:hAnsi="Century Gothic"/>
                <w:color w:val="auto"/>
                <w:sz w:val="22"/>
                <w:szCs w:val="22"/>
              </w:rPr>
              <w:t>Antecedentes</w:t>
            </w:r>
            <w:r w:rsidR="00F30766" w:rsidRPr="00867C9F">
              <w:rPr>
                <w:rFonts w:ascii="Century Gothic" w:hAnsi="Century Gothic"/>
                <w:webHidden/>
                <w:sz w:val="22"/>
                <w:szCs w:val="22"/>
              </w:rPr>
              <w:tab/>
            </w:r>
            <w:r w:rsidR="00F30766" w:rsidRPr="00867C9F">
              <w:rPr>
                <w:rFonts w:ascii="Century Gothic" w:hAnsi="Century Gothic"/>
                <w:webHidden/>
                <w:sz w:val="22"/>
                <w:szCs w:val="22"/>
              </w:rPr>
              <w:fldChar w:fldCharType="begin"/>
            </w:r>
            <w:r w:rsidR="00F30766" w:rsidRPr="00867C9F">
              <w:rPr>
                <w:rFonts w:ascii="Century Gothic" w:hAnsi="Century Gothic"/>
                <w:webHidden/>
                <w:sz w:val="22"/>
                <w:szCs w:val="22"/>
              </w:rPr>
              <w:instrText xml:space="preserve"> PAGEREF _Toc447016106 \h </w:instrText>
            </w:r>
            <w:r w:rsidR="00F30766" w:rsidRPr="00867C9F">
              <w:rPr>
                <w:rFonts w:ascii="Century Gothic" w:hAnsi="Century Gothic"/>
                <w:webHidden/>
                <w:sz w:val="22"/>
                <w:szCs w:val="22"/>
              </w:rPr>
            </w:r>
            <w:r w:rsidR="00F30766" w:rsidRPr="00867C9F">
              <w:rPr>
                <w:rFonts w:ascii="Century Gothic" w:hAnsi="Century Gothic"/>
                <w:webHidden/>
                <w:sz w:val="22"/>
                <w:szCs w:val="22"/>
              </w:rPr>
              <w:fldChar w:fldCharType="separate"/>
            </w:r>
            <w:r w:rsidR="00424EAF">
              <w:rPr>
                <w:rFonts w:ascii="Century Gothic" w:hAnsi="Century Gothic"/>
                <w:webHidden/>
                <w:sz w:val="22"/>
                <w:szCs w:val="22"/>
              </w:rPr>
              <w:t>9</w:t>
            </w:r>
            <w:r w:rsidR="00F30766" w:rsidRPr="00867C9F">
              <w:rPr>
                <w:rFonts w:ascii="Century Gothic" w:hAnsi="Century Gothic"/>
                <w:webHidden/>
                <w:sz w:val="22"/>
                <w:szCs w:val="22"/>
              </w:rPr>
              <w:fldChar w:fldCharType="end"/>
            </w:r>
          </w:hyperlink>
        </w:p>
        <w:p w:rsidR="00F30766" w:rsidRPr="00867C9F" w:rsidRDefault="001F0660">
          <w:pPr>
            <w:pStyle w:val="TDC1"/>
            <w:rPr>
              <w:rFonts w:ascii="Century Gothic" w:eastAsiaTheme="minorEastAsia" w:hAnsi="Century Gothic" w:cstheme="minorBidi"/>
              <w:b w:val="0"/>
              <w:bCs w:val="0"/>
              <w:smallCaps w:val="0"/>
              <w:sz w:val="22"/>
              <w:szCs w:val="22"/>
              <w:lang w:val="es-MX" w:eastAsia="es-MX"/>
            </w:rPr>
          </w:pPr>
          <w:hyperlink w:anchor="_Toc447016107" w:history="1">
            <w:r w:rsidR="00F30766" w:rsidRPr="00867C9F">
              <w:rPr>
                <w:rStyle w:val="Hipervnculo"/>
                <w:rFonts w:ascii="Century Gothic" w:hAnsi="Century Gothic"/>
                <w:color w:val="auto"/>
                <w:sz w:val="22"/>
                <w:szCs w:val="22"/>
              </w:rPr>
              <w:t>Objetivos</w:t>
            </w:r>
            <w:r w:rsidR="00F30766" w:rsidRPr="00867C9F">
              <w:rPr>
                <w:rFonts w:ascii="Century Gothic" w:hAnsi="Century Gothic"/>
                <w:webHidden/>
                <w:sz w:val="22"/>
                <w:szCs w:val="22"/>
              </w:rPr>
              <w:tab/>
            </w:r>
            <w:r w:rsidR="00F30766" w:rsidRPr="00867C9F">
              <w:rPr>
                <w:rFonts w:ascii="Century Gothic" w:hAnsi="Century Gothic"/>
                <w:webHidden/>
                <w:sz w:val="22"/>
                <w:szCs w:val="22"/>
              </w:rPr>
              <w:fldChar w:fldCharType="begin"/>
            </w:r>
            <w:r w:rsidR="00F30766" w:rsidRPr="00867C9F">
              <w:rPr>
                <w:rFonts w:ascii="Century Gothic" w:hAnsi="Century Gothic"/>
                <w:webHidden/>
                <w:sz w:val="22"/>
                <w:szCs w:val="22"/>
              </w:rPr>
              <w:instrText xml:space="preserve"> PAGEREF _Toc447016107 \h </w:instrText>
            </w:r>
            <w:r w:rsidR="00F30766" w:rsidRPr="00867C9F">
              <w:rPr>
                <w:rFonts w:ascii="Century Gothic" w:hAnsi="Century Gothic"/>
                <w:webHidden/>
                <w:sz w:val="22"/>
                <w:szCs w:val="22"/>
              </w:rPr>
            </w:r>
            <w:r w:rsidR="00F30766" w:rsidRPr="00867C9F">
              <w:rPr>
                <w:rFonts w:ascii="Century Gothic" w:hAnsi="Century Gothic"/>
                <w:webHidden/>
                <w:sz w:val="22"/>
                <w:szCs w:val="22"/>
              </w:rPr>
              <w:fldChar w:fldCharType="separate"/>
            </w:r>
            <w:r w:rsidR="00424EAF">
              <w:rPr>
                <w:rFonts w:ascii="Century Gothic" w:hAnsi="Century Gothic"/>
                <w:webHidden/>
                <w:sz w:val="22"/>
                <w:szCs w:val="22"/>
              </w:rPr>
              <w:t>10</w:t>
            </w:r>
            <w:r w:rsidR="00F30766" w:rsidRPr="00867C9F">
              <w:rPr>
                <w:rFonts w:ascii="Century Gothic" w:hAnsi="Century Gothic"/>
                <w:webHidden/>
                <w:sz w:val="22"/>
                <w:szCs w:val="22"/>
              </w:rPr>
              <w:fldChar w:fldCharType="end"/>
            </w:r>
          </w:hyperlink>
        </w:p>
        <w:p w:rsidR="00F30766" w:rsidRPr="00867C9F" w:rsidRDefault="001F0660">
          <w:pPr>
            <w:pStyle w:val="TDC2"/>
            <w:rPr>
              <w:rFonts w:ascii="Century Gothic" w:eastAsiaTheme="minorEastAsia" w:hAnsi="Century Gothic" w:cstheme="minorBidi"/>
              <w:bCs w:val="0"/>
              <w:sz w:val="22"/>
              <w:szCs w:val="22"/>
              <w:lang w:val="es-MX" w:eastAsia="es-MX"/>
            </w:rPr>
          </w:pPr>
          <w:hyperlink w:anchor="_Toc447016108" w:history="1">
            <w:r w:rsidR="00F30766" w:rsidRPr="00867C9F">
              <w:rPr>
                <w:rStyle w:val="Hipervnculo"/>
                <w:rFonts w:ascii="Century Gothic" w:hAnsi="Century Gothic"/>
                <w:color w:val="auto"/>
                <w:sz w:val="22"/>
                <w:szCs w:val="22"/>
              </w:rPr>
              <w:t>a)</w:t>
            </w:r>
            <w:r w:rsidR="00F30766" w:rsidRPr="00867C9F">
              <w:rPr>
                <w:rFonts w:ascii="Century Gothic" w:eastAsiaTheme="minorEastAsia" w:hAnsi="Century Gothic" w:cstheme="minorBidi"/>
                <w:bCs w:val="0"/>
                <w:sz w:val="22"/>
                <w:szCs w:val="22"/>
                <w:lang w:val="es-MX" w:eastAsia="es-MX"/>
              </w:rPr>
              <w:tab/>
            </w:r>
            <w:r w:rsidR="00F30766" w:rsidRPr="00867C9F">
              <w:rPr>
                <w:rStyle w:val="Hipervnculo"/>
                <w:rFonts w:ascii="Century Gothic" w:hAnsi="Century Gothic"/>
                <w:color w:val="auto"/>
                <w:sz w:val="22"/>
                <w:szCs w:val="22"/>
              </w:rPr>
              <w:t>Objetivo General</w:t>
            </w:r>
            <w:r w:rsidR="00F30766" w:rsidRPr="00867C9F">
              <w:rPr>
                <w:rFonts w:ascii="Century Gothic" w:hAnsi="Century Gothic"/>
                <w:webHidden/>
                <w:sz w:val="22"/>
                <w:szCs w:val="22"/>
              </w:rPr>
              <w:tab/>
            </w:r>
            <w:r w:rsidR="00F30766" w:rsidRPr="00867C9F">
              <w:rPr>
                <w:rFonts w:ascii="Century Gothic" w:hAnsi="Century Gothic"/>
                <w:webHidden/>
                <w:sz w:val="22"/>
                <w:szCs w:val="22"/>
              </w:rPr>
              <w:fldChar w:fldCharType="begin"/>
            </w:r>
            <w:r w:rsidR="00F30766" w:rsidRPr="00867C9F">
              <w:rPr>
                <w:rFonts w:ascii="Century Gothic" w:hAnsi="Century Gothic"/>
                <w:webHidden/>
                <w:sz w:val="22"/>
                <w:szCs w:val="22"/>
              </w:rPr>
              <w:instrText xml:space="preserve"> PAGEREF _Toc447016108 \h </w:instrText>
            </w:r>
            <w:r w:rsidR="00F30766" w:rsidRPr="00867C9F">
              <w:rPr>
                <w:rFonts w:ascii="Century Gothic" w:hAnsi="Century Gothic"/>
                <w:webHidden/>
                <w:sz w:val="22"/>
                <w:szCs w:val="22"/>
              </w:rPr>
            </w:r>
            <w:r w:rsidR="00F30766" w:rsidRPr="00867C9F">
              <w:rPr>
                <w:rFonts w:ascii="Century Gothic" w:hAnsi="Century Gothic"/>
                <w:webHidden/>
                <w:sz w:val="22"/>
                <w:szCs w:val="22"/>
              </w:rPr>
              <w:fldChar w:fldCharType="separate"/>
            </w:r>
            <w:r w:rsidR="00424EAF">
              <w:rPr>
                <w:rFonts w:ascii="Century Gothic" w:hAnsi="Century Gothic"/>
                <w:webHidden/>
                <w:sz w:val="22"/>
                <w:szCs w:val="22"/>
              </w:rPr>
              <w:t>10</w:t>
            </w:r>
            <w:r w:rsidR="00F30766" w:rsidRPr="00867C9F">
              <w:rPr>
                <w:rFonts w:ascii="Century Gothic" w:hAnsi="Century Gothic"/>
                <w:webHidden/>
                <w:sz w:val="22"/>
                <w:szCs w:val="22"/>
              </w:rPr>
              <w:fldChar w:fldCharType="end"/>
            </w:r>
          </w:hyperlink>
        </w:p>
        <w:p w:rsidR="00F30766" w:rsidRPr="00867C9F" w:rsidRDefault="001F0660">
          <w:pPr>
            <w:pStyle w:val="TDC2"/>
            <w:rPr>
              <w:rFonts w:ascii="Century Gothic" w:eastAsiaTheme="minorEastAsia" w:hAnsi="Century Gothic" w:cstheme="minorBidi"/>
              <w:bCs w:val="0"/>
              <w:sz w:val="22"/>
              <w:szCs w:val="22"/>
              <w:lang w:val="es-MX" w:eastAsia="es-MX"/>
            </w:rPr>
          </w:pPr>
          <w:hyperlink w:anchor="_Toc447016109" w:history="1">
            <w:r w:rsidR="00F30766" w:rsidRPr="00867C9F">
              <w:rPr>
                <w:rStyle w:val="Hipervnculo"/>
                <w:rFonts w:ascii="Century Gothic" w:hAnsi="Century Gothic"/>
                <w:color w:val="auto"/>
                <w:sz w:val="22"/>
                <w:szCs w:val="22"/>
              </w:rPr>
              <w:t>b)</w:t>
            </w:r>
            <w:r w:rsidR="00F30766" w:rsidRPr="00867C9F">
              <w:rPr>
                <w:rFonts w:ascii="Century Gothic" w:eastAsiaTheme="minorEastAsia" w:hAnsi="Century Gothic" w:cstheme="minorBidi"/>
                <w:bCs w:val="0"/>
                <w:sz w:val="22"/>
                <w:szCs w:val="22"/>
                <w:lang w:val="es-MX" w:eastAsia="es-MX"/>
              </w:rPr>
              <w:tab/>
            </w:r>
            <w:r w:rsidR="00F30766" w:rsidRPr="00867C9F">
              <w:rPr>
                <w:rStyle w:val="Hipervnculo"/>
                <w:rFonts w:ascii="Century Gothic" w:hAnsi="Century Gothic"/>
                <w:color w:val="auto"/>
                <w:sz w:val="22"/>
                <w:szCs w:val="22"/>
              </w:rPr>
              <w:t>Objetivos Específicos</w:t>
            </w:r>
            <w:r w:rsidR="00F30766" w:rsidRPr="00867C9F">
              <w:rPr>
                <w:rFonts w:ascii="Century Gothic" w:hAnsi="Century Gothic"/>
                <w:webHidden/>
                <w:sz w:val="22"/>
                <w:szCs w:val="22"/>
              </w:rPr>
              <w:tab/>
            </w:r>
            <w:r w:rsidR="00F30766" w:rsidRPr="00867C9F">
              <w:rPr>
                <w:rFonts w:ascii="Century Gothic" w:hAnsi="Century Gothic"/>
                <w:webHidden/>
                <w:sz w:val="22"/>
                <w:szCs w:val="22"/>
              </w:rPr>
              <w:fldChar w:fldCharType="begin"/>
            </w:r>
            <w:r w:rsidR="00F30766" w:rsidRPr="00867C9F">
              <w:rPr>
                <w:rFonts w:ascii="Century Gothic" w:hAnsi="Century Gothic"/>
                <w:webHidden/>
                <w:sz w:val="22"/>
                <w:szCs w:val="22"/>
              </w:rPr>
              <w:instrText xml:space="preserve"> PAGEREF _Toc447016109 \h </w:instrText>
            </w:r>
            <w:r w:rsidR="00F30766" w:rsidRPr="00867C9F">
              <w:rPr>
                <w:rFonts w:ascii="Century Gothic" w:hAnsi="Century Gothic"/>
                <w:webHidden/>
                <w:sz w:val="22"/>
                <w:szCs w:val="22"/>
              </w:rPr>
            </w:r>
            <w:r w:rsidR="00F30766" w:rsidRPr="00867C9F">
              <w:rPr>
                <w:rFonts w:ascii="Century Gothic" w:hAnsi="Century Gothic"/>
                <w:webHidden/>
                <w:sz w:val="22"/>
                <w:szCs w:val="22"/>
              </w:rPr>
              <w:fldChar w:fldCharType="separate"/>
            </w:r>
            <w:r w:rsidR="00424EAF">
              <w:rPr>
                <w:rFonts w:ascii="Century Gothic" w:hAnsi="Century Gothic"/>
                <w:webHidden/>
                <w:sz w:val="22"/>
                <w:szCs w:val="22"/>
              </w:rPr>
              <w:t>10</w:t>
            </w:r>
            <w:r w:rsidR="00F30766" w:rsidRPr="00867C9F">
              <w:rPr>
                <w:rFonts w:ascii="Century Gothic" w:hAnsi="Century Gothic"/>
                <w:webHidden/>
                <w:sz w:val="22"/>
                <w:szCs w:val="22"/>
              </w:rPr>
              <w:fldChar w:fldCharType="end"/>
            </w:r>
          </w:hyperlink>
        </w:p>
        <w:p w:rsidR="00F30766" w:rsidRPr="00867C9F" w:rsidRDefault="001F0660">
          <w:pPr>
            <w:pStyle w:val="TDC1"/>
            <w:rPr>
              <w:rFonts w:ascii="Century Gothic" w:eastAsiaTheme="minorEastAsia" w:hAnsi="Century Gothic" w:cstheme="minorBidi"/>
              <w:b w:val="0"/>
              <w:bCs w:val="0"/>
              <w:smallCaps w:val="0"/>
              <w:sz w:val="22"/>
              <w:szCs w:val="22"/>
              <w:lang w:val="es-MX" w:eastAsia="es-MX"/>
            </w:rPr>
          </w:pPr>
          <w:hyperlink w:anchor="_Toc447016110" w:history="1">
            <w:r w:rsidR="00F30766" w:rsidRPr="00867C9F">
              <w:rPr>
                <w:rStyle w:val="Hipervnculo"/>
                <w:rFonts w:ascii="Century Gothic" w:hAnsi="Century Gothic"/>
                <w:color w:val="auto"/>
                <w:sz w:val="22"/>
                <w:szCs w:val="22"/>
              </w:rPr>
              <w:t>Esquema de la Evaluación Específica de Desempeño</w:t>
            </w:r>
            <w:r w:rsidR="00F30766" w:rsidRPr="00867C9F">
              <w:rPr>
                <w:rFonts w:ascii="Century Gothic" w:hAnsi="Century Gothic"/>
                <w:webHidden/>
                <w:sz w:val="22"/>
                <w:szCs w:val="22"/>
              </w:rPr>
              <w:tab/>
            </w:r>
            <w:r w:rsidR="00F30766" w:rsidRPr="00867C9F">
              <w:rPr>
                <w:rFonts w:ascii="Century Gothic" w:hAnsi="Century Gothic"/>
                <w:webHidden/>
                <w:sz w:val="22"/>
                <w:szCs w:val="22"/>
              </w:rPr>
              <w:fldChar w:fldCharType="begin"/>
            </w:r>
            <w:r w:rsidR="00F30766" w:rsidRPr="00867C9F">
              <w:rPr>
                <w:rFonts w:ascii="Century Gothic" w:hAnsi="Century Gothic"/>
                <w:webHidden/>
                <w:sz w:val="22"/>
                <w:szCs w:val="22"/>
              </w:rPr>
              <w:instrText xml:space="preserve"> PAGEREF _Toc447016110 \h </w:instrText>
            </w:r>
            <w:r w:rsidR="00F30766" w:rsidRPr="00867C9F">
              <w:rPr>
                <w:rFonts w:ascii="Century Gothic" w:hAnsi="Century Gothic"/>
                <w:webHidden/>
                <w:sz w:val="22"/>
                <w:szCs w:val="22"/>
              </w:rPr>
            </w:r>
            <w:r w:rsidR="00F30766" w:rsidRPr="00867C9F">
              <w:rPr>
                <w:rFonts w:ascii="Century Gothic" w:hAnsi="Century Gothic"/>
                <w:webHidden/>
                <w:sz w:val="22"/>
                <w:szCs w:val="22"/>
              </w:rPr>
              <w:fldChar w:fldCharType="separate"/>
            </w:r>
            <w:r w:rsidR="00424EAF">
              <w:rPr>
                <w:rFonts w:ascii="Century Gothic" w:hAnsi="Century Gothic"/>
                <w:webHidden/>
                <w:sz w:val="22"/>
                <w:szCs w:val="22"/>
              </w:rPr>
              <w:t>11</w:t>
            </w:r>
            <w:r w:rsidR="00F30766" w:rsidRPr="00867C9F">
              <w:rPr>
                <w:rFonts w:ascii="Century Gothic" w:hAnsi="Century Gothic"/>
                <w:webHidden/>
                <w:sz w:val="22"/>
                <w:szCs w:val="22"/>
              </w:rPr>
              <w:fldChar w:fldCharType="end"/>
            </w:r>
          </w:hyperlink>
        </w:p>
        <w:p w:rsidR="00F30766" w:rsidRPr="00867C9F" w:rsidRDefault="001F0660">
          <w:pPr>
            <w:pStyle w:val="TDC2"/>
            <w:rPr>
              <w:rFonts w:ascii="Century Gothic" w:eastAsiaTheme="minorEastAsia" w:hAnsi="Century Gothic" w:cstheme="minorBidi"/>
              <w:bCs w:val="0"/>
              <w:sz w:val="22"/>
              <w:szCs w:val="22"/>
              <w:lang w:val="es-MX" w:eastAsia="es-MX"/>
            </w:rPr>
          </w:pPr>
          <w:hyperlink w:anchor="_Toc447016111" w:history="1">
            <w:r w:rsidR="00F30766" w:rsidRPr="00867C9F">
              <w:rPr>
                <w:rStyle w:val="Hipervnculo"/>
                <w:rFonts w:ascii="Century Gothic" w:hAnsi="Century Gothic"/>
                <w:color w:val="auto"/>
                <w:sz w:val="22"/>
                <w:szCs w:val="22"/>
              </w:rPr>
              <w:t>a.</w:t>
            </w:r>
            <w:r w:rsidR="00F30766" w:rsidRPr="00867C9F">
              <w:rPr>
                <w:rFonts w:ascii="Century Gothic" w:eastAsiaTheme="minorEastAsia" w:hAnsi="Century Gothic" w:cstheme="minorBidi"/>
                <w:bCs w:val="0"/>
                <w:sz w:val="22"/>
                <w:szCs w:val="22"/>
                <w:lang w:val="es-MX" w:eastAsia="es-MX"/>
              </w:rPr>
              <w:tab/>
            </w:r>
            <w:r w:rsidR="00F30766" w:rsidRPr="00867C9F">
              <w:rPr>
                <w:rStyle w:val="Hipervnculo"/>
                <w:rFonts w:ascii="Century Gothic" w:hAnsi="Century Gothic"/>
                <w:color w:val="auto"/>
                <w:sz w:val="22"/>
                <w:szCs w:val="22"/>
              </w:rPr>
              <w:t>Contenido General</w:t>
            </w:r>
            <w:r w:rsidR="00F30766" w:rsidRPr="00867C9F">
              <w:rPr>
                <w:rFonts w:ascii="Century Gothic" w:hAnsi="Century Gothic"/>
                <w:webHidden/>
                <w:sz w:val="22"/>
                <w:szCs w:val="22"/>
              </w:rPr>
              <w:tab/>
            </w:r>
            <w:r w:rsidR="00F30766" w:rsidRPr="00867C9F">
              <w:rPr>
                <w:rFonts w:ascii="Century Gothic" w:hAnsi="Century Gothic"/>
                <w:webHidden/>
                <w:sz w:val="22"/>
                <w:szCs w:val="22"/>
              </w:rPr>
              <w:fldChar w:fldCharType="begin"/>
            </w:r>
            <w:r w:rsidR="00F30766" w:rsidRPr="00867C9F">
              <w:rPr>
                <w:rFonts w:ascii="Century Gothic" w:hAnsi="Century Gothic"/>
                <w:webHidden/>
                <w:sz w:val="22"/>
                <w:szCs w:val="22"/>
              </w:rPr>
              <w:instrText xml:space="preserve"> PAGEREF _Toc447016111 \h </w:instrText>
            </w:r>
            <w:r w:rsidR="00F30766" w:rsidRPr="00867C9F">
              <w:rPr>
                <w:rFonts w:ascii="Century Gothic" w:hAnsi="Century Gothic"/>
                <w:webHidden/>
                <w:sz w:val="22"/>
                <w:szCs w:val="22"/>
              </w:rPr>
            </w:r>
            <w:r w:rsidR="00F30766" w:rsidRPr="00867C9F">
              <w:rPr>
                <w:rFonts w:ascii="Century Gothic" w:hAnsi="Century Gothic"/>
                <w:webHidden/>
                <w:sz w:val="22"/>
                <w:szCs w:val="22"/>
              </w:rPr>
              <w:fldChar w:fldCharType="separate"/>
            </w:r>
            <w:r w:rsidR="00424EAF">
              <w:rPr>
                <w:rFonts w:ascii="Century Gothic" w:hAnsi="Century Gothic"/>
                <w:webHidden/>
                <w:sz w:val="22"/>
                <w:szCs w:val="22"/>
              </w:rPr>
              <w:t>11</w:t>
            </w:r>
            <w:r w:rsidR="00F30766" w:rsidRPr="00867C9F">
              <w:rPr>
                <w:rFonts w:ascii="Century Gothic" w:hAnsi="Century Gothic"/>
                <w:webHidden/>
                <w:sz w:val="22"/>
                <w:szCs w:val="22"/>
              </w:rPr>
              <w:fldChar w:fldCharType="end"/>
            </w:r>
          </w:hyperlink>
        </w:p>
        <w:p w:rsidR="00F30766" w:rsidRPr="00867C9F" w:rsidRDefault="001F0660">
          <w:pPr>
            <w:pStyle w:val="TDC2"/>
            <w:rPr>
              <w:rFonts w:ascii="Century Gothic" w:eastAsiaTheme="minorEastAsia" w:hAnsi="Century Gothic" w:cstheme="minorBidi"/>
              <w:bCs w:val="0"/>
              <w:sz w:val="22"/>
              <w:szCs w:val="22"/>
              <w:lang w:val="es-MX" w:eastAsia="es-MX"/>
            </w:rPr>
          </w:pPr>
          <w:hyperlink w:anchor="_Toc447016112" w:history="1">
            <w:r w:rsidR="00F30766" w:rsidRPr="00867C9F">
              <w:rPr>
                <w:rStyle w:val="Hipervnculo"/>
                <w:rFonts w:ascii="Century Gothic" w:hAnsi="Century Gothic"/>
                <w:color w:val="auto"/>
                <w:sz w:val="22"/>
                <w:szCs w:val="22"/>
              </w:rPr>
              <w:t>b.</w:t>
            </w:r>
            <w:r w:rsidR="00F30766" w:rsidRPr="00867C9F">
              <w:rPr>
                <w:rFonts w:ascii="Century Gothic" w:eastAsiaTheme="minorEastAsia" w:hAnsi="Century Gothic" w:cstheme="minorBidi"/>
                <w:bCs w:val="0"/>
                <w:sz w:val="22"/>
                <w:szCs w:val="22"/>
                <w:lang w:val="es-MX" w:eastAsia="es-MX"/>
              </w:rPr>
              <w:tab/>
            </w:r>
            <w:r w:rsidR="00F30766" w:rsidRPr="00867C9F">
              <w:rPr>
                <w:rStyle w:val="Hipervnculo"/>
                <w:rFonts w:ascii="Century Gothic" w:hAnsi="Century Gothic"/>
                <w:color w:val="auto"/>
                <w:sz w:val="22"/>
                <w:szCs w:val="22"/>
              </w:rPr>
              <w:t>Contenido Específico</w:t>
            </w:r>
            <w:r w:rsidR="00F30766" w:rsidRPr="00867C9F">
              <w:rPr>
                <w:rFonts w:ascii="Century Gothic" w:hAnsi="Century Gothic"/>
                <w:webHidden/>
                <w:sz w:val="22"/>
                <w:szCs w:val="22"/>
              </w:rPr>
              <w:tab/>
            </w:r>
            <w:r w:rsidR="00F30766" w:rsidRPr="00867C9F">
              <w:rPr>
                <w:rFonts w:ascii="Century Gothic" w:hAnsi="Century Gothic"/>
                <w:webHidden/>
                <w:sz w:val="22"/>
                <w:szCs w:val="22"/>
              </w:rPr>
              <w:fldChar w:fldCharType="begin"/>
            </w:r>
            <w:r w:rsidR="00F30766" w:rsidRPr="00867C9F">
              <w:rPr>
                <w:rFonts w:ascii="Century Gothic" w:hAnsi="Century Gothic"/>
                <w:webHidden/>
                <w:sz w:val="22"/>
                <w:szCs w:val="22"/>
              </w:rPr>
              <w:instrText xml:space="preserve"> PAGEREF _Toc447016112 \h </w:instrText>
            </w:r>
            <w:r w:rsidR="00F30766" w:rsidRPr="00867C9F">
              <w:rPr>
                <w:rFonts w:ascii="Century Gothic" w:hAnsi="Century Gothic"/>
                <w:webHidden/>
                <w:sz w:val="22"/>
                <w:szCs w:val="22"/>
              </w:rPr>
            </w:r>
            <w:r w:rsidR="00F30766" w:rsidRPr="00867C9F">
              <w:rPr>
                <w:rFonts w:ascii="Century Gothic" w:hAnsi="Century Gothic"/>
                <w:webHidden/>
                <w:sz w:val="22"/>
                <w:szCs w:val="22"/>
              </w:rPr>
              <w:fldChar w:fldCharType="separate"/>
            </w:r>
            <w:r w:rsidR="00424EAF">
              <w:rPr>
                <w:rFonts w:ascii="Century Gothic" w:hAnsi="Century Gothic"/>
                <w:webHidden/>
                <w:sz w:val="22"/>
                <w:szCs w:val="22"/>
              </w:rPr>
              <w:t>12</w:t>
            </w:r>
            <w:r w:rsidR="00F30766" w:rsidRPr="00867C9F">
              <w:rPr>
                <w:rFonts w:ascii="Century Gothic" w:hAnsi="Century Gothic"/>
                <w:webHidden/>
                <w:sz w:val="22"/>
                <w:szCs w:val="22"/>
              </w:rPr>
              <w:fldChar w:fldCharType="end"/>
            </w:r>
          </w:hyperlink>
        </w:p>
        <w:p w:rsidR="00F30766" w:rsidRPr="00867C9F" w:rsidRDefault="001F0660">
          <w:pPr>
            <w:pStyle w:val="TDC2"/>
            <w:rPr>
              <w:rFonts w:ascii="Century Gothic" w:eastAsiaTheme="minorEastAsia" w:hAnsi="Century Gothic" w:cstheme="minorBidi"/>
              <w:bCs w:val="0"/>
              <w:sz w:val="22"/>
              <w:szCs w:val="22"/>
              <w:lang w:val="es-MX" w:eastAsia="es-MX"/>
            </w:rPr>
          </w:pPr>
          <w:hyperlink w:anchor="_Toc447016113" w:history="1">
            <w:r w:rsidR="00F30766" w:rsidRPr="00867C9F">
              <w:rPr>
                <w:rStyle w:val="Hipervnculo"/>
                <w:rFonts w:ascii="Century Gothic" w:hAnsi="Century Gothic"/>
                <w:color w:val="auto"/>
                <w:sz w:val="22"/>
                <w:szCs w:val="22"/>
              </w:rPr>
              <w:t>c.</w:t>
            </w:r>
            <w:r w:rsidR="00F30766" w:rsidRPr="00867C9F">
              <w:rPr>
                <w:rFonts w:ascii="Century Gothic" w:eastAsiaTheme="minorEastAsia" w:hAnsi="Century Gothic" w:cstheme="minorBidi"/>
                <w:bCs w:val="0"/>
                <w:sz w:val="22"/>
                <w:szCs w:val="22"/>
                <w:lang w:val="es-MX" w:eastAsia="es-MX"/>
              </w:rPr>
              <w:tab/>
            </w:r>
            <w:r w:rsidR="00F30766" w:rsidRPr="00867C9F">
              <w:rPr>
                <w:rStyle w:val="Hipervnculo"/>
                <w:rFonts w:ascii="Century Gothic" w:hAnsi="Century Gothic"/>
                <w:color w:val="auto"/>
                <w:sz w:val="22"/>
                <w:szCs w:val="22"/>
              </w:rPr>
              <w:t>Desarrollo</w:t>
            </w:r>
            <w:r w:rsidR="00F30766" w:rsidRPr="00867C9F">
              <w:rPr>
                <w:rFonts w:ascii="Century Gothic" w:hAnsi="Century Gothic"/>
                <w:webHidden/>
                <w:sz w:val="22"/>
                <w:szCs w:val="22"/>
              </w:rPr>
              <w:tab/>
            </w:r>
            <w:r w:rsidR="00F30766" w:rsidRPr="00867C9F">
              <w:rPr>
                <w:rFonts w:ascii="Century Gothic" w:hAnsi="Century Gothic"/>
                <w:webHidden/>
                <w:sz w:val="22"/>
                <w:szCs w:val="22"/>
              </w:rPr>
              <w:fldChar w:fldCharType="begin"/>
            </w:r>
            <w:r w:rsidR="00F30766" w:rsidRPr="00867C9F">
              <w:rPr>
                <w:rFonts w:ascii="Century Gothic" w:hAnsi="Century Gothic"/>
                <w:webHidden/>
                <w:sz w:val="22"/>
                <w:szCs w:val="22"/>
              </w:rPr>
              <w:instrText xml:space="preserve"> PAGEREF _Toc447016113 \h </w:instrText>
            </w:r>
            <w:r w:rsidR="00F30766" w:rsidRPr="00867C9F">
              <w:rPr>
                <w:rFonts w:ascii="Century Gothic" w:hAnsi="Century Gothic"/>
                <w:webHidden/>
                <w:sz w:val="22"/>
                <w:szCs w:val="22"/>
              </w:rPr>
            </w:r>
            <w:r w:rsidR="00F30766" w:rsidRPr="00867C9F">
              <w:rPr>
                <w:rFonts w:ascii="Century Gothic" w:hAnsi="Century Gothic"/>
                <w:webHidden/>
                <w:sz w:val="22"/>
                <w:szCs w:val="22"/>
              </w:rPr>
              <w:fldChar w:fldCharType="separate"/>
            </w:r>
            <w:r w:rsidR="00424EAF">
              <w:rPr>
                <w:rFonts w:ascii="Century Gothic" w:hAnsi="Century Gothic"/>
                <w:webHidden/>
                <w:sz w:val="22"/>
                <w:szCs w:val="22"/>
              </w:rPr>
              <w:t>18</w:t>
            </w:r>
            <w:r w:rsidR="00F30766" w:rsidRPr="00867C9F">
              <w:rPr>
                <w:rFonts w:ascii="Century Gothic" w:hAnsi="Century Gothic"/>
                <w:webHidden/>
                <w:sz w:val="22"/>
                <w:szCs w:val="22"/>
              </w:rPr>
              <w:fldChar w:fldCharType="end"/>
            </w:r>
          </w:hyperlink>
        </w:p>
        <w:p w:rsidR="00F30766" w:rsidRPr="00867C9F" w:rsidRDefault="001F0660">
          <w:pPr>
            <w:pStyle w:val="TDC1"/>
            <w:rPr>
              <w:rFonts w:ascii="Century Gothic" w:eastAsiaTheme="minorEastAsia" w:hAnsi="Century Gothic" w:cstheme="minorBidi"/>
              <w:b w:val="0"/>
              <w:bCs w:val="0"/>
              <w:smallCaps w:val="0"/>
              <w:sz w:val="22"/>
              <w:szCs w:val="22"/>
              <w:lang w:val="es-MX" w:eastAsia="es-MX"/>
            </w:rPr>
          </w:pPr>
          <w:hyperlink w:anchor="_Toc447016114" w:history="1">
            <w:r w:rsidR="00F30766" w:rsidRPr="00867C9F">
              <w:rPr>
                <w:rStyle w:val="Hipervnculo"/>
                <w:rFonts w:ascii="Century Gothic" w:hAnsi="Century Gothic"/>
                <w:color w:val="auto"/>
                <w:sz w:val="22"/>
                <w:szCs w:val="22"/>
              </w:rPr>
              <w:t>Perfil del proveedor participante</w:t>
            </w:r>
            <w:r w:rsidR="00F30766" w:rsidRPr="00867C9F">
              <w:rPr>
                <w:rFonts w:ascii="Century Gothic" w:hAnsi="Century Gothic"/>
                <w:webHidden/>
                <w:sz w:val="22"/>
                <w:szCs w:val="22"/>
              </w:rPr>
              <w:tab/>
            </w:r>
            <w:r w:rsidR="00F30766" w:rsidRPr="00867C9F">
              <w:rPr>
                <w:rFonts w:ascii="Century Gothic" w:hAnsi="Century Gothic"/>
                <w:webHidden/>
                <w:sz w:val="22"/>
                <w:szCs w:val="22"/>
              </w:rPr>
              <w:fldChar w:fldCharType="begin"/>
            </w:r>
            <w:r w:rsidR="00F30766" w:rsidRPr="00867C9F">
              <w:rPr>
                <w:rFonts w:ascii="Century Gothic" w:hAnsi="Century Gothic"/>
                <w:webHidden/>
                <w:sz w:val="22"/>
                <w:szCs w:val="22"/>
              </w:rPr>
              <w:instrText xml:space="preserve"> PAGEREF _Toc447016114 \h </w:instrText>
            </w:r>
            <w:r w:rsidR="00F30766" w:rsidRPr="00867C9F">
              <w:rPr>
                <w:rFonts w:ascii="Century Gothic" w:hAnsi="Century Gothic"/>
                <w:webHidden/>
                <w:sz w:val="22"/>
                <w:szCs w:val="22"/>
              </w:rPr>
            </w:r>
            <w:r w:rsidR="00F30766" w:rsidRPr="00867C9F">
              <w:rPr>
                <w:rFonts w:ascii="Century Gothic" w:hAnsi="Century Gothic"/>
                <w:webHidden/>
                <w:sz w:val="22"/>
                <w:szCs w:val="22"/>
              </w:rPr>
              <w:fldChar w:fldCharType="separate"/>
            </w:r>
            <w:r w:rsidR="00424EAF">
              <w:rPr>
                <w:rFonts w:ascii="Century Gothic" w:hAnsi="Century Gothic"/>
                <w:webHidden/>
                <w:sz w:val="22"/>
                <w:szCs w:val="22"/>
              </w:rPr>
              <w:t>19</w:t>
            </w:r>
            <w:r w:rsidR="00F30766" w:rsidRPr="00867C9F">
              <w:rPr>
                <w:rFonts w:ascii="Century Gothic" w:hAnsi="Century Gothic"/>
                <w:webHidden/>
                <w:sz w:val="22"/>
                <w:szCs w:val="22"/>
              </w:rPr>
              <w:fldChar w:fldCharType="end"/>
            </w:r>
          </w:hyperlink>
        </w:p>
        <w:p w:rsidR="00F30766" w:rsidRPr="00867C9F" w:rsidRDefault="001F0660">
          <w:pPr>
            <w:pStyle w:val="TDC1"/>
            <w:rPr>
              <w:rFonts w:ascii="Century Gothic" w:eastAsiaTheme="minorEastAsia" w:hAnsi="Century Gothic" w:cstheme="minorBidi"/>
              <w:b w:val="0"/>
              <w:bCs w:val="0"/>
              <w:smallCaps w:val="0"/>
              <w:sz w:val="22"/>
              <w:szCs w:val="22"/>
              <w:lang w:val="es-MX" w:eastAsia="es-MX"/>
            </w:rPr>
          </w:pPr>
          <w:hyperlink w:anchor="_Toc447016115" w:history="1">
            <w:r w:rsidR="00F30766" w:rsidRPr="00867C9F">
              <w:rPr>
                <w:rStyle w:val="Hipervnculo"/>
                <w:rFonts w:ascii="Century Gothic" w:hAnsi="Century Gothic"/>
                <w:color w:val="auto"/>
                <w:sz w:val="22"/>
                <w:szCs w:val="22"/>
                <w:lang w:eastAsia="es-MX"/>
              </w:rPr>
              <w:t>ANEXOS</w:t>
            </w:r>
            <w:r w:rsidR="00F30766" w:rsidRPr="00867C9F">
              <w:rPr>
                <w:rFonts w:ascii="Century Gothic" w:hAnsi="Century Gothic"/>
                <w:webHidden/>
                <w:sz w:val="22"/>
                <w:szCs w:val="22"/>
              </w:rPr>
              <w:tab/>
            </w:r>
            <w:r w:rsidR="00F30766" w:rsidRPr="00867C9F">
              <w:rPr>
                <w:rFonts w:ascii="Century Gothic" w:hAnsi="Century Gothic"/>
                <w:webHidden/>
                <w:sz w:val="22"/>
                <w:szCs w:val="22"/>
              </w:rPr>
              <w:fldChar w:fldCharType="begin"/>
            </w:r>
            <w:r w:rsidR="00F30766" w:rsidRPr="00867C9F">
              <w:rPr>
                <w:rFonts w:ascii="Century Gothic" w:hAnsi="Century Gothic"/>
                <w:webHidden/>
                <w:sz w:val="22"/>
                <w:szCs w:val="22"/>
              </w:rPr>
              <w:instrText xml:space="preserve"> PAGEREF _Toc447016115 \h </w:instrText>
            </w:r>
            <w:r w:rsidR="00F30766" w:rsidRPr="00867C9F">
              <w:rPr>
                <w:rFonts w:ascii="Century Gothic" w:hAnsi="Century Gothic"/>
                <w:webHidden/>
                <w:sz w:val="22"/>
                <w:szCs w:val="22"/>
              </w:rPr>
            </w:r>
            <w:r w:rsidR="00F30766" w:rsidRPr="00867C9F">
              <w:rPr>
                <w:rFonts w:ascii="Century Gothic" w:hAnsi="Century Gothic"/>
                <w:webHidden/>
                <w:sz w:val="22"/>
                <w:szCs w:val="22"/>
              </w:rPr>
              <w:fldChar w:fldCharType="separate"/>
            </w:r>
            <w:r w:rsidR="00424EAF">
              <w:rPr>
                <w:rFonts w:ascii="Century Gothic" w:hAnsi="Century Gothic"/>
                <w:webHidden/>
                <w:sz w:val="22"/>
                <w:szCs w:val="22"/>
              </w:rPr>
              <w:t>20</w:t>
            </w:r>
            <w:r w:rsidR="00F30766" w:rsidRPr="00867C9F">
              <w:rPr>
                <w:rFonts w:ascii="Century Gothic" w:hAnsi="Century Gothic"/>
                <w:webHidden/>
                <w:sz w:val="22"/>
                <w:szCs w:val="22"/>
              </w:rPr>
              <w:fldChar w:fldCharType="end"/>
            </w:r>
          </w:hyperlink>
        </w:p>
        <w:p w:rsidR="00F30766" w:rsidRPr="00867C9F" w:rsidRDefault="001F0660">
          <w:pPr>
            <w:pStyle w:val="TDC2"/>
            <w:rPr>
              <w:rFonts w:ascii="Century Gothic" w:eastAsiaTheme="minorEastAsia" w:hAnsi="Century Gothic" w:cstheme="minorBidi"/>
              <w:bCs w:val="0"/>
              <w:sz w:val="22"/>
              <w:szCs w:val="22"/>
              <w:lang w:val="es-MX" w:eastAsia="es-MX"/>
            </w:rPr>
          </w:pPr>
          <w:hyperlink w:anchor="_Toc447016116" w:history="1">
            <w:r w:rsidR="00F30766" w:rsidRPr="00867C9F">
              <w:rPr>
                <w:rStyle w:val="Hipervnculo"/>
                <w:rFonts w:ascii="Century Gothic" w:hAnsi="Century Gothic"/>
                <w:color w:val="auto"/>
                <w:sz w:val="22"/>
                <w:szCs w:val="22"/>
                <w:lang w:eastAsia="es-MX"/>
              </w:rPr>
              <w:t>ANEXO 1</w:t>
            </w:r>
            <w:r w:rsidR="00F30766" w:rsidRPr="00867C9F">
              <w:rPr>
                <w:rFonts w:ascii="Century Gothic" w:hAnsi="Century Gothic"/>
                <w:webHidden/>
                <w:sz w:val="22"/>
                <w:szCs w:val="22"/>
              </w:rPr>
              <w:tab/>
            </w:r>
            <w:r w:rsidR="00F30766" w:rsidRPr="00867C9F">
              <w:rPr>
                <w:rFonts w:ascii="Century Gothic" w:hAnsi="Century Gothic"/>
                <w:webHidden/>
                <w:sz w:val="22"/>
                <w:szCs w:val="22"/>
              </w:rPr>
              <w:fldChar w:fldCharType="begin"/>
            </w:r>
            <w:r w:rsidR="00F30766" w:rsidRPr="00867C9F">
              <w:rPr>
                <w:rFonts w:ascii="Century Gothic" w:hAnsi="Century Gothic"/>
                <w:webHidden/>
                <w:sz w:val="22"/>
                <w:szCs w:val="22"/>
              </w:rPr>
              <w:instrText xml:space="preserve"> PAGEREF _Toc447016116 \h </w:instrText>
            </w:r>
            <w:r w:rsidR="00F30766" w:rsidRPr="00867C9F">
              <w:rPr>
                <w:rFonts w:ascii="Century Gothic" w:hAnsi="Century Gothic"/>
                <w:webHidden/>
                <w:sz w:val="22"/>
                <w:szCs w:val="22"/>
              </w:rPr>
            </w:r>
            <w:r w:rsidR="00F30766" w:rsidRPr="00867C9F">
              <w:rPr>
                <w:rFonts w:ascii="Century Gothic" w:hAnsi="Century Gothic"/>
                <w:webHidden/>
                <w:sz w:val="22"/>
                <w:szCs w:val="22"/>
              </w:rPr>
              <w:fldChar w:fldCharType="separate"/>
            </w:r>
            <w:r w:rsidR="00424EAF">
              <w:rPr>
                <w:rFonts w:ascii="Century Gothic" w:hAnsi="Century Gothic"/>
                <w:webHidden/>
                <w:sz w:val="22"/>
                <w:szCs w:val="22"/>
              </w:rPr>
              <w:t>20</w:t>
            </w:r>
            <w:r w:rsidR="00F30766" w:rsidRPr="00867C9F">
              <w:rPr>
                <w:rFonts w:ascii="Century Gothic" w:hAnsi="Century Gothic"/>
                <w:webHidden/>
                <w:sz w:val="22"/>
                <w:szCs w:val="22"/>
              </w:rPr>
              <w:fldChar w:fldCharType="end"/>
            </w:r>
          </w:hyperlink>
        </w:p>
        <w:p w:rsidR="00F30766" w:rsidRPr="00867C9F" w:rsidRDefault="001F0660">
          <w:pPr>
            <w:pStyle w:val="TDC2"/>
            <w:rPr>
              <w:rFonts w:ascii="Century Gothic" w:eastAsiaTheme="minorEastAsia" w:hAnsi="Century Gothic" w:cstheme="minorBidi"/>
              <w:bCs w:val="0"/>
              <w:sz w:val="22"/>
              <w:szCs w:val="22"/>
              <w:lang w:val="es-MX" w:eastAsia="es-MX"/>
            </w:rPr>
          </w:pPr>
          <w:hyperlink w:anchor="_Toc447016117" w:history="1">
            <w:r w:rsidR="00F30766" w:rsidRPr="00867C9F">
              <w:rPr>
                <w:rStyle w:val="Hipervnculo"/>
                <w:rFonts w:ascii="Century Gothic" w:hAnsi="Century Gothic"/>
                <w:color w:val="auto"/>
                <w:sz w:val="22"/>
                <w:szCs w:val="22"/>
                <w:lang w:eastAsia="es-MX"/>
              </w:rPr>
              <w:t>ANEXO 2</w:t>
            </w:r>
            <w:r w:rsidR="00F30766" w:rsidRPr="00867C9F">
              <w:rPr>
                <w:rFonts w:ascii="Century Gothic" w:hAnsi="Century Gothic"/>
                <w:webHidden/>
                <w:sz w:val="22"/>
                <w:szCs w:val="22"/>
              </w:rPr>
              <w:tab/>
            </w:r>
            <w:r w:rsidR="00F30766" w:rsidRPr="00867C9F">
              <w:rPr>
                <w:rFonts w:ascii="Century Gothic" w:hAnsi="Century Gothic"/>
                <w:webHidden/>
                <w:sz w:val="22"/>
                <w:szCs w:val="22"/>
              </w:rPr>
              <w:fldChar w:fldCharType="begin"/>
            </w:r>
            <w:r w:rsidR="00F30766" w:rsidRPr="00867C9F">
              <w:rPr>
                <w:rFonts w:ascii="Century Gothic" w:hAnsi="Century Gothic"/>
                <w:webHidden/>
                <w:sz w:val="22"/>
                <w:szCs w:val="22"/>
              </w:rPr>
              <w:instrText xml:space="preserve"> PAGEREF _Toc447016117 \h </w:instrText>
            </w:r>
            <w:r w:rsidR="00F30766" w:rsidRPr="00867C9F">
              <w:rPr>
                <w:rFonts w:ascii="Century Gothic" w:hAnsi="Century Gothic"/>
                <w:webHidden/>
                <w:sz w:val="22"/>
                <w:szCs w:val="22"/>
              </w:rPr>
            </w:r>
            <w:r w:rsidR="00F30766" w:rsidRPr="00867C9F">
              <w:rPr>
                <w:rFonts w:ascii="Century Gothic" w:hAnsi="Century Gothic"/>
                <w:webHidden/>
                <w:sz w:val="22"/>
                <w:szCs w:val="22"/>
              </w:rPr>
              <w:fldChar w:fldCharType="separate"/>
            </w:r>
            <w:r w:rsidR="00424EAF">
              <w:rPr>
                <w:rFonts w:ascii="Century Gothic" w:hAnsi="Century Gothic"/>
                <w:webHidden/>
                <w:sz w:val="22"/>
                <w:szCs w:val="22"/>
              </w:rPr>
              <w:t>21</w:t>
            </w:r>
            <w:r w:rsidR="00F30766" w:rsidRPr="00867C9F">
              <w:rPr>
                <w:rFonts w:ascii="Century Gothic" w:hAnsi="Century Gothic"/>
                <w:webHidden/>
                <w:sz w:val="22"/>
                <w:szCs w:val="22"/>
              </w:rPr>
              <w:fldChar w:fldCharType="end"/>
            </w:r>
          </w:hyperlink>
        </w:p>
        <w:p w:rsidR="00F30766" w:rsidRDefault="001F0660">
          <w:pPr>
            <w:pStyle w:val="TDC2"/>
            <w:rPr>
              <w:rFonts w:asciiTheme="minorHAnsi" w:eastAsiaTheme="minorEastAsia" w:hAnsiTheme="minorHAnsi" w:cstheme="minorBidi"/>
              <w:bCs w:val="0"/>
              <w:sz w:val="22"/>
              <w:szCs w:val="22"/>
              <w:lang w:val="es-MX" w:eastAsia="es-MX"/>
            </w:rPr>
          </w:pPr>
          <w:hyperlink w:anchor="_Toc447016118" w:history="1">
            <w:r w:rsidR="00F30766" w:rsidRPr="00867C9F">
              <w:rPr>
                <w:rStyle w:val="Hipervnculo"/>
                <w:rFonts w:ascii="Century Gothic" w:hAnsi="Century Gothic"/>
                <w:color w:val="auto"/>
                <w:sz w:val="22"/>
                <w:szCs w:val="22"/>
                <w:lang w:eastAsia="es-MX"/>
              </w:rPr>
              <w:t>ANEXO 3</w:t>
            </w:r>
            <w:r w:rsidR="00F30766" w:rsidRPr="00867C9F">
              <w:rPr>
                <w:rFonts w:ascii="Century Gothic" w:hAnsi="Century Gothic"/>
                <w:webHidden/>
                <w:sz w:val="22"/>
                <w:szCs w:val="22"/>
              </w:rPr>
              <w:tab/>
            </w:r>
            <w:r w:rsidR="00F30766" w:rsidRPr="00867C9F">
              <w:rPr>
                <w:rFonts w:ascii="Century Gothic" w:hAnsi="Century Gothic"/>
                <w:webHidden/>
                <w:sz w:val="22"/>
                <w:szCs w:val="22"/>
              </w:rPr>
              <w:fldChar w:fldCharType="begin"/>
            </w:r>
            <w:r w:rsidR="00F30766" w:rsidRPr="00867C9F">
              <w:rPr>
                <w:rFonts w:ascii="Century Gothic" w:hAnsi="Century Gothic"/>
                <w:webHidden/>
                <w:sz w:val="22"/>
                <w:szCs w:val="22"/>
              </w:rPr>
              <w:instrText xml:space="preserve"> PAGEREF _Toc447016118 \h </w:instrText>
            </w:r>
            <w:r w:rsidR="00F30766" w:rsidRPr="00867C9F">
              <w:rPr>
                <w:rFonts w:ascii="Century Gothic" w:hAnsi="Century Gothic"/>
                <w:webHidden/>
                <w:sz w:val="22"/>
                <w:szCs w:val="22"/>
              </w:rPr>
            </w:r>
            <w:r w:rsidR="00F30766" w:rsidRPr="00867C9F">
              <w:rPr>
                <w:rFonts w:ascii="Century Gothic" w:hAnsi="Century Gothic"/>
                <w:webHidden/>
                <w:sz w:val="22"/>
                <w:szCs w:val="22"/>
              </w:rPr>
              <w:fldChar w:fldCharType="separate"/>
            </w:r>
            <w:r w:rsidR="00424EAF">
              <w:rPr>
                <w:rFonts w:ascii="Century Gothic" w:hAnsi="Century Gothic"/>
                <w:webHidden/>
                <w:sz w:val="22"/>
                <w:szCs w:val="22"/>
              </w:rPr>
              <w:t>22</w:t>
            </w:r>
            <w:r w:rsidR="00F30766" w:rsidRPr="00867C9F">
              <w:rPr>
                <w:rFonts w:ascii="Century Gothic" w:hAnsi="Century Gothic"/>
                <w:webHidden/>
                <w:sz w:val="22"/>
                <w:szCs w:val="22"/>
              </w:rPr>
              <w:fldChar w:fldCharType="end"/>
            </w:r>
          </w:hyperlink>
        </w:p>
        <w:p w:rsidR="00E35FBC" w:rsidRPr="00E109C6" w:rsidRDefault="00E35FBC">
          <w:pPr>
            <w:rPr>
              <w:rFonts w:ascii="Century Gothic" w:hAnsi="Century Gothic"/>
              <w:sz w:val="22"/>
              <w:szCs w:val="22"/>
            </w:rPr>
          </w:pPr>
          <w:r w:rsidRPr="000E3312">
            <w:rPr>
              <w:rFonts w:ascii="Century Gothic" w:hAnsi="Century Gothic"/>
              <w:b/>
              <w:bCs/>
              <w:sz w:val="22"/>
              <w:szCs w:val="22"/>
              <w:lang w:val="es-ES"/>
            </w:rPr>
            <w:fldChar w:fldCharType="end"/>
          </w:r>
        </w:p>
      </w:sdtContent>
    </w:sdt>
    <w:p w:rsidR="00A47B35" w:rsidRPr="00E109C6" w:rsidRDefault="00A47B35">
      <w:pPr>
        <w:rPr>
          <w:rFonts w:ascii="Century Gothic" w:hAnsi="Century Gothic" w:cs="Arial"/>
          <w:b/>
          <w:color w:val="1F497D" w:themeColor="text2"/>
          <w:sz w:val="22"/>
          <w:szCs w:val="22"/>
        </w:rPr>
      </w:pPr>
    </w:p>
    <w:p w:rsidR="0028489B" w:rsidRPr="00E109C6" w:rsidRDefault="0028489B" w:rsidP="0028489B">
      <w:pPr>
        <w:rPr>
          <w:rFonts w:ascii="Century Gothic" w:hAnsi="Century Gothic" w:cs="Arial"/>
          <w:b/>
          <w:color w:val="1F497D" w:themeColor="text2"/>
          <w:sz w:val="22"/>
          <w:szCs w:val="22"/>
        </w:rPr>
      </w:pPr>
    </w:p>
    <w:p w:rsidR="00257891" w:rsidRPr="00E109C6" w:rsidRDefault="00C176BA" w:rsidP="00C176BA">
      <w:pPr>
        <w:jc w:val="center"/>
        <w:rPr>
          <w:rFonts w:ascii="Century Gothic" w:hAnsi="Century Gothic" w:cs="Arial"/>
          <w:b/>
          <w:color w:val="1F497D" w:themeColor="text2"/>
          <w:sz w:val="22"/>
          <w:szCs w:val="22"/>
        </w:rPr>
      </w:pPr>
      <w:r w:rsidRPr="00E109C6">
        <w:rPr>
          <w:rFonts w:ascii="Century Gothic" w:hAnsi="Century Gothic" w:cs="Arial"/>
          <w:b/>
          <w:color w:val="1F497D" w:themeColor="text2"/>
          <w:sz w:val="22"/>
          <w:szCs w:val="22"/>
        </w:rPr>
        <w:t xml:space="preserve"> </w:t>
      </w:r>
    </w:p>
    <w:p w:rsidR="00257891" w:rsidRPr="00E109C6" w:rsidRDefault="00257891">
      <w:pPr>
        <w:rPr>
          <w:rFonts w:ascii="Century Gothic" w:hAnsi="Century Gothic" w:cs="Arial"/>
          <w:b/>
          <w:color w:val="1F497D" w:themeColor="text2"/>
          <w:sz w:val="22"/>
          <w:szCs w:val="22"/>
        </w:rPr>
      </w:pPr>
      <w:r w:rsidRPr="00E109C6">
        <w:rPr>
          <w:rFonts w:ascii="Century Gothic" w:hAnsi="Century Gothic" w:cs="Arial"/>
          <w:b/>
          <w:color w:val="1F497D" w:themeColor="text2"/>
          <w:sz w:val="22"/>
          <w:szCs w:val="22"/>
        </w:rPr>
        <w:br w:type="page"/>
      </w:r>
    </w:p>
    <w:p w:rsidR="00472B68" w:rsidRPr="00E109C6" w:rsidRDefault="00A60750" w:rsidP="00C176BA">
      <w:pPr>
        <w:jc w:val="center"/>
        <w:rPr>
          <w:rFonts w:ascii="Century Gothic" w:hAnsi="Century Gothic" w:cs="Arial"/>
          <w:b/>
          <w:color w:val="1F497D" w:themeColor="text2"/>
          <w:sz w:val="22"/>
          <w:szCs w:val="22"/>
          <w:lang w:val="es-MX"/>
        </w:rPr>
      </w:pPr>
      <w:r w:rsidRPr="00E109C6">
        <w:rPr>
          <w:rFonts w:ascii="Century Gothic" w:hAnsi="Century Gothic" w:cs="Arial"/>
          <w:b/>
          <w:color w:val="1F497D" w:themeColor="text2"/>
          <w:sz w:val="22"/>
          <w:szCs w:val="22"/>
        </w:rPr>
        <w:lastRenderedPageBreak/>
        <w:t>Modelo de Términos de Referencia</w:t>
      </w:r>
      <w:r w:rsidR="00A02EC8" w:rsidRPr="00E109C6">
        <w:rPr>
          <w:rFonts w:ascii="Century Gothic" w:hAnsi="Century Gothic" w:cs="Arial"/>
          <w:b/>
          <w:color w:val="1F497D" w:themeColor="text2"/>
          <w:sz w:val="22"/>
          <w:szCs w:val="22"/>
        </w:rPr>
        <w:t xml:space="preserve"> para la Evaluación </w:t>
      </w:r>
      <w:r w:rsidR="00CE4F56" w:rsidRPr="00E109C6">
        <w:rPr>
          <w:rFonts w:ascii="Century Gothic" w:hAnsi="Century Gothic" w:cs="Arial"/>
          <w:b/>
          <w:color w:val="1F497D" w:themeColor="text2"/>
          <w:sz w:val="22"/>
          <w:szCs w:val="22"/>
        </w:rPr>
        <w:t xml:space="preserve">Específica de Desempeño </w:t>
      </w:r>
      <w:r w:rsidR="00593521">
        <w:rPr>
          <w:rFonts w:ascii="Century Gothic" w:hAnsi="Century Gothic" w:cs="Arial"/>
          <w:b/>
          <w:color w:val="1F497D" w:themeColor="text2"/>
          <w:sz w:val="22"/>
          <w:szCs w:val="22"/>
        </w:rPr>
        <w:t>de los Programas Federales 2014-2015</w:t>
      </w:r>
    </w:p>
    <w:p w:rsidR="00E16501" w:rsidRPr="00E109C6" w:rsidRDefault="00E16501" w:rsidP="002E71CF">
      <w:pPr>
        <w:tabs>
          <w:tab w:val="left" w:pos="1652"/>
        </w:tabs>
        <w:jc w:val="both"/>
        <w:rPr>
          <w:rFonts w:ascii="Century Gothic" w:hAnsi="Century Gothic" w:cs="Arial"/>
          <w:b/>
          <w:color w:val="1F497D" w:themeColor="text2"/>
          <w:sz w:val="22"/>
          <w:szCs w:val="22"/>
          <w:lang w:val="es-MX"/>
        </w:rPr>
      </w:pPr>
    </w:p>
    <w:p w:rsidR="00116BF3" w:rsidRPr="00E109C6" w:rsidRDefault="00116BF3" w:rsidP="002E71CF">
      <w:pPr>
        <w:tabs>
          <w:tab w:val="left" w:pos="1652"/>
        </w:tabs>
        <w:jc w:val="both"/>
        <w:rPr>
          <w:rFonts w:ascii="Century Gothic" w:hAnsi="Century Gothic" w:cs="Arial"/>
          <w:b/>
          <w:color w:val="1F497D" w:themeColor="text2"/>
          <w:sz w:val="22"/>
          <w:szCs w:val="22"/>
          <w:lang w:val="es-MX"/>
        </w:rPr>
      </w:pPr>
    </w:p>
    <w:p w:rsidR="00C05D7C" w:rsidRPr="00E109C6" w:rsidRDefault="00C05D7C" w:rsidP="00C05D7C">
      <w:pPr>
        <w:spacing w:line="276" w:lineRule="auto"/>
        <w:jc w:val="both"/>
        <w:rPr>
          <w:rFonts w:ascii="Century Gothic" w:hAnsi="Century Gothic" w:cs="Arial"/>
          <w:sz w:val="22"/>
          <w:szCs w:val="22"/>
          <w:lang w:val="es-ES"/>
        </w:rPr>
      </w:pPr>
    </w:p>
    <w:p w:rsidR="00CD5233" w:rsidRPr="00E109C6" w:rsidRDefault="00CD5233" w:rsidP="003C635E">
      <w:pPr>
        <w:pStyle w:val="Ttulo1"/>
        <w:ind w:left="0"/>
        <w:jc w:val="both"/>
        <w:rPr>
          <w:rFonts w:ascii="Century Gothic" w:hAnsi="Century Gothic" w:cs="Arial"/>
          <w:b/>
          <w:bCs/>
          <w:smallCaps/>
          <w:color w:val="365F92"/>
          <w:sz w:val="22"/>
          <w:szCs w:val="22"/>
          <w:lang w:val="es-ES"/>
        </w:rPr>
      </w:pPr>
      <w:bookmarkStart w:id="1" w:name="_Toc369520509"/>
      <w:bookmarkStart w:id="2" w:name="_Toc369520533"/>
      <w:bookmarkStart w:id="3" w:name="_Toc447016106"/>
      <w:r w:rsidRPr="00E109C6">
        <w:rPr>
          <w:rFonts w:ascii="Century Gothic" w:hAnsi="Century Gothic" w:cs="Arial"/>
          <w:b/>
          <w:bCs/>
          <w:smallCaps/>
          <w:color w:val="365F92"/>
          <w:sz w:val="22"/>
          <w:szCs w:val="22"/>
          <w:lang w:val="es-ES"/>
        </w:rPr>
        <w:t>Antecedentes</w:t>
      </w:r>
      <w:bookmarkEnd w:id="1"/>
      <w:bookmarkEnd w:id="2"/>
      <w:bookmarkEnd w:id="3"/>
    </w:p>
    <w:p w:rsidR="00CD5233" w:rsidRPr="00E109C6" w:rsidRDefault="00CD5233" w:rsidP="00CD5233">
      <w:pPr>
        <w:autoSpaceDE w:val="0"/>
        <w:autoSpaceDN w:val="0"/>
        <w:adjustRightInd w:val="0"/>
        <w:jc w:val="both"/>
        <w:rPr>
          <w:rFonts w:ascii="Century Gothic" w:hAnsi="Century Gothic" w:cs="Arial"/>
          <w:b/>
          <w:bCs/>
          <w:color w:val="365F92"/>
          <w:sz w:val="22"/>
          <w:szCs w:val="22"/>
          <w:lang w:val="es-ES"/>
        </w:rPr>
      </w:pPr>
    </w:p>
    <w:p w:rsidR="00451037" w:rsidRPr="00E109C6" w:rsidRDefault="00451037" w:rsidP="00451037">
      <w:pPr>
        <w:ind w:right="142"/>
        <w:jc w:val="both"/>
        <w:rPr>
          <w:rFonts w:ascii="Century Gothic" w:hAnsi="Century Gothic" w:cs="Arial"/>
          <w:sz w:val="22"/>
          <w:szCs w:val="22"/>
        </w:rPr>
      </w:pPr>
      <w:r w:rsidRPr="00E109C6">
        <w:rPr>
          <w:rFonts w:ascii="Century Gothic" w:hAnsi="Century Gothic" w:cs="Arial"/>
          <w:sz w:val="22"/>
          <w:szCs w:val="22"/>
          <w:lang w:val="es-ES"/>
        </w:rPr>
        <w:t>De acuerdo con el artículo 81 de la Ley General de Desarrollo Social (LGDS) el Consejo Nacional de Evaluación de la Política de Desarrollo Social (CONEVAL) tiene por objeto normar y coordinar la evaluación de las Políticas y Programas de Desarrollo Social que ejecuten las dependencias públicas, así como establecer los lineamientos y criterios para la definición, identificación y medición de la pobreza, garantizando la transparencia, objetividad y rigor técnico de dichas actividades. Asimismo, en el artículo 78 de la LGDS se define que la evaluación debe ser anual.</w:t>
      </w:r>
    </w:p>
    <w:p w:rsidR="00451037" w:rsidRPr="00E109C6" w:rsidRDefault="00451037" w:rsidP="00451037">
      <w:pPr>
        <w:ind w:right="142"/>
        <w:jc w:val="both"/>
        <w:rPr>
          <w:rFonts w:ascii="Century Gothic" w:hAnsi="Century Gothic" w:cs="Arial"/>
          <w:sz w:val="22"/>
          <w:szCs w:val="22"/>
        </w:rPr>
      </w:pPr>
    </w:p>
    <w:p w:rsidR="00451037" w:rsidRPr="00E109C6" w:rsidRDefault="00451037" w:rsidP="00451037">
      <w:pPr>
        <w:ind w:right="142"/>
        <w:jc w:val="both"/>
        <w:rPr>
          <w:rFonts w:ascii="Century Gothic" w:hAnsi="Century Gothic" w:cs="Arial"/>
          <w:sz w:val="22"/>
          <w:szCs w:val="22"/>
        </w:rPr>
      </w:pPr>
      <w:r w:rsidRPr="00E109C6">
        <w:rPr>
          <w:rFonts w:ascii="Century Gothic" w:hAnsi="Century Gothic" w:cs="Arial"/>
          <w:sz w:val="22"/>
          <w:szCs w:val="22"/>
          <w:lang w:val="es-ES"/>
        </w:rPr>
        <w:t>En este sentido, con el fin de generar información útil y rigurosa para la toma de decisiones, en 2009 el CONEVAL coordinó la primera Evaluación Específica de Desempeño (EED) 2008-2009 a 131 programas presupuestarios, en cumplimiento con lo establecido en el numeral 15 del Programa Anual de Evaluación (PAE) 2008. E</w:t>
      </w:r>
      <w:r w:rsidRPr="00E109C6">
        <w:rPr>
          <w:rFonts w:ascii="Century Gothic" w:hAnsi="Century Gothic" w:cs="Arial"/>
          <w:sz w:val="22"/>
          <w:szCs w:val="22"/>
        </w:rPr>
        <w:t xml:space="preserve">n 2010 se llevó a cabo el segundo ejercicio de la EED 2009-2010 a 127 programas presupuestarios, de acuerdo con lo señalado en el numeral 17 del PAE 2009. Por tercer año consecutivo, en 2011 se llevó a cabo la EED 2010-2011 a 133 programas presupuestarios, en cumplimiento con el numeral 18 del PAE 2010. En 2012, considerando lo establecido en los numerales 27 y 32, del PAE 2012 y 2013, respectivamente, se llevó a cabo por cuarto año la EED 2012-2013 a 137 programas presupuestarios que estuvieron en operación durante el ejercicio fiscal 2012. </w:t>
      </w:r>
    </w:p>
    <w:p w:rsidR="00451037" w:rsidRPr="00E109C6" w:rsidRDefault="00451037" w:rsidP="00451037">
      <w:pPr>
        <w:ind w:right="142"/>
        <w:jc w:val="both"/>
        <w:rPr>
          <w:rFonts w:ascii="Century Gothic" w:hAnsi="Century Gothic" w:cs="Arial"/>
          <w:sz w:val="22"/>
          <w:szCs w:val="22"/>
        </w:rPr>
      </w:pPr>
    </w:p>
    <w:p w:rsidR="00451037" w:rsidRPr="00E109C6" w:rsidRDefault="00451037" w:rsidP="00451037">
      <w:pPr>
        <w:ind w:right="142"/>
        <w:jc w:val="both"/>
        <w:rPr>
          <w:rFonts w:ascii="Century Gothic" w:hAnsi="Century Gothic" w:cs="Arial"/>
          <w:sz w:val="22"/>
          <w:szCs w:val="22"/>
        </w:rPr>
      </w:pPr>
      <w:r w:rsidRPr="00E109C6">
        <w:rPr>
          <w:rFonts w:ascii="Century Gothic" w:hAnsi="Century Gothic" w:cs="Arial"/>
          <w:sz w:val="22"/>
          <w:szCs w:val="22"/>
        </w:rPr>
        <w:t xml:space="preserve">Considerando lo anterior, según lo establecido en el numeral 30, primer párrafo del PAE 2015, emitidos conjuntamente por la Secretaría de Hacienda y Crédito Público (SHCP), la Secretaría de la Función Pública (SFP) y el Consejo, los programas federales en operación durante el ejercicio fiscal 2014, que estén incluidos en el anexo correspondiente y los que incluya el CONEVAL, por interés propio o por petición de algún órgano o comisión de gobierno, deberán realizar una Evaluación Específica de Desempeño, la cual será coordinada y contratada por el CONEVAL, con base en lo que determine. </w:t>
      </w:r>
    </w:p>
    <w:p w:rsidR="00451037" w:rsidRPr="00E109C6" w:rsidRDefault="00451037" w:rsidP="00451037">
      <w:pPr>
        <w:autoSpaceDE w:val="0"/>
        <w:autoSpaceDN w:val="0"/>
        <w:adjustRightInd w:val="0"/>
        <w:jc w:val="both"/>
        <w:rPr>
          <w:rFonts w:ascii="Century Gothic" w:hAnsi="Century Gothic" w:cs="Arial"/>
          <w:sz w:val="22"/>
          <w:szCs w:val="22"/>
        </w:rPr>
      </w:pPr>
    </w:p>
    <w:p w:rsidR="00CD5233" w:rsidRPr="00E109C6" w:rsidRDefault="00451037" w:rsidP="00451037">
      <w:pPr>
        <w:autoSpaceDE w:val="0"/>
        <w:autoSpaceDN w:val="0"/>
        <w:adjustRightInd w:val="0"/>
        <w:jc w:val="both"/>
        <w:rPr>
          <w:rFonts w:ascii="Century Gothic" w:hAnsi="Century Gothic" w:cs="Arial"/>
          <w:bCs/>
          <w:noProof/>
          <w:sz w:val="22"/>
          <w:szCs w:val="22"/>
        </w:rPr>
      </w:pPr>
      <w:r w:rsidRPr="00E109C6">
        <w:rPr>
          <w:rFonts w:ascii="Century Gothic" w:hAnsi="Century Gothic" w:cs="Arial"/>
          <w:sz w:val="22"/>
          <w:szCs w:val="22"/>
        </w:rPr>
        <w:t xml:space="preserve">En este sentido, el CONEVAL tiene interés en realizar el proyecto </w:t>
      </w:r>
      <w:r w:rsidRPr="00E109C6">
        <w:rPr>
          <w:rFonts w:ascii="Century Gothic" w:hAnsi="Century Gothic" w:cs="Arial"/>
          <w:i/>
          <w:sz w:val="22"/>
          <w:szCs w:val="22"/>
        </w:rPr>
        <w:t>“</w:t>
      </w:r>
      <w:r w:rsidRPr="00E109C6">
        <w:rPr>
          <w:rFonts w:ascii="Century Gothic" w:hAnsi="Century Gothic" w:cs="Arial"/>
          <w:bCs/>
          <w:i/>
          <w:noProof/>
          <w:sz w:val="22"/>
          <w:szCs w:val="22"/>
        </w:rPr>
        <w:t>Evaluación Específica de Desempeño de Programas Federales 2014-2015”</w:t>
      </w:r>
      <w:r w:rsidRPr="00E109C6">
        <w:rPr>
          <w:rFonts w:ascii="Century Gothic" w:hAnsi="Century Gothic" w:cs="Arial"/>
          <w:bCs/>
          <w:noProof/>
          <w:sz w:val="22"/>
          <w:szCs w:val="22"/>
        </w:rPr>
        <w:t xml:space="preserve"> con el fin de contar con una valoración del desempeño de los programas federales sociales en su ejercicio fiscal 2014, para contribuir a la toma de decisiones.</w:t>
      </w:r>
    </w:p>
    <w:p w:rsidR="00451037" w:rsidRPr="00E109C6" w:rsidRDefault="00451037" w:rsidP="00451037">
      <w:pPr>
        <w:autoSpaceDE w:val="0"/>
        <w:autoSpaceDN w:val="0"/>
        <w:adjustRightInd w:val="0"/>
        <w:jc w:val="both"/>
        <w:rPr>
          <w:rFonts w:ascii="Century Gothic" w:hAnsi="Century Gothic" w:cs="Arial"/>
          <w:bCs/>
          <w:noProof/>
          <w:sz w:val="22"/>
          <w:szCs w:val="22"/>
        </w:rPr>
      </w:pPr>
    </w:p>
    <w:p w:rsidR="00451037" w:rsidRPr="00E109C6" w:rsidRDefault="00451037" w:rsidP="00451037">
      <w:pPr>
        <w:autoSpaceDE w:val="0"/>
        <w:autoSpaceDN w:val="0"/>
        <w:adjustRightInd w:val="0"/>
        <w:jc w:val="both"/>
        <w:rPr>
          <w:rFonts w:ascii="Century Gothic" w:hAnsi="Century Gothic" w:cs="Arial"/>
          <w:bCs/>
          <w:noProof/>
          <w:sz w:val="22"/>
          <w:szCs w:val="22"/>
        </w:rPr>
      </w:pPr>
    </w:p>
    <w:p w:rsidR="00CD5233" w:rsidRPr="00E109C6" w:rsidRDefault="00CD5233" w:rsidP="00CD5233">
      <w:pPr>
        <w:autoSpaceDE w:val="0"/>
        <w:autoSpaceDN w:val="0"/>
        <w:adjustRightInd w:val="0"/>
        <w:jc w:val="both"/>
        <w:rPr>
          <w:rFonts w:ascii="Century Gothic" w:hAnsi="Century Gothic" w:cs="Arial"/>
          <w:color w:val="000000" w:themeColor="text1"/>
          <w:sz w:val="22"/>
          <w:szCs w:val="22"/>
          <w:lang w:val="es-ES"/>
        </w:rPr>
      </w:pPr>
    </w:p>
    <w:p w:rsidR="002F0A8B" w:rsidRPr="00E109C6" w:rsidRDefault="00CD5233" w:rsidP="002F0A8B">
      <w:pPr>
        <w:pStyle w:val="Ttulo1"/>
        <w:ind w:left="0"/>
        <w:jc w:val="both"/>
        <w:rPr>
          <w:rFonts w:ascii="Century Gothic" w:hAnsi="Century Gothic" w:cs="Arial"/>
          <w:b/>
          <w:bCs/>
          <w:smallCaps/>
          <w:color w:val="365F92"/>
          <w:sz w:val="22"/>
          <w:szCs w:val="22"/>
          <w:lang w:val="es-ES"/>
        </w:rPr>
      </w:pPr>
      <w:bookmarkStart w:id="4" w:name="_Toc369520510"/>
      <w:bookmarkStart w:id="5" w:name="_Toc369520534"/>
      <w:bookmarkStart w:id="6" w:name="_Toc447016107"/>
      <w:r w:rsidRPr="00E109C6">
        <w:rPr>
          <w:rFonts w:ascii="Century Gothic" w:hAnsi="Century Gothic" w:cs="Arial"/>
          <w:b/>
          <w:bCs/>
          <w:smallCaps/>
          <w:color w:val="365F92"/>
          <w:sz w:val="22"/>
          <w:szCs w:val="22"/>
          <w:lang w:val="es-ES"/>
        </w:rPr>
        <w:lastRenderedPageBreak/>
        <w:t>Objetivo</w:t>
      </w:r>
      <w:r w:rsidR="002F0A8B" w:rsidRPr="00E109C6">
        <w:rPr>
          <w:rFonts w:ascii="Century Gothic" w:hAnsi="Century Gothic" w:cs="Arial"/>
          <w:b/>
          <w:bCs/>
          <w:smallCaps/>
          <w:color w:val="365F92"/>
          <w:sz w:val="22"/>
          <w:szCs w:val="22"/>
          <w:lang w:val="es-ES"/>
        </w:rPr>
        <w:t>s</w:t>
      </w:r>
      <w:bookmarkEnd w:id="4"/>
      <w:bookmarkEnd w:id="5"/>
      <w:bookmarkEnd w:id="6"/>
      <w:r w:rsidRPr="00E109C6">
        <w:rPr>
          <w:rFonts w:ascii="Century Gothic" w:hAnsi="Century Gothic" w:cs="Arial"/>
          <w:b/>
          <w:bCs/>
          <w:smallCaps/>
          <w:color w:val="365F92"/>
          <w:sz w:val="22"/>
          <w:szCs w:val="22"/>
          <w:lang w:val="es-ES"/>
        </w:rPr>
        <w:t xml:space="preserve"> </w:t>
      </w:r>
    </w:p>
    <w:p w:rsidR="00CD5233" w:rsidRPr="00E109C6" w:rsidRDefault="002F0A8B" w:rsidP="002F0A8B">
      <w:pPr>
        <w:pStyle w:val="Ttulo2"/>
        <w:numPr>
          <w:ilvl w:val="0"/>
          <w:numId w:val="26"/>
        </w:numPr>
        <w:rPr>
          <w:rFonts w:ascii="Century Gothic" w:hAnsi="Century Gothic" w:cs="Arial"/>
          <w:i w:val="0"/>
          <w:color w:val="365F92"/>
          <w:sz w:val="22"/>
          <w:szCs w:val="22"/>
          <w:u w:val="single"/>
          <w:lang w:val="es-ES"/>
        </w:rPr>
      </w:pPr>
      <w:bookmarkStart w:id="7" w:name="_Toc369520511"/>
      <w:bookmarkStart w:id="8" w:name="_Toc369520535"/>
      <w:bookmarkStart w:id="9" w:name="_Toc447016108"/>
      <w:r w:rsidRPr="00E109C6">
        <w:rPr>
          <w:rFonts w:ascii="Century Gothic" w:hAnsi="Century Gothic" w:cs="Arial"/>
          <w:i w:val="0"/>
          <w:color w:val="365F92"/>
          <w:sz w:val="22"/>
          <w:szCs w:val="22"/>
          <w:u w:val="single"/>
          <w:lang w:val="es-ES"/>
        </w:rPr>
        <w:t xml:space="preserve">Objetivo </w:t>
      </w:r>
      <w:r w:rsidR="00CD5233" w:rsidRPr="00E109C6">
        <w:rPr>
          <w:rFonts w:ascii="Century Gothic" w:hAnsi="Century Gothic" w:cs="Arial"/>
          <w:i w:val="0"/>
          <w:color w:val="365F92"/>
          <w:sz w:val="22"/>
          <w:szCs w:val="22"/>
          <w:u w:val="single"/>
          <w:lang w:val="es-ES"/>
        </w:rPr>
        <w:t>General</w:t>
      </w:r>
      <w:bookmarkEnd w:id="7"/>
      <w:bookmarkEnd w:id="8"/>
      <w:bookmarkEnd w:id="9"/>
    </w:p>
    <w:p w:rsidR="00451037" w:rsidRPr="00E109C6" w:rsidRDefault="00451037" w:rsidP="00451037">
      <w:pPr>
        <w:rPr>
          <w:rFonts w:ascii="Century Gothic" w:hAnsi="Century Gothic"/>
          <w:sz w:val="22"/>
          <w:szCs w:val="22"/>
          <w:lang w:val="es-ES"/>
        </w:rPr>
      </w:pPr>
    </w:p>
    <w:p w:rsidR="00CD5233" w:rsidRPr="00E109C6" w:rsidRDefault="00CD5233" w:rsidP="00CD5233">
      <w:pPr>
        <w:autoSpaceDE w:val="0"/>
        <w:autoSpaceDN w:val="0"/>
        <w:adjustRightInd w:val="0"/>
        <w:jc w:val="both"/>
        <w:rPr>
          <w:rFonts w:ascii="Century Gothic" w:hAnsi="Century Gothic" w:cs="Arial"/>
          <w:b/>
          <w:bCs/>
          <w:color w:val="365F92"/>
          <w:sz w:val="22"/>
          <w:szCs w:val="22"/>
          <w:lang w:val="es-ES"/>
        </w:rPr>
      </w:pPr>
    </w:p>
    <w:p w:rsidR="00451037" w:rsidRPr="00E109C6" w:rsidRDefault="00451037" w:rsidP="00451037">
      <w:pPr>
        <w:autoSpaceDE w:val="0"/>
        <w:autoSpaceDN w:val="0"/>
        <w:adjustRightInd w:val="0"/>
        <w:jc w:val="both"/>
        <w:rPr>
          <w:rFonts w:ascii="Century Gothic" w:hAnsi="Century Gothic" w:cs="Arial"/>
          <w:bCs/>
          <w:color w:val="000000"/>
          <w:sz w:val="22"/>
          <w:szCs w:val="22"/>
          <w:lang w:val="es-ES"/>
        </w:rPr>
      </w:pPr>
      <w:r w:rsidRPr="00E109C6">
        <w:rPr>
          <w:rFonts w:ascii="Century Gothic" w:hAnsi="Century Gothic" w:cs="Arial"/>
          <w:bCs/>
          <w:color w:val="000000"/>
          <w:sz w:val="22"/>
          <w:szCs w:val="22"/>
          <w:lang w:val="es-ES"/>
        </w:rPr>
        <w:t xml:space="preserve">Contar con una valoración del desempeño de los Programas Federales y Acciones en su ejercicio fiscal 2014, </w:t>
      </w:r>
      <w:r w:rsidRPr="00E109C6">
        <w:rPr>
          <w:rFonts w:ascii="Century Gothic" w:hAnsi="Century Gothic" w:cs="Arial"/>
          <w:sz w:val="22"/>
          <w:szCs w:val="22"/>
        </w:rPr>
        <w:t>con base en la información entregada por las unidades responsables de los programas y las unidades de evaluación de las dependencias o entidades</w:t>
      </w:r>
      <w:r w:rsidRPr="00E109C6">
        <w:rPr>
          <w:rFonts w:ascii="Century Gothic" w:hAnsi="Century Gothic" w:cs="Arial"/>
          <w:bCs/>
          <w:color w:val="000000"/>
          <w:sz w:val="22"/>
          <w:szCs w:val="22"/>
          <w:lang w:val="es-ES"/>
        </w:rPr>
        <w:t>, a través del Módulo de Información para la Evaluación Específica de Desempeño (MEED), para contribuir a la toma de decisiones.</w:t>
      </w:r>
    </w:p>
    <w:p w:rsidR="00451037" w:rsidRPr="00E109C6" w:rsidRDefault="00451037" w:rsidP="00451037">
      <w:pPr>
        <w:autoSpaceDE w:val="0"/>
        <w:autoSpaceDN w:val="0"/>
        <w:adjustRightInd w:val="0"/>
        <w:jc w:val="both"/>
        <w:rPr>
          <w:rFonts w:ascii="Century Gothic" w:hAnsi="Century Gothic" w:cs="Arial"/>
          <w:bCs/>
          <w:color w:val="000000"/>
          <w:sz w:val="22"/>
          <w:szCs w:val="22"/>
          <w:lang w:val="es-ES"/>
        </w:rPr>
      </w:pPr>
    </w:p>
    <w:p w:rsidR="00CD5233" w:rsidRPr="00E109C6" w:rsidRDefault="00CD5233" w:rsidP="002F0A8B">
      <w:pPr>
        <w:pStyle w:val="Ttulo2"/>
        <w:numPr>
          <w:ilvl w:val="0"/>
          <w:numId w:val="26"/>
        </w:numPr>
        <w:rPr>
          <w:rFonts w:ascii="Century Gothic" w:hAnsi="Century Gothic" w:cs="Arial"/>
          <w:i w:val="0"/>
          <w:color w:val="365F92"/>
          <w:sz w:val="22"/>
          <w:szCs w:val="22"/>
          <w:u w:val="single"/>
          <w:lang w:val="es-ES"/>
        </w:rPr>
      </w:pPr>
      <w:bookmarkStart w:id="10" w:name="_Toc369520512"/>
      <w:bookmarkStart w:id="11" w:name="_Toc369520536"/>
      <w:bookmarkStart w:id="12" w:name="_Toc447016109"/>
      <w:r w:rsidRPr="00E109C6">
        <w:rPr>
          <w:rFonts w:ascii="Century Gothic" w:hAnsi="Century Gothic" w:cs="Arial"/>
          <w:i w:val="0"/>
          <w:color w:val="365F92"/>
          <w:sz w:val="22"/>
          <w:szCs w:val="22"/>
          <w:u w:val="single"/>
          <w:lang w:val="es-ES"/>
        </w:rPr>
        <w:t>Objetivos Específicos</w:t>
      </w:r>
      <w:bookmarkEnd w:id="10"/>
      <w:bookmarkEnd w:id="11"/>
      <w:bookmarkEnd w:id="12"/>
    </w:p>
    <w:p w:rsidR="00CD5233" w:rsidRPr="00E109C6" w:rsidRDefault="00CD5233" w:rsidP="00CD5233">
      <w:pPr>
        <w:autoSpaceDE w:val="0"/>
        <w:autoSpaceDN w:val="0"/>
        <w:adjustRightInd w:val="0"/>
        <w:jc w:val="both"/>
        <w:rPr>
          <w:rFonts w:ascii="Century Gothic" w:hAnsi="Century Gothic" w:cs="Arial"/>
          <w:b/>
          <w:bCs/>
          <w:color w:val="365F92"/>
          <w:sz w:val="22"/>
          <w:szCs w:val="22"/>
          <w:lang w:val="es-ES"/>
        </w:rPr>
      </w:pPr>
    </w:p>
    <w:p w:rsidR="00CD5233" w:rsidRPr="00E109C6" w:rsidRDefault="00CD5233" w:rsidP="00CD5233">
      <w:pPr>
        <w:autoSpaceDE w:val="0"/>
        <w:autoSpaceDN w:val="0"/>
        <w:adjustRightInd w:val="0"/>
        <w:jc w:val="both"/>
        <w:rPr>
          <w:rFonts w:ascii="Century Gothic" w:hAnsi="Century Gothic" w:cs="Arial"/>
          <w:sz w:val="22"/>
          <w:szCs w:val="22"/>
          <w:lang w:val="es-ES"/>
        </w:rPr>
      </w:pPr>
    </w:p>
    <w:p w:rsidR="00451037" w:rsidRPr="00E109C6" w:rsidRDefault="00451037" w:rsidP="00451037">
      <w:pPr>
        <w:numPr>
          <w:ilvl w:val="0"/>
          <w:numId w:val="9"/>
        </w:numPr>
        <w:autoSpaceDE w:val="0"/>
        <w:autoSpaceDN w:val="0"/>
        <w:adjustRightInd w:val="0"/>
        <w:ind w:left="714" w:hanging="357"/>
        <w:jc w:val="both"/>
        <w:rPr>
          <w:rFonts w:ascii="Century Gothic" w:hAnsi="Century Gothic" w:cs="Arial"/>
          <w:sz w:val="22"/>
          <w:szCs w:val="22"/>
          <w:lang w:val="es-ES"/>
        </w:rPr>
      </w:pPr>
      <w:r w:rsidRPr="00E109C6">
        <w:rPr>
          <w:rFonts w:ascii="Century Gothic" w:hAnsi="Century Gothic" w:cs="Arial"/>
          <w:sz w:val="22"/>
          <w:szCs w:val="22"/>
          <w:lang w:val="es-ES"/>
        </w:rPr>
        <w:t>Reportar los resultados y productos de los programas evaluados durante el ejercicio fiscal 2014 y enlistados en el Anexo 1, mediante el análisis de los indicadores de resultados, de los indicadores de servicios y gestión, así como de los hallazgos relevantes derivados de las evaluaciones externas y otros documentos del programa.</w:t>
      </w:r>
    </w:p>
    <w:p w:rsidR="00451037" w:rsidRPr="00E109C6" w:rsidRDefault="00451037" w:rsidP="00451037">
      <w:pPr>
        <w:numPr>
          <w:ilvl w:val="0"/>
          <w:numId w:val="9"/>
        </w:numPr>
        <w:autoSpaceDE w:val="0"/>
        <w:autoSpaceDN w:val="0"/>
        <w:adjustRightInd w:val="0"/>
        <w:ind w:left="714" w:hanging="357"/>
        <w:jc w:val="both"/>
        <w:rPr>
          <w:rFonts w:ascii="Century Gothic" w:hAnsi="Century Gothic" w:cs="Arial"/>
          <w:sz w:val="22"/>
          <w:szCs w:val="22"/>
          <w:lang w:val="es-ES"/>
        </w:rPr>
      </w:pPr>
      <w:r w:rsidRPr="00E109C6">
        <w:rPr>
          <w:rFonts w:ascii="Century Gothic" w:hAnsi="Century Gothic" w:cs="Arial"/>
          <w:sz w:val="22"/>
          <w:szCs w:val="22"/>
          <w:lang w:val="es-ES"/>
        </w:rPr>
        <w:t>Analizar el avance de las metas de los indicadores de la Matriz de Indicadores para Resultados (MIR) en 2014, respecto de años anteriores y el avance en relación con las metas establecidas.</w:t>
      </w:r>
    </w:p>
    <w:p w:rsidR="00451037" w:rsidRPr="00E109C6" w:rsidRDefault="00451037" w:rsidP="00451037">
      <w:pPr>
        <w:numPr>
          <w:ilvl w:val="0"/>
          <w:numId w:val="9"/>
        </w:numPr>
        <w:autoSpaceDE w:val="0"/>
        <w:autoSpaceDN w:val="0"/>
        <w:adjustRightInd w:val="0"/>
        <w:ind w:left="714" w:hanging="357"/>
        <w:jc w:val="both"/>
        <w:rPr>
          <w:rFonts w:ascii="Century Gothic" w:hAnsi="Century Gothic" w:cs="Arial"/>
          <w:sz w:val="22"/>
          <w:szCs w:val="22"/>
          <w:lang w:val="es-ES"/>
        </w:rPr>
      </w:pPr>
      <w:r w:rsidRPr="00E109C6">
        <w:rPr>
          <w:rFonts w:ascii="Century Gothic" w:hAnsi="Century Gothic" w:cs="Arial"/>
          <w:sz w:val="22"/>
          <w:szCs w:val="22"/>
          <w:lang w:val="es-ES"/>
        </w:rPr>
        <w:t>Identificar los principales aspectos susceptibles de mejora de los programas derivados de las evaluaciones externas.</w:t>
      </w:r>
    </w:p>
    <w:p w:rsidR="00451037" w:rsidRPr="00E109C6" w:rsidRDefault="00451037" w:rsidP="00451037">
      <w:pPr>
        <w:numPr>
          <w:ilvl w:val="0"/>
          <w:numId w:val="9"/>
        </w:numPr>
        <w:autoSpaceDE w:val="0"/>
        <w:autoSpaceDN w:val="0"/>
        <w:adjustRightInd w:val="0"/>
        <w:ind w:left="714" w:hanging="357"/>
        <w:jc w:val="both"/>
        <w:rPr>
          <w:rFonts w:ascii="Century Gothic" w:hAnsi="Century Gothic" w:cs="Arial"/>
          <w:sz w:val="22"/>
          <w:szCs w:val="22"/>
          <w:lang w:val="es-ES"/>
        </w:rPr>
      </w:pPr>
      <w:r w:rsidRPr="00E109C6">
        <w:rPr>
          <w:rFonts w:ascii="Century Gothic" w:hAnsi="Century Gothic" w:cs="Arial"/>
          <w:sz w:val="22"/>
          <w:szCs w:val="22"/>
          <w:lang w:val="es-ES"/>
        </w:rPr>
        <w:t>Analizar la evolución de la cobertura y el presupuesto de los programas.</w:t>
      </w:r>
    </w:p>
    <w:p w:rsidR="00451037" w:rsidRPr="00E109C6" w:rsidRDefault="00451037" w:rsidP="00451037">
      <w:pPr>
        <w:numPr>
          <w:ilvl w:val="0"/>
          <w:numId w:val="9"/>
        </w:numPr>
        <w:autoSpaceDE w:val="0"/>
        <w:autoSpaceDN w:val="0"/>
        <w:adjustRightInd w:val="0"/>
        <w:ind w:left="714" w:hanging="357"/>
        <w:jc w:val="both"/>
        <w:rPr>
          <w:rFonts w:ascii="Century Gothic" w:hAnsi="Century Gothic" w:cs="Arial"/>
          <w:sz w:val="22"/>
          <w:szCs w:val="22"/>
          <w:lang w:val="es-ES"/>
        </w:rPr>
      </w:pPr>
      <w:r w:rsidRPr="00E109C6">
        <w:rPr>
          <w:rFonts w:ascii="Century Gothic" w:hAnsi="Century Gothic" w:cs="Arial"/>
          <w:sz w:val="22"/>
          <w:szCs w:val="22"/>
          <w:lang w:val="es-ES"/>
        </w:rPr>
        <w:t>Identificar las fortalezas, los retos y las recomendaciones de los programas.</w:t>
      </w:r>
    </w:p>
    <w:p w:rsidR="00A47B35" w:rsidRPr="00E109C6" w:rsidRDefault="00451037" w:rsidP="00451037">
      <w:pPr>
        <w:numPr>
          <w:ilvl w:val="0"/>
          <w:numId w:val="9"/>
        </w:numPr>
        <w:autoSpaceDE w:val="0"/>
        <w:autoSpaceDN w:val="0"/>
        <w:adjustRightInd w:val="0"/>
        <w:ind w:left="714" w:hanging="357"/>
        <w:jc w:val="both"/>
        <w:rPr>
          <w:rFonts w:ascii="Century Gothic" w:hAnsi="Century Gothic" w:cs="Arial"/>
          <w:sz w:val="22"/>
          <w:szCs w:val="22"/>
          <w:lang w:val="es-ES"/>
        </w:rPr>
      </w:pPr>
      <w:r w:rsidRPr="00E109C6">
        <w:rPr>
          <w:rFonts w:ascii="Century Gothic" w:hAnsi="Century Gothic" w:cs="Arial"/>
          <w:sz w:val="22"/>
          <w:szCs w:val="22"/>
          <w:lang w:val="es-ES"/>
        </w:rPr>
        <w:t>Contar con una Evaluación Integral del Desempeño de los temas de política pública valorados en la EED, con una Ficha Narrativa y una Ficha de Monitoreo y Evaluación por programa que valore de manera breve su desempeño en distintas áreas.</w:t>
      </w:r>
    </w:p>
    <w:p w:rsidR="00451037" w:rsidRPr="00E109C6" w:rsidRDefault="00451037" w:rsidP="00451037">
      <w:pPr>
        <w:autoSpaceDE w:val="0"/>
        <w:autoSpaceDN w:val="0"/>
        <w:adjustRightInd w:val="0"/>
        <w:jc w:val="both"/>
        <w:rPr>
          <w:rFonts w:ascii="Century Gothic" w:hAnsi="Century Gothic" w:cs="Arial"/>
          <w:sz w:val="22"/>
          <w:szCs w:val="22"/>
          <w:lang w:val="es-ES"/>
        </w:rPr>
      </w:pPr>
    </w:p>
    <w:p w:rsidR="00451037" w:rsidRDefault="00451037" w:rsidP="00451037">
      <w:pPr>
        <w:autoSpaceDE w:val="0"/>
        <w:autoSpaceDN w:val="0"/>
        <w:adjustRightInd w:val="0"/>
        <w:jc w:val="both"/>
        <w:rPr>
          <w:rFonts w:ascii="Century Gothic" w:hAnsi="Century Gothic" w:cs="Arial"/>
          <w:b/>
          <w:bCs/>
          <w:color w:val="365F92"/>
          <w:sz w:val="22"/>
          <w:szCs w:val="22"/>
          <w:lang w:val="es-ES"/>
        </w:rPr>
      </w:pPr>
    </w:p>
    <w:p w:rsidR="00903C48" w:rsidRDefault="00903C48" w:rsidP="00451037">
      <w:pPr>
        <w:autoSpaceDE w:val="0"/>
        <w:autoSpaceDN w:val="0"/>
        <w:adjustRightInd w:val="0"/>
        <w:jc w:val="both"/>
        <w:rPr>
          <w:rFonts w:ascii="Century Gothic" w:hAnsi="Century Gothic" w:cs="Arial"/>
          <w:b/>
          <w:bCs/>
          <w:color w:val="365F92"/>
          <w:sz w:val="22"/>
          <w:szCs w:val="22"/>
          <w:lang w:val="es-ES"/>
        </w:rPr>
      </w:pPr>
    </w:p>
    <w:p w:rsidR="00903C48" w:rsidRDefault="00903C48" w:rsidP="00451037">
      <w:pPr>
        <w:autoSpaceDE w:val="0"/>
        <w:autoSpaceDN w:val="0"/>
        <w:adjustRightInd w:val="0"/>
        <w:jc w:val="both"/>
        <w:rPr>
          <w:rFonts w:ascii="Century Gothic" w:hAnsi="Century Gothic" w:cs="Arial"/>
          <w:b/>
          <w:bCs/>
          <w:color w:val="365F92"/>
          <w:sz w:val="22"/>
          <w:szCs w:val="22"/>
          <w:lang w:val="es-ES"/>
        </w:rPr>
      </w:pPr>
    </w:p>
    <w:p w:rsidR="00903C48" w:rsidRDefault="00903C48" w:rsidP="00451037">
      <w:pPr>
        <w:autoSpaceDE w:val="0"/>
        <w:autoSpaceDN w:val="0"/>
        <w:adjustRightInd w:val="0"/>
        <w:jc w:val="both"/>
        <w:rPr>
          <w:rFonts w:ascii="Century Gothic" w:hAnsi="Century Gothic" w:cs="Arial"/>
          <w:b/>
          <w:bCs/>
          <w:color w:val="365F92"/>
          <w:sz w:val="22"/>
          <w:szCs w:val="22"/>
          <w:lang w:val="es-ES"/>
        </w:rPr>
      </w:pPr>
    </w:p>
    <w:p w:rsidR="00903C48" w:rsidRDefault="00903C48" w:rsidP="00451037">
      <w:pPr>
        <w:autoSpaceDE w:val="0"/>
        <w:autoSpaceDN w:val="0"/>
        <w:adjustRightInd w:val="0"/>
        <w:jc w:val="both"/>
        <w:rPr>
          <w:rFonts w:ascii="Century Gothic" w:hAnsi="Century Gothic" w:cs="Arial"/>
          <w:b/>
          <w:bCs/>
          <w:color w:val="365F92"/>
          <w:sz w:val="22"/>
          <w:szCs w:val="22"/>
          <w:lang w:val="es-ES"/>
        </w:rPr>
      </w:pPr>
    </w:p>
    <w:p w:rsidR="00903C48" w:rsidRPr="00E109C6" w:rsidRDefault="00903C48" w:rsidP="00451037">
      <w:pPr>
        <w:autoSpaceDE w:val="0"/>
        <w:autoSpaceDN w:val="0"/>
        <w:adjustRightInd w:val="0"/>
        <w:jc w:val="both"/>
        <w:rPr>
          <w:rFonts w:ascii="Century Gothic" w:hAnsi="Century Gothic" w:cs="Arial"/>
          <w:sz w:val="22"/>
          <w:szCs w:val="22"/>
        </w:rPr>
      </w:pPr>
    </w:p>
    <w:p w:rsidR="00451037" w:rsidRPr="00E109C6" w:rsidRDefault="00451037" w:rsidP="00451037">
      <w:pPr>
        <w:autoSpaceDE w:val="0"/>
        <w:autoSpaceDN w:val="0"/>
        <w:adjustRightInd w:val="0"/>
        <w:jc w:val="both"/>
        <w:rPr>
          <w:rFonts w:ascii="Century Gothic" w:hAnsi="Century Gothic" w:cs="Arial"/>
          <w:sz w:val="22"/>
          <w:szCs w:val="22"/>
        </w:rPr>
      </w:pPr>
    </w:p>
    <w:p w:rsidR="00160F97" w:rsidRDefault="00160F97" w:rsidP="00451037">
      <w:pPr>
        <w:autoSpaceDE w:val="0"/>
        <w:autoSpaceDN w:val="0"/>
        <w:adjustRightInd w:val="0"/>
        <w:jc w:val="both"/>
        <w:rPr>
          <w:rFonts w:ascii="Century Gothic" w:hAnsi="Century Gothic" w:cs="Arial"/>
          <w:b/>
          <w:bCs/>
          <w:color w:val="365F92"/>
          <w:sz w:val="22"/>
          <w:szCs w:val="22"/>
          <w:lang w:val="es-ES"/>
        </w:rPr>
      </w:pPr>
    </w:p>
    <w:p w:rsidR="00160F97" w:rsidRDefault="00160F97" w:rsidP="00451037">
      <w:pPr>
        <w:autoSpaceDE w:val="0"/>
        <w:autoSpaceDN w:val="0"/>
        <w:adjustRightInd w:val="0"/>
        <w:jc w:val="both"/>
        <w:rPr>
          <w:rFonts w:ascii="Century Gothic" w:hAnsi="Century Gothic" w:cs="Arial"/>
          <w:b/>
          <w:bCs/>
          <w:color w:val="365F92"/>
          <w:sz w:val="22"/>
          <w:szCs w:val="22"/>
          <w:lang w:val="es-ES"/>
        </w:rPr>
      </w:pPr>
    </w:p>
    <w:p w:rsidR="00160F97" w:rsidRDefault="00160F97" w:rsidP="00451037">
      <w:pPr>
        <w:autoSpaceDE w:val="0"/>
        <w:autoSpaceDN w:val="0"/>
        <w:adjustRightInd w:val="0"/>
        <w:jc w:val="both"/>
        <w:rPr>
          <w:rFonts w:ascii="Century Gothic" w:hAnsi="Century Gothic" w:cs="Arial"/>
          <w:b/>
          <w:bCs/>
          <w:color w:val="365F92"/>
          <w:sz w:val="22"/>
          <w:szCs w:val="22"/>
          <w:lang w:val="es-ES"/>
        </w:rPr>
      </w:pPr>
    </w:p>
    <w:p w:rsidR="00160F97" w:rsidRDefault="00160F97" w:rsidP="00451037">
      <w:pPr>
        <w:autoSpaceDE w:val="0"/>
        <w:autoSpaceDN w:val="0"/>
        <w:adjustRightInd w:val="0"/>
        <w:jc w:val="both"/>
        <w:rPr>
          <w:rFonts w:ascii="Century Gothic" w:hAnsi="Century Gothic" w:cs="Arial"/>
          <w:b/>
          <w:bCs/>
          <w:color w:val="365F92"/>
          <w:sz w:val="22"/>
          <w:szCs w:val="22"/>
          <w:lang w:val="es-ES"/>
        </w:rPr>
      </w:pPr>
    </w:p>
    <w:p w:rsidR="00160F97" w:rsidRDefault="00160F97" w:rsidP="00451037">
      <w:pPr>
        <w:autoSpaceDE w:val="0"/>
        <w:autoSpaceDN w:val="0"/>
        <w:adjustRightInd w:val="0"/>
        <w:jc w:val="both"/>
        <w:rPr>
          <w:rFonts w:ascii="Century Gothic" w:hAnsi="Century Gothic" w:cs="Arial"/>
          <w:b/>
          <w:bCs/>
          <w:color w:val="365F92"/>
          <w:sz w:val="22"/>
          <w:szCs w:val="22"/>
          <w:lang w:val="es-ES"/>
        </w:rPr>
      </w:pPr>
    </w:p>
    <w:p w:rsidR="00160F97" w:rsidRDefault="00160F97" w:rsidP="00451037">
      <w:pPr>
        <w:autoSpaceDE w:val="0"/>
        <w:autoSpaceDN w:val="0"/>
        <w:adjustRightInd w:val="0"/>
        <w:jc w:val="both"/>
        <w:rPr>
          <w:rFonts w:ascii="Century Gothic" w:hAnsi="Century Gothic" w:cs="Arial"/>
          <w:b/>
          <w:bCs/>
          <w:color w:val="365F92"/>
          <w:sz w:val="22"/>
          <w:szCs w:val="22"/>
          <w:lang w:val="es-ES"/>
        </w:rPr>
      </w:pPr>
    </w:p>
    <w:p w:rsidR="00160F97" w:rsidRDefault="00160F97" w:rsidP="00451037">
      <w:pPr>
        <w:autoSpaceDE w:val="0"/>
        <w:autoSpaceDN w:val="0"/>
        <w:adjustRightInd w:val="0"/>
        <w:jc w:val="both"/>
        <w:rPr>
          <w:rFonts w:ascii="Century Gothic" w:hAnsi="Century Gothic" w:cs="Arial"/>
          <w:b/>
          <w:bCs/>
          <w:color w:val="365F92"/>
          <w:sz w:val="22"/>
          <w:szCs w:val="22"/>
          <w:lang w:val="es-ES"/>
        </w:rPr>
      </w:pPr>
    </w:p>
    <w:p w:rsidR="00451037" w:rsidRPr="00160F97" w:rsidRDefault="00451037" w:rsidP="004A1EB6">
      <w:pPr>
        <w:pStyle w:val="Ttulo1"/>
        <w:ind w:left="0"/>
        <w:jc w:val="both"/>
        <w:rPr>
          <w:rFonts w:ascii="Century Gothic" w:hAnsi="Century Gothic"/>
          <w:b/>
          <w:sz w:val="22"/>
          <w:szCs w:val="22"/>
          <w:lang w:val="es-ES"/>
        </w:rPr>
      </w:pPr>
      <w:bookmarkStart w:id="13" w:name="_Toc447016110"/>
      <w:r w:rsidRPr="00160F97">
        <w:rPr>
          <w:rFonts w:ascii="Century Gothic" w:hAnsi="Century Gothic"/>
          <w:b/>
          <w:color w:val="365F91" w:themeColor="accent1" w:themeShade="BF"/>
          <w:sz w:val="22"/>
          <w:szCs w:val="22"/>
          <w:lang w:val="es-ES"/>
        </w:rPr>
        <w:lastRenderedPageBreak/>
        <w:t>Esquema de la E</w:t>
      </w:r>
      <w:r w:rsidR="004A1EB6" w:rsidRPr="00160F97">
        <w:rPr>
          <w:rFonts w:ascii="Century Gothic" w:hAnsi="Century Gothic"/>
          <w:b/>
          <w:color w:val="365F91" w:themeColor="accent1" w:themeShade="BF"/>
          <w:sz w:val="22"/>
          <w:szCs w:val="22"/>
          <w:lang w:val="es-ES"/>
        </w:rPr>
        <w:t>valuación Específica de Desempeño</w:t>
      </w:r>
      <w:bookmarkEnd w:id="13"/>
    </w:p>
    <w:p w:rsidR="00451037" w:rsidRPr="00E109C6" w:rsidRDefault="00451037" w:rsidP="00451037">
      <w:pPr>
        <w:autoSpaceDE w:val="0"/>
        <w:autoSpaceDN w:val="0"/>
        <w:adjustRightInd w:val="0"/>
        <w:jc w:val="both"/>
        <w:rPr>
          <w:rFonts w:ascii="Century Gothic" w:hAnsi="Century Gothic" w:cs="Arial"/>
          <w:b/>
          <w:bCs/>
          <w:color w:val="365F92"/>
          <w:sz w:val="22"/>
          <w:szCs w:val="22"/>
          <w:lang w:val="es-ES"/>
        </w:rPr>
      </w:pPr>
    </w:p>
    <w:p w:rsidR="00451037" w:rsidRPr="004207FB" w:rsidRDefault="00451037" w:rsidP="00160F97">
      <w:pPr>
        <w:pStyle w:val="Ttulo2"/>
        <w:numPr>
          <w:ilvl w:val="0"/>
          <w:numId w:val="38"/>
        </w:numPr>
        <w:rPr>
          <w:rFonts w:ascii="Century Gothic" w:hAnsi="Century Gothic"/>
          <w:color w:val="365F91" w:themeColor="accent1" w:themeShade="BF"/>
          <w:sz w:val="22"/>
          <w:szCs w:val="22"/>
          <w:lang w:val="es-ES"/>
        </w:rPr>
      </w:pPr>
      <w:bookmarkStart w:id="14" w:name="_Toc447016111"/>
      <w:r w:rsidRPr="004207FB">
        <w:rPr>
          <w:rFonts w:ascii="Century Gothic" w:hAnsi="Century Gothic"/>
          <w:color w:val="365F91" w:themeColor="accent1" w:themeShade="BF"/>
          <w:sz w:val="22"/>
          <w:szCs w:val="22"/>
          <w:lang w:val="es-ES"/>
        </w:rPr>
        <w:t>Contenido General</w:t>
      </w:r>
      <w:bookmarkEnd w:id="14"/>
    </w:p>
    <w:p w:rsidR="00451037" w:rsidRPr="00E109C6" w:rsidRDefault="00451037" w:rsidP="00451037">
      <w:pPr>
        <w:autoSpaceDE w:val="0"/>
        <w:autoSpaceDN w:val="0"/>
        <w:adjustRightInd w:val="0"/>
        <w:jc w:val="both"/>
        <w:rPr>
          <w:rFonts w:ascii="Century Gothic" w:hAnsi="Century Gothic" w:cs="Arial"/>
          <w:bCs/>
          <w:sz w:val="22"/>
          <w:szCs w:val="22"/>
          <w:lang w:val="es-ES"/>
        </w:rPr>
      </w:pPr>
    </w:p>
    <w:p w:rsidR="00451037" w:rsidRPr="00E109C6" w:rsidRDefault="00451037" w:rsidP="00451037">
      <w:pPr>
        <w:tabs>
          <w:tab w:val="left" w:pos="284"/>
        </w:tabs>
        <w:autoSpaceDE w:val="0"/>
        <w:autoSpaceDN w:val="0"/>
        <w:adjustRightInd w:val="0"/>
        <w:jc w:val="both"/>
        <w:rPr>
          <w:rFonts w:ascii="Century Gothic" w:hAnsi="Century Gothic" w:cs="Arial"/>
          <w:bCs/>
          <w:color w:val="000000"/>
          <w:sz w:val="22"/>
          <w:szCs w:val="22"/>
          <w:lang w:val="es-ES"/>
        </w:rPr>
      </w:pPr>
      <w:r w:rsidRPr="00E109C6">
        <w:rPr>
          <w:rFonts w:ascii="Century Gothic" w:hAnsi="Century Gothic" w:cs="Arial"/>
          <w:bCs/>
          <w:sz w:val="22"/>
          <w:szCs w:val="22"/>
          <w:lang w:val="es-ES"/>
        </w:rPr>
        <w:t xml:space="preserve">La EED de cada programa enlistado en el Anexo 1 se debe realizar mediante trabajo de gabinete y únicamente con base en la información proporcionada por las </w:t>
      </w:r>
      <w:r w:rsidRPr="00E109C6">
        <w:rPr>
          <w:rFonts w:ascii="Century Gothic" w:hAnsi="Century Gothic" w:cs="Arial"/>
          <w:sz w:val="22"/>
          <w:szCs w:val="22"/>
        </w:rPr>
        <w:t>unidades responsables de los programas y las unidades de evaluación de las dependencias o entidades</w:t>
      </w:r>
      <w:r w:rsidRPr="00E109C6">
        <w:rPr>
          <w:rFonts w:ascii="Century Gothic" w:hAnsi="Century Gothic" w:cs="Arial"/>
          <w:bCs/>
          <w:sz w:val="22"/>
          <w:szCs w:val="22"/>
          <w:lang w:val="es-ES"/>
        </w:rPr>
        <w:t xml:space="preserve">, misma que cargarán en el MEED. </w:t>
      </w:r>
      <w:r w:rsidRPr="00E109C6">
        <w:rPr>
          <w:rFonts w:ascii="Century Gothic" w:hAnsi="Century Gothic" w:cs="Arial"/>
          <w:bCs/>
          <w:color w:val="000000"/>
          <w:sz w:val="22"/>
          <w:szCs w:val="22"/>
          <w:lang w:val="es-ES"/>
        </w:rPr>
        <w:t xml:space="preserve">La información cargada en el sistema se considera validada, tanto en su contenido y calidad, por la Unidad de Evaluación. </w:t>
      </w:r>
    </w:p>
    <w:p w:rsidR="00451037" w:rsidRPr="00E109C6" w:rsidRDefault="00451037" w:rsidP="00451037">
      <w:pPr>
        <w:autoSpaceDE w:val="0"/>
        <w:autoSpaceDN w:val="0"/>
        <w:adjustRightInd w:val="0"/>
        <w:jc w:val="both"/>
        <w:rPr>
          <w:rFonts w:ascii="Century Gothic" w:hAnsi="Century Gothic" w:cs="Arial"/>
          <w:bCs/>
          <w:sz w:val="22"/>
          <w:szCs w:val="22"/>
          <w:lang w:val="es-ES"/>
        </w:rPr>
      </w:pPr>
    </w:p>
    <w:p w:rsidR="00451037" w:rsidRPr="00E109C6" w:rsidRDefault="00451037" w:rsidP="00451037">
      <w:pPr>
        <w:autoSpaceDE w:val="0"/>
        <w:autoSpaceDN w:val="0"/>
        <w:adjustRightInd w:val="0"/>
        <w:jc w:val="both"/>
        <w:rPr>
          <w:rFonts w:ascii="Century Gothic" w:hAnsi="Century Gothic" w:cs="Arial"/>
          <w:bCs/>
          <w:sz w:val="22"/>
          <w:szCs w:val="22"/>
          <w:lang w:val="es-ES"/>
        </w:rPr>
      </w:pPr>
      <w:r w:rsidRPr="00E109C6">
        <w:rPr>
          <w:rFonts w:ascii="Century Gothic" w:hAnsi="Century Gothic" w:cs="Arial"/>
          <w:bCs/>
          <w:sz w:val="22"/>
          <w:szCs w:val="22"/>
          <w:lang w:val="es-ES"/>
        </w:rPr>
        <w:t>Con el objetivo de contribuir a la toma de decisiones, la evaluación se divide en cinco temas:</w:t>
      </w:r>
    </w:p>
    <w:p w:rsidR="00451037" w:rsidRPr="00E109C6" w:rsidRDefault="00451037" w:rsidP="00451037">
      <w:pPr>
        <w:autoSpaceDE w:val="0"/>
        <w:autoSpaceDN w:val="0"/>
        <w:adjustRightInd w:val="0"/>
        <w:ind w:left="720"/>
        <w:jc w:val="both"/>
        <w:rPr>
          <w:rFonts w:ascii="Century Gothic" w:hAnsi="Century Gothic" w:cs="Arial"/>
          <w:bCs/>
          <w:sz w:val="22"/>
          <w:szCs w:val="22"/>
          <w:lang w:val="es-ES"/>
        </w:rPr>
      </w:pPr>
    </w:p>
    <w:p w:rsidR="00451037" w:rsidRPr="00E109C6" w:rsidRDefault="00451037" w:rsidP="00451037">
      <w:pPr>
        <w:pStyle w:val="Prrafodelista"/>
        <w:numPr>
          <w:ilvl w:val="0"/>
          <w:numId w:val="22"/>
        </w:numPr>
        <w:autoSpaceDE w:val="0"/>
        <w:autoSpaceDN w:val="0"/>
        <w:adjustRightInd w:val="0"/>
        <w:jc w:val="both"/>
        <w:rPr>
          <w:rFonts w:ascii="Century Gothic" w:hAnsi="Century Gothic" w:cs="Arial"/>
          <w:bCs/>
          <w:sz w:val="22"/>
          <w:szCs w:val="22"/>
          <w:lang w:val="es-ES"/>
        </w:rPr>
      </w:pPr>
      <w:r w:rsidRPr="00E109C6">
        <w:rPr>
          <w:rFonts w:ascii="Century Gothic" w:hAnsi="Century Gothic" w:cs="Arial"/>
          <w:bCs/>
          <w:sz w:val="22"/>
          <w:szCs w:val="22"/>
          <w:lang w:val="es-ES"/>
        </w:rPr>
        <w:t>Resultados finales del programa. La valoración sobre resultados finales debe contener:</w:t>
      </w:r>
    </w:p>
    <w:p w:rsidR="00451037" w:rsidRPr="00E109C6" w:rsidRDefault="00451037" w:rsidP="00451037">
      <w:pPr>
        <w:pStyle w:val="Prrafodelista"/>
        <w:numPr>
          <w:ilvl w:val="0"/>
          <w:numId w:val="11"/>
        </w:numPr>
        <w:autoSpaceDE w:val="0"/>
        <w:autoSpaceDN w:val="0"/>
        <w:adjustRightInd w:val="0"/>
        <w:ind w:left="851"/>
        <w:jc w:val="both"/>
        <w:rPr>
          <w:rFonts w:ascii="Century Gothic" w:hAnsi="Century Gothic" w:cs="Arial"/>
          <w:bCs/>
          <w:sz w:val="22"/>
          <w:szCs w:val="22"/>
          <w:lang w:val="es-ES"/>
        </w:rPr>
      </w:pPr>
      <w:r w:rsidRPr="00E109C6">
        <w:rPr>
          <w:rFonts w:ascii="Century Gothic" w:hAnsi="Century Gothic" w:cs="Arial"/>
          <w:bCs/>
          <w:sz w:val="22"/>
          <w:szCs w:val="22"/>
          <w:lang w:val="es-ES"/>
        </w:rPr>
        <w:t>los impactos del programa con base en los hallazgos encontrados en las evaluaciones externas. Las evaluaciones externas deben haberse realizado con una metodología rigurosa, considerando los criterios establecidos en el Anexo 2;</w:t>
      </w:r>
    </w:p>
    <w:p w:rsidR="00451037" w:rsidRPr="00E109C6" w:rsidRDefault="00451037" w:rsidP="00451037">
      <w:pPr>
        <w:pStyle w:val="Prrafodelista"/>
        <w:numPr>
          <w:ilvl w:val="0"/>
          <w:numId w:val="11"/>
        </w:numPr>
        <w:autoSpaceDE w:val="0"/>
        <w:autoSpaceDN w:val="0"/>
        <w:adjustRightInd w:val="0"/>
        <w:ind w:left="851"/>
        <w:jc w:val="both"/>
        <w:rPr>
          <w:rFonts w:ascii="Century Gothic" w:hAnsi="Century Gothic" w:cs="Arial"/>
          <w:bCs/>
          <w:sz w:val="22"/>
          <w:szCs w:val="22"/>
          <w:lang w:val="es-ES"/>
        </w:rPr>
      </w:pPr>
      <w:r w:rsidRPr="00E109C6">
        <w:rPr>
          <w:rFonts w:ascii="Century Gothic" w:hAnsi="Century Gothic" w:cs="Arial"/>
          <w:bCs/>
          <w:sz w:val="22"/>
          <w:szCs w:val="22"/>
          <w:lang w:val="es-ES"/>
        </w:rPr>
        <w:t>los valores del avance realizado en 2014 de los indicadores de Fin y Propósito de la MIR del programa. Se deben seleccionar un máximo de cinco indicadores de resultados que expliquen mejor el nivel de objetivos del programa, considerando los criterios establecidos en el Anexo 3. Además se debe realizar un análisis del avance que han tenido los indicadores de la MIR, considerando los valores de años anteriores y sus metas.</w:t>
      </w:r>
    </w:p>
    <w:p w:rsidR="00451037" w:rsidRPr="00E109C6" w:rsidRDefault="00451037" w:rsidP="00451037">
      <w:pPr>
        <w:autoSpaceDE w:val="0"/>
        <w:autoSpaceDN w:val="0"/>
        <w:adjustRightInd w:val="0"/>
        <w:ind w:left="1077"/>
        <w:jc w:val="both"/>
        <w:rPr>
          <w:rFonts w:ascii="Century Gothic" w:hAnsi="Century Gothic" w:cs="Arial"/>
          <w:bCs/>
          <w:sz w:val="22"/>
          <w:szCs w:val="22"/>
          <w:lang w:val="es-ES"/>
        </w:rPr>
      </w:pPr>
    </w:p>
    <w:p w:rsidR="00451037" w:rsidRPr="00E109C6" w:rsidRDefault="00451037" w:rsidP="00451037">
      <w:pPr>
        <w:pStyle w:val="Prrafodelista"/>
        <w:numPr>
          <w:ilvl w:val="0"/>
          <w:numId w:val="22"/>
        </w:numPr>
        <w:autoSpaceDE w:val="0"/>
        <w:autoSpaceDN w:val="0"/>
        <w:adjustRightInd w:val="0"/>
        <w:jc w:val="both"/>
        <w:rPr>
          <w:rFonts w:ascii="Century Gothic" w:hAnsi="Century Gothic" w:cs="Arial"/>
          <w:bCs/>
          <w:sz w:val="22"/>
          <w:szCs w:val="22"/>
          <w:lang w:val="es-ES"/>
        </w:rPr>
      </w:pPr>
      <w:r w:rsidRPr="00E109C6">
        <w:rPr>
          <w:rFonts w:ascii="Century Gothic" w:hAnsi="Century Gothic" w:cs="Arial"/>
          <w:bCs/>
          <w:i/>
          <w:sz w:val="22"/>
          <w:szCs w:val="22"/>
          <w:lang w:val="es-ES"/>
        </w:rPr>
        <w:t>Productos.</w:t>
      </w:r>
      <w:r w:rsidRPr="00E109C6">
        <w:rPr>
          <w:rFonts w:ascii="Century Gothic" w:hAnsi="Century Gothic" w:cs="Arial"/>
          <w:bCs/>
          <w:sz w:val="22"/>
          <w:szCs w:val="22"/>
          <w:lang w:val="es-ES"/>
        </w:rPr>
        <w:t xml:space="preserve"> L</w:t>
      </w:r>
      <w:r w:rsidRPr="00E109C6">
        <w:rPr>
          <w:rFonts w:ascii="Century Gothic" w:hAnsi="Century Gothic" w:cs="Arial"/>
          <w:color w:val="000000"/>
          <w:sz w:val="22"/>
          <w:szCs w:val="22"/>
          <w:lang w:val="es-ES"/>
        </w:rPr>
        <w:t xml:space="preserve">a valoración sobre los bienes y servicios que otorga cada programa se debe realizar con base en la selección de máximo cinco indicadores de </w:t>
      </w:r>
      <w:r w:rsidRPr="00E109C6">
        <w:rPr>
          <w:rFonts w:ascii="Century Gothic" w:hAnsi="Century Gothic" w:cs="Arial"/>
          <w:iCs/>
          <w:color w:val="000000"/>
          <w:sz w:val="22"/>
          <w:szCs w:val="22"/>
          <w:lang w:val="es-ES"/>
        </w:rPr>
        <w:t xml:space="preserve">Componentes </w:t>
      </w:r>
      <w:r w:rsidRPr="00E109C6">
        <w:rPr>
          <w:rFonts w:ascii="Century Gothic" w:hAnsi="Century Gothic" w:cs="Arial"/>
          <w:color w:val="000000"/>
          <w:sz w:val="22"/>
          <w:szCs w:val="22"/>
          <w:lang w:val="es-ES"/>
        </w:rPr>
        <w:t xml:space="preserve">de la MIR, considerando los criterios del Anexo 3. </w:t>
      </w:r>
    </w:p>
    <w:p w:rsidR="00451037" w:rsidRPr="00E109C6" w:rsidRDefault="00451037" w:rsidP="00451037">
      <w:pPr>
        <w:autoSpaceDE w:val="0"/>
        <w:autoSpaceDN w:val="0"/>
        <w:adjustRightInd w:val="0"/>
        <w:ind w:left="720"/>
        <w:jc w:val="both"/>
        <w:rPr>
          <w:rFonts w:ascii="Century Gothic" w:hAnsi="Century Gothic" w:cs="Arial"/>
          <w:bCs/>
          <w:sz w:val="22"/>
          <w:szCs w:val="22"/>
          <w:lang w:val="es-ES"/>
        </w:rPr>
      </w:pPr>
    </w:p>
    <w:p w:rsidR="00451037" w:rsidRPr="00E109C6" w:rsidRDefault="00451037" w:rsidP="00451037">
      <w:pPr>
        <w:pStyle w:val="Prrafodelista"/>
        <w:numPr>
          <w:ilvl w:val="0"/>
          <w:numId w:val="22"/>
        </w:numPr>
        <w:autoSpaceDE w:val="0"/>
        <w:autoSpaceDN w:val="0"/>
        <w:adjustRightInd w:val="0"/>
        <w:jc w:val="both"/>
        <w:rPr>
          <w:rFonts w:ascii="Century Gothic" w:hAnsi="Century Gothic" w:cs="Arial"/>
          <w:color w:val="000000"/>
          <w:sz w:val="22"/>
          <w:szCs w:val="22"/>
          <w:lang w:val="es-ES"/>
        </w:rPr>
      </w:pPr>
      <w:r w:rsidRPr="00E109C6">
        <w:rPr>
          <w:rFonts w:ascii="Century Gothic" w:hAnsi="Century Gothic" w:cs="Arial"/>
          <w:color w:val="000000"/>
          <w:sz w:val="22"/>
          <w:szCs w:val="22"/>
          <w:lang w:val="es-ES"/>
        </w:rPr>
        <w:t>Identificar Indicador Sectorial. Se seleccionará el indicador del programa sectorial al que se encuentra vinculado y al que contribuye con el logro de sus objetivos; se deben incluir los datos del indicador sectorial y la meta del mismo.</w:t>
      </w:r>
    </w:p>
    <w:p w:rsidR="00451037" w:rsidRPr="00E109C6" w:rsidRDefault="00451037" w:rsidP="00451037">
      <w:pPr>
        <w:autoSpaceDE w:val="0"/>
        <w:autoSpaceDN w:val="0"/>
        <w:adjustRightInd w:val="0"/>
        <w:ind w:left="357"/>
        <w:jc w:val="both"/>
        <w:rPr>
          <w:rFonts w:ascii="Century Gothic" w:hAnsi="Century Gothic" w:cs="Arial"/>
          <w:bCs/>
          <w:sz w:val="22"/>
          <w:szCs w:val="22"/>
          <w:lang w:val="es-ES"/>
        </w:rPr>
      </w:pPr>
    </w:p>
    <w:p w:rsidR="00451037" w:rsidRPr="00E109C6" w:rsidRDefault="00451037" w:rsidP="00451037">
      <w:pPr>
        <w:pStyle w:val="Prrafodelista"/>
        <w:numPr>
          <w:ilvl w:val="0"/>
          <w:numId w:val="22"/>
        </w:numPr>
        <w:autoSpaceDE w:val="0"/>
        <w:autoSpaceDN w:val="0"/>
        <w:adjustRightInd w:val="0"/>
        <w:jc w:val="both"/>
        <w:rPr>
          <w:rFonts w:ascii="Century Gothic" w:hAnsi="Century Gothic" w:cs="Arial"/>
          <w:bCs/>
          <w:i/>
          <w:sz w:val="22"/>
          <w:szCs w:val="22"/>
          <w:lang w:val="es-ES"/>
        </w:rPr>
      </w:pPr>
      <w:r w:rsidRPr="00E109C6">
        <w:rPr>
          <w:rFonts w:ascii="Century Gothic" w:hAnsi="Century Gothic" w:cs="Arial"/>
          <w:bCs/>
          <w:i/>
          <w:sz w:val="22"/>
          <w:szCs w:val="22"/>
          <w:lang w:val="es-ES"/>
        </w:rPr>
        <w:t xml:space="preserve">Seguimiento a los aspectos susceptibles de mejora. </w:t>
      </w:r>
      <w:r w:rsidRPr="00E109C6">
        <w:rPr>
          <w:rFonts w:ascii="Century Gothic" w:hAnsi="Century Gothic" w:cs="Arial"/>
          <w:bCs/>
          <w:sz w:val="22"/>
          <w:szCs w:val="22"/>
          <w:lang w:val="es-ES"/>
        </w:rPr>
        <w:t>Se deben reportar los aspectos susceptibles de mejora por cada programa con base en sus documentos de trabajo y/o en su documento institucional del Mecanismo de Seguimiento (emitido en 2011)</w:t>
      </w:r>
      <w:r w:rsidRPr="00E109C6">
        <w:rPr>
          <w:rStyle w:val="Refdenotaalpie"/>
          <w:rFonts w:ascii="Century Gothic" w:hAnsi="Century Gothic"/>
          <w:bCs/>
          <w:sz w:val="22"/>
          <w:szCs w:val="22"/>
          <w:lang w:val="es-ES"/>
        </w:rPr>
        <w:footnoteReference w:id="1"/>
      </w:r>
      <w:r w:rsidRPr="00E109C6">
        <w:rPr>
          <w:rFonts w:ascii="Century Gothic" w:hAnsi="Century Gothic" w:cs="Arial"/>
          <w:bCs/>
          <w:sz w:val="22"/>
          <w:szCs w:val="22"/>
          <w:lang w:val="es-ES"/>
        </w:rPr>
        <w:t>. Asimismo, se deben incluir las acciones emprendidas por los programas y su avance reportado en marzo de 2015 en cumplimiento con los mecanismos de años anteriores.</w:t>
      </w:r>
    </w:p>
    <w:p w:rsidR="00451037" w:rsidRPr="00E109C6" w:rsidRDefault="00451037" w:rsidP="00451037">
      <w:pPr>
        <w:autoSpaceDE w:val="0"/>
        <w:autoSpaceDN w:val="0"/>
        <w:adjustRightInd w:val="0"/>
        <w:ind w:left="360"/>
        <w:jc w:val="both"/>
        <w:rPr>
          <w:rFonts w:ascii="Century Gothic" w:hAnsi="Century Gothic" w:cs="Arial"/>
          <w:bCs/>
          <w:i/>
          <w:sz w:val="22"/>
          <w:szCs w:val="22"/>
          <w:lang w:val="es-ES"/>
        </w:rPr>
      </w:pPr>
    </w:p>
    <w:p w:rsidR="00451037" w:rsidRPr="00E109C6" w:rsidRDefault="00451037" w:rsidP="00451037">
      <w:pPr>
        <w:pStyle w:val="Prrafodelista"/>
        <w:numPr>
          <w:ilvl w:val="0"/>
          <w:numId w:val="22"/>
        </w:numPr>
        <w:tabs>
          <w:tab w:val="left" w:pos="284"/>
        </w:tabs>
        <w:autoSpaceDE w:val="0"/>
        <w:autoSpaceDN w:val="0"/>
        <w:adjustRightInd w:val="0"/>
        <w:jc w:val="both"/>
        <w:rPr>
          <w:rFonts w:ascii="Century Gothic" w:hAnsi="Century Gothic" w:cs="Arial"/>
          <w:bCs/>
          <w:sz w:val="22"/>
          <w:szCs w:val="22"/>
          <w:lang w:val="es-ES"/>
        </w:rPr>
      </w:pPr>
      <w:r w:rsidRPr="00E109C6">
        <w:rPr>
          <w:rFonts w:ascii="Century Gothic" w:hAnsi="Century Gothic" w:cs="Arial"/>
          <w:bCs/>
          <w:i/>
          <w:sz w:val="22"/>
          <w:szCs w:val="22"/>
          <w:lang w:val="es-ES"/>
        </w:rPr>
        <w:t xml:space="preserve">Cobertura del programa. </w:t>
      </w:r>
      <w:r w:rsidRPr="00E109C6">
        <w:rPr>
          <w:rFonts w:ascii="Century Gothic" w:hAnsi="Century Gothic" w:cs="Arial"/>
          <w:sz w:val="22"/>
          <w:szCs w:val="22"/>
          <w:lang w:val="es-ES" w:eastAsia="es-MX"/>
        </w:rPr>
        <w:t>El análisis y la valoración de la cobertura del programa se debe realizar con base en la cobertura del programa.</w:t>
      </w:r>
    </w:p>
    <w:p w:rsidR="00451037" w:rsidRDefault="00451037" w:rsidP="00451037">
      <w:pPr>
        <w:autoSpaceDE w:val="0"/>
        <w:autoSpaceDN w:val="0"/>
        <w:adjustRightInd w:val="0"/>
        <w:jc w:val="both"/>
        <w:rPr>
          <w:rFonts w:ascii="Century Gothic" w:hAnsi="Century Gothic" w:cs="Arial"/>
          <w:sz w:val="22"/>
          <w:szCs w:val="22"/>
          <w:lang w:val="es-ES" w:eastAsia="es-MX"/>
        </w:rPr>
      </w:pPr>
      <w:r w:rsidRPr="00E109C6">
        <w:rPr>
          <w:rFonts w:ascii="Century Gothic" w:hAnsi="Century Gothic" w:cs="Arial"/>
          <w:sz w:val="22"/>
          <w:szCs w:val="22"/>
          <w:lang w:val="es-ES" w:eastAsia="es-MX"/>
        </w:rPr>
        <w:lastRenderedPageBreak/>
        <w:t>Con base en la información de cada tema, se debe elaborar una valoración global del desempeño de cada programa en 2014 resaltando sus principales resultados, fortalezas y retos, así como las recomendac</w:t>
      </w:r>
      <w:r w:rsidR="007902C5">
        <w:rPr>
          <w:rFonts w:ascii="Century Gothic" w:hAnsi="Century Gothic" w:cs="Arial"/>
          <w:sz w:val="22"/>
          <w:szCs w:val="22"/>
          <w:lang w:val="es-ES" w:eastAsia="es-MX"/>
        </w:rPr>
        <w:t>iones del proveedor adjudicado.</w:t>
      </w:r>
    </w:p>
    <w:p w:rsidR="007902C5" w:rsidRPr="00E109C6" w:rsidRDefault="007902C5" w:rsidP="00451037">
      <w:pPr>
        <w:autoSpaceDE w:val="0"/>
        <w:autoSpaceDN w:val="0"/>
        <w:adjustRightInd w:val="0"/>
        <w:jc w:val="both"/>
        <w:rPr>
          <w:rFonts w:ascii="Century Gothic" w:hAnsi="Century Gothic" w:cs="Arial"/>
          <w:sz w:val="22"/>
          <w:szCs w:val="22"/>
          <w:lang w:val="es-ES" w:eastAsia="es-MX"/>
        </w:rPr>
      </w:pPr>
    </w:p>
    <w:p w:rsidR="00451037" w:rsidRPr="00E109C6" w:rsidRDefault="00451037" w:rsidP="00451037">
      <w:pPr>
        <w:autoSpaceDE w:val="0"/>
        <w:autoSpaceDN w:val="0"/>
        <w:adjustRightInd w:val="0"/>
        <w:jc w:val="both"/>
        <w:rPr>
          <w:rFonts w:ascii="Century Gothic" w:hAnsi="Century Gothic" w:cs="Arial"/>
          <w:sz w:val="22"/>
          <w:szCs w:val="22"/>
          <w:lang w:val="es-ES" w:eastAsia="es-MX"/>
        </w:rPr>
      </w:pPr>
      <w:r w:rsidRPr="00E109C6">
        <w:rPr>
          <w:rFonts w:ascii="Century Gothic" w:hAnsi="Century Gothic" w:cs="Arial"/>
          <w:sz w:val="22"/>
          <w:szCs w:val="22"/>
          <w:lang w:val="es-ES" w:eastAsia="es-MX"/>
        </w:rPr>
        <w:t>Se resume lo anterior en el siguiente esquema:</w:t>
      </w:r>
    </w:p>
    <w:p w:rsidR="00451037" w:rsidRPr="00E109C6" w:rsidRDefault="00451037" w:rsidP="00451037">
      <w:pPr>
        <w:autoSpaceDE w:val="0"/>
        <w:autoSpaceDN w:val="0"/>
        <w:adjustRightInd w:val="0"/>
        <w:jc w:val="both"/>
        <w:rPr>
          <w:rFonts w:ascii="Century Gothic" w:hAnsi="Century Gothic" w:cs="Arial"/>
          <w:sz w:val="22"/>
          <w:szCs w:val="22"/>
          <w:lang w:val="es-ES" w:eastAsia="es-MX"/>
        </w:rPr>
      </w:pPr>
    </w:p>
    <w:p w:rsidR="00451037" w:rsidRPr="00E109C6" w:rsidRDefault="00451037" w:rsidP="00451037">
      <w:pPr>
        <w:autoSpaceDE w:val="0"/>
        <w:autoSpaceDN w:val="0"/>
        <w:adjustRightInd w:val="0"/>
        <w:jc w:val="center"/>
        <w:rPr>
          <w:rFonts w:ascii="Century Gothic" w:hAnsi="Century Gothic" w:cs="Arial"/>
          <w:sz w:val="22"/>
          <w:szCs w:val="22"/>
          <w:lang w:val="es-ES" w:eastAsia="es-MX"/>
        </w:rPr>
      </w:pPr>
      <w:r w:rsidRPr="00E109C6">
        <w:rPr>
          <w:rFonts w:ascii="Century Gothic" w:hAnsi="Century Gothic" w:cs="Arial"/>
          <w:noProof/>
          <w:sz w:val="22"/>
          <w:szCs w:val="22"/>
          <w:lang w:val="es-ES"/>
        </w:rPr>
        <w:drawing>
          <wp:inline distT="0" distB="0" distL="0" distR="0" wp14:anchorId="16A31641" wp14:editId="099987E5">
            <wp:extent cx="4220845" cy="3116580"/>
            <wp:effectExtent l="0" t="0" r="8255" b="762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0845" cy="3116580"/>
                    </a:xfrm>
                    <a:prstGeom prst="rect">
                      <a:avLst/>
                    </a:prstGeom>
                    <a:noFill/>
                    <a:ln>
                      <a:noFill/>
                    </a:ln>
                  </pic:spPr>
                </pic:pic>
              </a:graphicData>
            </a:graphic>
          </wp:inline>
        </w:drawing>
      </w:r>
    </w:p>
    <w:p w:rsidR="00451037" w:rsidRPr="00E109C6" w:rsidRDefault="00451037" w:rsidP="00451037">
      <w:pPr>
        <w:autoSpaceDE w:val="0"/>
        <w:autoSpaceDN w:val="0"/>
        <w:adjustRightInd w:val="0"/>
        <w:jc w:val="center"/>
        <w:rPr>
          <w:rFonts w:ascii="Century Gothic" w:hAnsi="Century Gothic" w:cs="Arial"/>
          <w:sz w:val="22"/>
          <w:szCs w:val="22"/>
          <w:lang w:val="es-ES" w:eastAsia="es-MX"/>
        </w:rPr>
      </w:pPr>
    </w:p>
    <w:p w:rsidR="00451037" w:rsidRPr="00E109C6" w:rsidRDefault="00451037" w:rsidP="00451037">
      <w:pPr>
        <w:autoSpaceDE w:val="0"/>
        <w:autoSpaceDN w:val="0"/>
        <w:adjustRightInd w:val="0"/>
        <w:jc w:val="center"/>
        <w:rPr>
          <w:rFonts w:ascii="Century Gothic" w:hAnsi="Century Gothic" w:cs="Arial"/>
          <w:sz w:val="22"/>
          <w:szCs w:val="22"/>
          <w:lang w:val="es-ES" w:eastAsia="es-MX"/>
        </w:rPr>
      </w:pPr>
    </w:p>
    <w:p w:rsidR="00451037" w:rsidRPr="00061580" w:rsidRDefault="00451037" w:rsidP="00160F97">
      <w:pPr>
        <w:pStyle w:val="Ttulo2"/>
        <w:numPr>
          <w:ilvl w:val="0"/>
          <w:numId w:val="38"/>
        </w:numPr>
        <w:rPr>
          <w:rFonts w:ascii="Century Gothic" w:hAnsi="Century Gothic"/>
          <w:color w:val="365F91" w:themeColor="accent1" w:themeShade="BF"/>
          <w:sz w:val="22"/>
          <w:szCs w:val="22"/>
          <w:lang w:val="es-ES"/>
        </w:rPr>
      </w:pPr>
      <w:bookmarkStart w:id="15" w:name="_Toc447016112"/>
      <w:r w:rsidRPr="00061580">
        <w:rPr>
          <w:rFonts w:ascii="Century Gothic" w:hAnsi="Century Gothic"/>
          <w:color w:val="365F91" w:themeColor="accent1" w:themeShade="BF"/>
          <w:sz w:val="22"/>
          <w:szCs w:val="22"/>
          <w:lang w:val="es-ES"/>
        </w:rPr>
        <w:t>Contenido Específico</w:t>
      </w:r>
      <w:bookmarkEnd w:id="15"/>
    </w:p>
    <w:p w:rsidR="00451037" w:rsidRPr="00E109C6" w:rsidRDefault="00451037" w:rsidP="00451037">
      <w:pPr>
        <w:pStyle w:val="Prrafodelista"/>
        <w:autoSpaceDE w:val="0"/>
        <w:autoSpaceDN w:val="0"/>
        <w:adjustRightInd w:val="0"/>
        <w:jc w:val="both"/>
        <w:rPr>
          <w:rFonts w:ascii="Century Gothic" w:hAnsi="Century Gothic" w:cs="Arial"/>
          <w:b/>
          <w:bCs/>
          <w:color w:val="365F92"/>
          <w:sz w:val="22"/>
          <w:szCs w:val="22"/>
          <w:u w:val="single"/>
          <w:lang w:val="es-ES"/>
        </w:rPr>
      </w:pPr>
    </w:p>
    <w:p w:rsidR="00451037" w:rsidRPr="00E109C6" w:rsidRDefault="00451037" w:rsidP="00451037">
      <w:pPr>
        <w:jc w:val="both"/>
        <w:rPr>
          <w:rFonts w:ascii="Century Gothic" w:hAnsi="Century Gothic" w:cs="Arial"/>
          <w:sz w:val="22"/>
          <w:szCs w:val="22"/>
        </w:rPr>
      </w:pPr>
      <w:r w:rsidRPr="00E109C6">
        <w:rPr>
          <w:rFonts w:ascii="Century Gothic" w:hAnsi="Century Gothic" w:cs="Arial"/>
          <w:sz w:val="22"/>
          <w:szCs w:val="22"/>
        </w:rPr>
        <w:t xml:space="preserve">La evaluación se debe elaborar en el </w:t>
      </w:r>
      <w:r w:rsidRPr="00E109C6">
        <w:rPr>
          <w:rFonts w:ascii="Century Gothic" w:hAnsi="Century Gothic" w:cs="Arial"/>
          <w:i/>
          <w:sz w:val="22"/>
          <w:szCs w:val="22"/>
        </w:rPr>
        <w:t xml:space="preserve">Sistema de Evaluación Específica de Desempeño (SIEED) </w:t>
      </w:r>
      <w:r w:rsidRPr="00E109C6">
        <w:rPr>
          <w:rFonts w:ascii="Century Gothic" w:hAnsi="Century Gothic" w:cs="Arial"/>
          <w:sz w:val="22"/>
          <w:szCs w:val="22"/>
        </w:rPr>
        <w:t>y debe integrar los siguientes apartados principales para cada uno de los programas enlistados en el Anexo 1:</w:t>
      </w:r>
    </w:p>
    <w:p w:rsidR="00451037" w:rsidRPr="00E109C6" w:rsidRDefault="00451037" w:rsidP="00451037">
      <w:pPr>
        <w:jc w:val="both"/>
        <w:rPr>
          <w:rFonts w:ascii="Century Gothic" w:hAnsi="Century Gothic" w:cs="Arial"/>
          <w:sz w:val="22"/>
          <w:szCs w:val="22"/>
        </w:rPr>
      </w:pPr>
    </w:p>
    <w:p w:rsidR="00451037" w:rsidRPr="00E109C6" w:rsidRDefault="00451037" w:rsidP="00451037">
      <w:pPr>
        <w:pStyle w:val="Prrafodelista"/>
        <w:numPr>
          <w:ilvl w:val="0"/>
          <w:numId w:val="12"/>
        </w:numPr>
        <w:jc w:val="both"/>
        <w:rPr>
          <w:rFonts w:ascii="Century Gothic" w:hAnsi="Century Gothic" w:cs="Arial"/>
          <w:sz w:val="22"/>
          <w:szCs w:val="22"/>
        </w:rPr>
      </w:pPr>
      <w:r w:rsidRPr="00E109C6">
        <w:rPr>
          <w:rFonts w:ascii="Century Gothic" w:hAnsi="Century Gothic" w:cs="Arial"/>
          <w:sz w:val="22"/>
          <w:szCs w:val="22"/>
        </w:rPr>
        <w:t>Datos Generales</w:t>
      </w:r>
    </w:p>
    <w:p w:rsidR="00451037" w:rsidRPr="00E109C6" w:rsidRDefault="00451037" w:rsidP="00451037">
      <w:pPr>
        <w:pStyle w:val="Prrafodelista"/>
        <w:numPr>
          <w:ilvl w:val="0"/>
          <w:numId w:val="12"/>
        </w:numPr>
        <w:jc w:val="both"/>
        <w:rPr>
          <w:rFonts w:ascii="Century Gothic" w:hAnsi="Century Gothic" w:cs="Arial"/>
          <w:sz w:val="22"/>
          <w:szCs w:val="22"/>
        </w:rPr>
      </w:pPr>
      <w:r w:rsidRPr="00E109C6">
        <w:rPr>
          <w:rFonts w:ascii="Century Gothic" w:hAnsi="Century Gothic" w:cs="Arial"/>
          <w:sz w:val="22"/>
          <w:szCs w:val="22"/>
        </w:rPr>
        <w:t>Resultados/ Productos</w:t>
      </w:r>
    </w:p>
    <w:p w:rsidR="00451037" w:rsidRPr="00E109C6" w:rsidRDefault="00451037" w:rsidP="00451037">
      <w:pPr>
        <w:pStyle w:val="Prrafodelista"/>
        <w:numPr>
          <w:ilvl w:val="0"/>
          <w:numId w:val="12"/>
        </w:numPr>
        <w:jc w:val="both"/>
        <w:rPr>
          <w:rFonts w:ascii="Century Gothic" w:hAnsi="Century Gothic" w:cs="Arial"/>
          <w:sz w:val="22"/>
          <w:szCs w:val="22"/>
        </w:rPr>
      </w:pPr>
      <w:r w:rsidRPr="00E109C6">
        <w:rPr>
          <w:rFonts w:ascii="Century Gothic" w:hAnsi="Century Gothic" w:cs="Arial"/>
          <w:sz w:val="22"/>
          <w:szCs w:val="22"/>
        </w:rPr>
        <w:t>Cobertura</w:t>
      </w:r>
    </w:p>
    <w:p w:rsidR="00451037" w:rsidRPr="00E109C6" w:rsidRDefault="00451037" w:rsidP="00451037">
      <w:pPr>
        <w:pStyle w:val="Prrafodelista"/>
        <w:numPr>
          <w:ilvl w:val="0"/>
          <w:numId w:val="12"/>
        </w:numPr>
        <w:jc w:val="both"/>
        <w:rPr>
          <w:rFonts w:ascii="Century Gothic" w:hAnsi="Century Gothic" w:cs="Arial"/>
          <w:sz w:val="22"/>
          <w:szCs w:val="22"/>
        </w:rPr>
      </w:pPr>
      <w:r w:rsidRPr="00E109C6">
        <w:rPr>
          <w:rFonts w:ascii="Century Gothic" w:hAnsi="Century Gothic" w:cs="Arial"/>
          <w:sz w:val="22"/>
          <w:szCs w:val="22"/>
        </w:rPr>
        <w:t>Seguimiento a Aspectos Susceptibles de Mejora</w:t>
      </w:r>
    </w:p>
    <w:p w:rsidR="00451037" w:rsidRPr="00E109C6" w:rsidRDefault="00451037" w:rsidP="00451037">
      <w:pPr>
        <w:pStyle w:val="Prrafodelista"/>
        <w:numPr>
          <w:ilvl w:val="0"/>
          <w:numId w:val="12"/>
        </w:numPr>
        <w:jc w:val="both"/>
        <w:rPr>
          <w:rFonts w:ascii="Century Gothic" w:hAnsi="Century Gothic" w:cs="Arial"/>
          <w:sz w:val="22"/>
          <w:szCs w:val="22"/>
        </w:rPr>
      </w:pPr>
      <w:r w:rsidRPr="00E109C6">
        <w:rPr>
          <w:rFonts w:ascii="Century Gothic" w:hAnsi="Century Gothic" w:cs="Arial"/>
          <w:sz w:val="22"/>
          <w:szCs w:val="22"/>
        </w:rPr>
        <w:t>Conclusiones de la Evaluación</w:t>
      </w:r>
    </w:p>
    <w:p w:rsidR="00451037" w:rsidRDefault="00451037" w:rsidP="00451037">
      <w:pPr>
        <w:pStyle w:val="Prrafodelista"/>
        <w:numPr>
          <w:ilvl w:val="0"/>
          <w:numId w:val="12"/>
        </w:numPr>
        <w:jc w:val="both"/>
        <w:rPr>
          <w:rFonts w:ascii="Century Gothic" w:hAnsi="Century Gothic" w:cs="Arial"/>
          <w:sz w:val="22"/>
          <w:szCs w:val="22"/>
        </w:rPr>
      </w:pPr>
      <w:r w:rsidRPr="00E109C6">
        <w:rPr>
          <w:rFonts w:ascii="Century Gothic" w:hAnsi="Century Gothic" w:cs="Arial"/>
          <w:sz w:val="22"/>
          <w:szCs w:val="22"/>
        </w:rPr>
        <w:t>Datos del proveedor adjudicado</w:t>
      </w:r>
    </w:p>
    <w:p w:rsidR="003E7C25" w:rsidRPr="003E7C25" w:rsidRDefault="003E7C25" w:rsidP="003E7C25">
      <w:pPr>
        <w:jc w:val="both"/>
        <w:rPr>
          <w:rFonts w:ascii="Century Gothic" w:hAnsi="Century Gothic" w:cs="Arial"/>
          <w:sz w:val="22"/>
          <w:szCs w:val="22"/>
        </w:rPr>
      </w:pPr>
    </w:p>
    <w:p w:rsidR="00451037" w:rsidRDefault="00451037" w:rsidP="00451037">
      <w:pPr>
        <w:jc w:val="both"/>
        <w:rPr>
          <w:rFonts w:ascii="Century Gothic" w:hAnsi="Century Gothic" w:cs="Arial"/>
          <w:sz w:val="22"/>
          <w:szCs w:val="22"/>
        </w:rPr>
      </w:pPr>
    </w:p>
    <w:p w:rsidR="00994F7C" w:rsidRDefault="00994F7C" w:rsidP="00451037">
      <w:pPr>
        <w:jc w:val="both"/>
        <w:rPr>
          <w:rFonts w:ascii="Century Gothic" w:hAnsi="Century Gothic" w:cs="Arial"/>
          <w:sz w:val="22"/>
          <w:szCs w:val="22"/>
        </w:rPr>
      </w:pPr>
    </w:p>
    <w:p w:rsidR="00994F7C" w:rsidRDefault="00994F7C" w:rsidP="00451037">
      <w:pPr>
        <w:jc w:val="both"/>
        <w:rPr>
          <w:rFonts w:ascii="Century Gothic" w:hAnsi="Century Gothic" w:cs="Arial"/>
          <w:sz w:val="22"/>
          <w:szCs w:val="22"/>
        </w:rPr>
      </w:pPr>
    </w:p>
    <w:p w:rsidR="00994F7C" w:rsidRPr="00E109C6" w:rsidRDefault="00994F7C" w:rsidP="00451037">
      <w:pPr>
        <w:jc w:val="both"/>
        <w:rPr>
          <w:rFonts w:ascii="Century Gothic" w:hAnsi="Century Gothic" w:cs="Arial"/>
          <w:sz w:val="22"/>
          <w:szCs w:val="22"/>
        </w:rPr>
      </w:pPr>
    </w:p>
    <w:p w:rsidR="00451037" w:rsidRPr="00E109C6" w:rsidRDefault="00451037" w:rsidP="00451037">
      <w:pPr>
        <w:pStyle w:val="Prrafodelista"/>
        <w:numPr>
          <w:ilvl w:val="0"/>
          <w:numId w:val="13"/>
        </w:numPr>
        <w:jc w:val="both"/>
        <w:rPr>
          <w:rFonts w:ascii="Century Gothic" w:hAnsi="Century Gothic" w:cs="Arial"/>
          <w:b/>
          <w:bCs/>
          <w:i/>
          <w:sz w:val="22"/>
          <w:szCs w:val="22"/>
          <w:lang w:val="es-ES"/>
        </w:rPr>
      </w:pPr>
      <w:r w:rsidRPr="00E109C6">
        <w:rPr>
          <w:rFonts w:ascii="Century Gothic" w:hAnsi="Century Gothic" w:cs="Arial"/>
          <w:b/>
          <w:bCs/>
          <w:i/>
          <w:sz w:val="22"/>
          <w:szCs w:val="22"/>
          <w:lang w:val="es-ES"/>
        </w:rPr>
        <w:lastRenderedPageBreak/>
        <w:t>Datos Generales</w:t>
      </w:r>
    </w:p>
    <w:p w:rsidR="00451037" w:rsidRPr="00E109C6" w:rsidRDefault="00451037" w:rsidP="00451037">
      <w:pPr>
        <w:pStyle w:val="Prrafodelista"/>
        <w:jc w:val="both"/>
        <w:rPr>
          <w:rFonts w:ascii="Century Gothic" w:hAnsi="Century Gothic" w:cs="Arial"/>
          <w:b/>
          <w:bCs/>
          <w:i/>
          <w:sz w:val="22"/>
          <w:szCs w:val="22"/>
          <w:lang w:val="es-ES"/>
        </w:rPr>
      </w:pPr>
    </w:p>
    <w:p w:rsidR="00451037" w:rsidRPr="00E109C6" w:rsidRDefault="00451037" w:rsidP="00451037">
      <w:pPr>
        <w:jc w:val="both"/>
        <w:rPr>
          <w:rFonts w:ascii="Century Gothic" w:hAnsi="Century Gothic" w:cs="Arial"/>
          <w:bCs/>
          <w:sz w:val="22"/>
          <w:szCs w:val="22"/>
          <w:lang w:val="es-ES"/>
        </w:rPr>
      </w:pPr>
      <w:r w:rsidRPr="00E109C6">
        <w:rPr>
          <w:rFonts w:ascii="Century Gothic" w:hAnsi="Century Gothic" w:cs="Arial"/>
          <w:bCs/>
          <w:sz w:val="22"/>
          <w:szCs w:val="22"/>
          <w:lang w:val="es-ES"/>
        </w:rPr>
        <w:t>El presente apartado será integrado por el CONEVAL, con base en la información proporcionada por la SHCP. Se refiere a los datos generales de cada programa tales como la Unidad Administrativa, la Unidad Responsable, el año de inicio, presupuesto, la Alineación del programa al Plan Nacional de Desarrollo (PND) y el resumen narrativo de la MIR.</w:t>
      </w:r>
    </w:p>
    <w:p w:rsidR="00451037" w:rsidRPr="00E109C6" w:rsidRDefault="00451037" w:rsidP="00451037">
      <w:pPr>
        <w:ind w:left="709"/>
        <w:jc w:val="both"/>
        <w:rPr>
          <w:rFonts w:ascii="Century Gothic" w:hAnsi="Century Gothic" w:cs="Arial"/>
          <w:bCs/>
          <w:sz w:val="22"/>
          <w:szCs w:val="22"/>
          <w:lang w:val="es-ES"/>
        </w:rPr>
      </w:pPr>
    </w:p>
    <w:p w:rsidR="00451037" w:rsidRPr="00E109C6" w:rsidRDefault="00451037" w:rsidP="00451037">
      <w:pPr>
        <w:pStyle w:val="Prrafodelista"/>
        <w:numPr>
          <w:ilvl w:val="0"/>
          <w:numId w:val="13"/>
        </w:numPr>
        <w:jc w:val="both"/>
        <w:rPr>
          <w:rFonts w:ascii="Century Gothic" w:hAnsi="Century Gothic" w:cs="Arial"/>
          <w:b/>
          <w:bCs/>
          <w:i/>
          <w:sz w:val="22"/>
          <w:szCs w:val="22"/>
          <w:lang w:val="es-ES"/>
        </w:rPr>
      </w:pPr>
      <w:r w:rsidRPr="00E109C6">
        <w:rPr>
          <w:rFonts w:ascii="Century Gothic" w:hAnsi="Century Gothic" w:cs="Arial"/>
          <w:b/>
          <w:bCs/>
          <w:i/>
          <w:sz w:val="22"/>
          <w:szCs w:val="22"/>
          <w:lang w:val="es-ES"/>
        </w:rPr>
        <w:t>Resultados/Productos</w:t>
      </w:r>
    </w:p>
    <w:p w:rsidR="00451037" w:rsidRPr="00E109C6" w:rsidRDefault="00451037" w:rsidP="00451037">
      <w:pPr>
        <w:jc w:val="both"/>
        <w:rPr>
          <w:rFonts w:ascii="Century Gothic" w:hAnsi="Century Gothic" w:cs="Arial"/>
          <w:b/>
          <w:bCs/>
          <w:sz w:val="22"/>
          <w:szCs w:val="22"/>
          <w:lang w:val="es-ES"/>
        </w:rPr>
      </w:pPr>
    </w:p>
    <w:p w:rsidR="00451037" w:rsidRPr="00E109C6" w:rsidRDefault="00451037" w:rsidP="00451037">
      <w:pPr>
        <w:jc w:val="both"/>
        <w:rPr>
          <w:rFonts w:ascii="Century Gothic" w:hAnsi="Century Gothic" w:cs="Arial"/>
          <w:b/>
          <w:bCs/>
          <w:sz w:val="22"/>
          <w:szCs w:val="22"/>
          <w:lang w:val="es-ES"/>
        </w:rPr>
      </w:pPr>
      <w:r w:rsidRPr="00E109C6">
        <w:rPr>
          <w:rFonts w:ascii="Century Gothic" w:hAnsi="Century Gothic" w:cs="Arial"/>
          <w:b/>
          <w:bCs/>
          <w:sz w:val="22"/>
          <w:szCs w:val="22"/>
          <w:lang w:val="es-ES"/>
        </w:rPr>
        <w:t>Descripción del Programa</w:t>
      </w:r>
    </w:p>
    <w:p w:rsidR="00451037" w:rsidRPr="00E109C6" w:rsidRDefault="00451037" w:rsidP="00451037">
      <w:pPr>
        <w:jc w:val="both"/>
        <w:rPr>
          <w:rFonts w:ascii="Century Gothic" w:hAnsi="Century Gothic" w:cs="Arial"/>
          <w:bCs/>
          <w:sz w:val="22"/>
          <w:szCs w:val="22"/>
          <w:lang w:val="es-ES"/>
        </w:rPr>
      </w:pPr>
      <w:r w:rsidRPr="00E109C6">
        <w:rPr>
          <w:rFonts w:ascii="Century Gothic" w:hAnsi="Century Gothic" w:cs="Arial"/>
          <w:bCs/>
          <w:sz w:val="22"/>
          <w:szCs w:val="22"/>
          <w:lang w:val="es-ES"/>
        </w:rPr>
        <w:t>El proveedor adjudicado debe describir de manera breve el programa o acción. Para ello se debe indicar cuál es su objetivo, qué hace, cómo lo hace (bienes y/o servicios que entrega), y a quién está dirigido. Se recomienda indicar claramente el tipo de apoyo que entrega el programa o acción.</w:t>
      </w:r>
      <w:r w:rsidRPr="00E109C6">
        <w:rPr>
          <w:rStyle w:val="Refdenotaalpie"/>
          <w:rFonts w:ascii="Century Gothic" w:hAnsi="Century Gothic"/>
          <w:bCs/>
          <w:sz w:val="22"/>
          <w:szCs w:val="22"/>
          <w:lang w:val="es-ES"/>
        </w:rPr>
        <w:footnoteReference w:id="2"/>
      </w:r>
    </w:p>
    <w:p w:rsidR="00451037" w:rsidRPr="00E109C6" w:rsidRDefault="00451037" w:rsidP="00451037">
      <w:pPr>
        <w:pStyle w:val="Prrafodelista"/>
        <w:ind w:left="1134"/>
        <w:jc w:val="both"/>
        <w:rPr>
          <w:rFonts w:ascii="Century Gothic" w:hAnsi="Century Gothic" w:cs="Arial"/>
          <w:b/>
          <w:bCs/>
          <w:i/>
          <w:sz w:val="22"/>
          <w:szCs w:val="22"/>
          <w:lang w:val="es-ES"/>
        </w:rPr>
      </w:pPr>
    </w:p>
    <w:p w:rsidR="00451037" w:rsidRPr="00E109C6" w:rsidRDefault="00451037" w:rsidP="00451037">
      <w:pPr>
        <w:jc w:val="both"/>
        <w:rPr>
          <w:rFonts w:ascii="Century Gothic" w:hAnsi="Century Gothic" w:cs="Arial"/>
          <w:b/>
          <w:bCs/>
          <w:sz w:val="22"/>
          <w:szCs w:val="22"/>
          <w:lang w:val="es-ES"/>
        </w:rPr>
      </w:pPr>
      <w:r w:rsidRPr="00E109C6">
        <w:rPr>
          <w:rFonts w:ascii="Century Gothic" w:hAnsi="Century Gothic" w:cs="Arial"/>
          <w:b/>
          <w:bCs/>
          <w:sz w:val="22"/>
          <w:szCs w:val="22"/>
          <w:lang w:val="es-ES"/>
        </w:rPr>
        <w:t>Indicador Sectorial</w:t>
      </w:r>
    </w:p>
    <w:p w:rsidR="00451037" w:rsidRPr="00E109C6" w:rsidRDefault="00451037" w:rsidP="00451037">
      <w:pPr>
        <w:jc w:val="both"/>
        <w:rPr>
          <w:rFonts w:ascii="Century Gothic" w:hAnsi="Century Gothic" w:cs="Arial"/>
          <w:sz w:val="22"/>
          <w:szCs w:val="22"/>
        </w:rPr>
      </w:pPr>
      <w:r w:rsidRPr="00E109C6">
        <w:rPr>
          <w:rFonts w:ascii="Century Gothic" w:hAnsi="Century Gothic" w:cs="Arial"/>
          <w:bCs/>
          <w:sz w:val="22"/>
          <w:szCs w:val="22"/>
          <w:lang w:val="es-ES"/>
        </w:rPr>
        <w:t xml:space="preserve">Seleccionar el indicador del programa sectorial al que se encuentra vinculado y al que contribuye con el logro de sus objetivos; se deben incluir los datos del indicador sectorial y la meta del mismo. </w:t>
      </w:r>
      <w:r w:rsidRPr="00E109C6">
        <w:rPr>
          <w:rFonts w:ascii="Century Gothic" w:hAnsi="Century Gothic" w:cs="Arial"/>
          <w:sz w:val="22"/>
          <w:szCs w:val="22"/>
        </w:rPr>
        <w:t xml:space="preserve">La información requerida para el indicador sectorial de cada programa es la siguiente: </w:t>
      </w:r>
    </w:p>
    <w:p w:rsidR="00451037" w:rsidRPr="00E109C6" w:rsidRDefault="00451037" w:rsidP="00451037">
      <w:pPr>
        <w:jc w:val="both"/>
        <w:rPr>
          <w:rFonts w:ascii="Century Gothic" w:hAnsi="Century Gothic" w:cs="Arial"/>
          <w:b/>
          <w:sz w:val="22"/>
          <w:szCs w:val="22"/>
        </w:rPr>
      </w:pPr>
    </w:p>
    <w:p w:rsidR="00451037" w:rsidRPr="00E109C6" w:rsidRDefault="00451037" w:rsidP="00451037">
      <w:pPr>
        <w:pStyle w:val="Prrafodelista"/>
        <w:numPr>
          <w:ilvl w:val="0"/>
          <w:numId w:val="23"/>
        </w:numPr>
        <w:jc w:val="both"/>
        <w:rPr>
          <w:rFonts w:ascii="Century Gothic" w:hAnsi="Century Gothic" w:cs="Arial"/>
          <w:b/>
          <w:sz w:val="22"/>
          <w:szCs w:val="22"/>
        </w:rPr>
      </w:pPr>
      <w:r w:rsidRPr="00E109C6">
        <w:rPr>
          <w:rFonts w:ascii="Century Gothic" w:hAnsi="Century Gothic" w:cs="Arial"/>
          <w:bCs/>
          <w:i/>
          <w:sz w:val="22"/>
          <w:szCs w:val="22"/>
        </w:rPr>
        <w:t>Nombre Indicador sectorial.</w:t>
      </w:r>
      <w:r w:rsidRPr="00E109C6">
        <w:rPr>
          <w:rFonts w:ascii="Century Gothic" w:hAnsi="Century Gothic" w:cs="Arial"/>
          <w:b/>
          <w:bCs/>
          <w:sz w:val="22"/>
          <w:szCs w:val="22"/>
        </w:rPr>
        <w:t xml:space="preserve"> </w:t>
      </w:r>
      <w:r w:rsidRPr="00E109C6">
        <w:rPr>
          <w:rFonts w:ascii="Century Gothic" w:hAnsi="Century Gothic" w:cs="Arial"/>
          <w:sz w:val="22"/>
          <w:szCs w:val="22"/>
        </w:rPr>
        <w:t>Nombre del indicador sectorial al que se vincula directamente</w:t>
      </w:r>
    </w:p>
    <w:p w:rsidR="00451037" w:rsidRPr="00E109C6" w:rsidRDefault="00451037" w:rsidP="00451037">
      <w:pPr>
        <w:pStyle w:val="Prrafodelista"/>
        <w:numPr>
          <w:ilvl w:val="0"/>
          <w:numId w:val="23"/>
        </w:numPr>
        <w:jc w:val="both"/>
        <w:rPr>
          <w:rFonts w:ascii="Century Gothic" w:hAnsi="Century Gothic" w:cs="Arial"/>
          <w:b/>
          <w:sz w:val="22"/>
          <w:szCs w:val="22"/>
        </w:rPr>
      </w:pPr>
      <w:r w:rsidRPr="00E109C6">
        <w:rPr>
          <w:rFonts w:ascii="Century Gothic" w:hAnsi="Century Gothic" w:cs="Arial"/>
          <w:bCs/>
          <w:i/>
          <w:sz w:val="22"/>
          <w:szCs w:val="22"/>
        </w:rPr>
        <w:t>Avance del indicador sectorial.</w:t>
      </w:r>
      <w:r w:rsidRPr="00E109C6">
        <w:rPr>
          <w:rFonts w:ascii="Century Gothic" w:hAnsi="Century Gothic" w:cs="Arial"/>
          <w:b/>
          <w:bCs/>
          <w:sz w:val="22"/>
          <w:szCs w:val="22"/>
        </w:rPr>
        <w:t xml:space="preserve"> </w:t>
      </w:r>
      <w:r w:rsidRPr="00E109C6">
        <w:rPr>
          <w:rFonts w:ascii="Century Gothic" w:hAnsi="Century Gothic" w:cs="Arial"/>
          <w:sz w:val="22"/>
          <w:szCs w:val="22"/>
        </w:rPr>
        <w:t>Avance del indicador sectorial en 2014</w:t>
      </w:r>
    </w:p>
    <w:p w:rsidR="00451037" w:rsidRPr="00E109C6" w:rsidRDefault="00451037" w:rsidP="00451037">
      <w:pPr>
        <w:pStyle w:val="Prrafodelista"/>
        <w:numPr>
          <w:ilvl w:val="0"/>
          <w:numId w:val="23"/>
        </w:numPr>
        <w:jc w:val="both"/>
        <w:rPr>
          <w:rFonts w:ascii="Century Gothic" w:hAnsi="Century Gothic" w:cs="Arial"/>
          <w:b/>
          <w:sz w:val="22"/>
          <w:szCs w:val="22"/>
        </w:rPr>
      </w:pPr>
      <w:r w:rsidRPr="00E109C6">
        <w:rPr>
          <w:rFonts w:ascii="Century Gothic" w:hAnsi="Century Gothic" w:cs="Arial"/>
          <w:bCs/>
          <w:i/>
          <w:sz w:val="22"/>
          <w:szCs w:val="22"/>
        </w:rPr>
        <w:t>Meta del indicador sectorial.</w:t>
      </w:r>
      <w:r w:rsidRPr="00E109C6">
        <w:rPr>
          <w:rFonts w:ascii="Century Gothic" w:hAnsi="Century Gothic" w:cs="Arial"/>
          <w:b/>
          <w:bCs/>
          <w:sz w:val="22"/>
          <w:szCs w:val="22"/>
        </w:rPr>
        <w:t xml:space="preserve"> </w:t>
      </w:r>
      <w:r w:rsidRPr="00E109C6">
        <w:rPr>
          <w:rFonts w:ascii="Century Gothic" w:hAnsi="Century Gothic" w:cs="Arial"/>
          <w:sz w:val="22"/>
          <w:szCs w:val="22"/>
        </w:rPr>
        <w:t>Meta del indicador sectorial en 2014</w:t>
      </w:r>
    </w:p>
    <w:p w:rsidR="00451037" w:rsidRPr="00E109C6" w:rsidRDefault="00451037" w:rsidP="00451037">
      <w:pPr>
        <w:pStyle w:val="Prrafodelista"/>
        <w:ind w:left="1134"/>
        <w:jc w:val="both"/>
        <w:rPr>
          <w:rFonts w:ascii="Century Gothic" w:hAnsi="Century Gothic" w:cs="Arial"/>
          <w:b/>
          <w:bCs/>
          <w:sz w:val="22"/>
          <w:szCs w:val="22"/>
        </w:rPr>
      </w:pPr>
    </w:p>
    <w:p w:rsidR="00451037" w:rsidRPr="00E109C6" w:rsidRDefault="00451037" w:rsidP="00451037">
      <w:pPr>
        <w:jc w:val="both"/>
        <w:rPr>
          <w:rFonts w:ascii="Century Gothic" w:hAnsi="Century Gothic" w:cs="Arial"/>
          <w:b/>
          <w:bCs/>
          <w:sz w:val="22"/>
          <w:szCs w:val="22"/>
          <w:lang w:val="es-ES"/>
        </w:rPr>
      </w:pPr>
      <w:r w:rsidRPr="00E109C6">
        <w:rPr>
          <w:rFonts w:ascii="Century Gothic" w:hAnsi="Century Gothic" w:cs="Arial"/>
          <w:b/>
          <w:bCs/>
          <w:sz w:val="22"/>
          <w:szCs w:val="22"/>
          <w:lang w:val="es-ES"/>
        </w:rPr>
        <w:t>Indicadores de Resultados e Indicadores de Servicios y Gestión</w:t>
      </w:r>
    </w:p>
    <w:p w:rsidR="00451037" w:rsidRPr="00E109C6" w:rsidRDefault="00451037" w:rsidP="00451037">
      <w:pPr>
        <w:jc w:val="both"/>
        <w:rPr>
          <w:rFonts w:ascii="Century Gothic" w:hAnsi="Century Gothic" w:cs="Arial"/>
          <w:sz w:val="22"/>
          <w:szCs w:val="22"/>
        </w:rPr>
      </w:pPr>
      <w:r w:rsidRPr="00E109C6">
        <w:rPr>
          <w:rFonts w:ascii="Century Gothic" w:hAnsi="Century Gothic" w:cs="Arial"/>
          <w:sz w:val="22"/>
          <w:szCs w:val="22"/>
          <w:lang w:val="es-ES"/>
        </w:rPr>
        <w:t>El proveedor adjudicado</w:t>
      </w:r>
      <w:r w:rsidRPr="00E109C6">
        <w:rPr>
          <w:rFonts w:ascii="Century Gothic" w:hAnsi="Century Gothic" w:cs="Arial"/>
          <w:sz w:val="22"/>
          <w:szCs w:val="22"/>
        </w:rPr>
        <w:t xml:space="preserve"> debe seleccionar, un máximo de cinco Indicadores de Resultados y un máximo de cinco Indicadores de Servicios y Gestión, considerando los criterios del Anexo 3.</w:t>
      </w:r>
    </w:p>
    <w:p w:rsidR="00451037" w:rsidRPr="00E109C6" w:rsidRDefault="00451037" w:rsidP="00451037">
      <w:pPr>
        <w:pStyle w:val="Prrafodelista"/>
        <w:ind w:left="1134"/>
        <w:jc w:val="both"/>
        <w:rPr>
          <w:rFonts w:ascii="Century Gothic" w:hAnsi="Century Gothic" w:cs="Arial"/>
          <w:sz w:val="22"/>
          <w:szCs w:val="22"/>
        </w:rPr>
      </w:pPr>
    </w:p>
    <w:p w:rsidR="00451037" w:rsidRPr="00E109C6" w:rsidRDefault="00451037" w:rsidP="00451037">
      <w:pPr>
        <w:jc w:val="both"/>
        <w:rPr>
          <w:rFonts w:ascii="Century Gothic" w:hAnsi="Century Gothic" w:cs="Arial"/>
          <w:sz w:val="22"/>
          <w:szCs w:val="22"/>
        </w:rPr>
      </w:pPr>
      <w:r w:rsidRPr="00E109C6">
        <w:rPr>
          <w:rFonts w:ascii="Century Gothic" w:hAnsi="Century Gothic" w:cs="Arial"/>
          <w:sz w:val="22"/>
          <w:szCs w:val="22"/>
        </w:rPr>
        <w:t xml:space="preserve">La información requerida para cada uno de los </w:t>
      </w:r>
      <w:r w:rsidRPr="00E109C6">
        <w:rPr>
          <w:rFonts w:ascii="Century Gothic" w:hAnsi="Century Gothic" w:cs="Arial"/>
          <w:i/>
          <w:sz w:val="22"/>
          <w:szCs w:val="22"/>
        </w:rPr>
        <w:t>indicadores</w:t>
      </w:r>
      <w:r w:rsidRPr="00E109C6">
        <w:rPr>
          <w:rFonts w:ascii="Century Gothic" w:hAnsi="Century Gothic" w:cs="Arial"/>
          <w:sz w:val="22"/>
          <w:szCs w:val="22"/>
        </w:rPr>
        <w:t xml:space="preserve"> </w:t>
      </w:r>
      <w:r w:rsidRPr="00E109C6">
        <w:rPr>
          <w:rFonts w:ascii="Century Gothic" w:hAnsi="Century Gothic" w:cs="Arial"/>
          <w:i/>
          <w:sz w:val="22"/>
          <w:szCs w:val="22"/>
        </w:rPr>
        <w:t>seleccionados</w:t>
      </w:r>
      <w:r w:rsidRPr="00E109C6">
        <w:rPr>
          <w:rFonts w:ascii="Century Gothic" w:hAnsi="Century Gothic" w:cs="Arial"/>
          <w:sz w:val="22"/>
          <w:szCs w:val="22"/>
        </w:rPr>
        <w:t xml:space="preserve"> es la siguiente: </w:t>
      </w:r>
    </w:p>
    <w:p w:rsidR="00451037" w:rsidRPr="00E109C6" w:rsidRDefault="00451037" w:rsidP="00451037">
      <w:pPr>
        <w:pStyle w:val="Prrafodelista"/>
        <w:ind w:left="1134"/>
        <w:jc w:val="both"/>
        <w:rPr>
          <w:rFonts w:ascii="Century Gothic" w:hAnsi="Century Gothic" w:cs="Arial"/>
          <w:b/>
          <w:sz w:val="22"/>
          <w:szCs w:val="22"/>
        </w:rPr>
      </w:pPr>
    </w:p>
    <w:p w:rsidR="00451037" w:rsidRPr="00E109C6" w:rsidRDefault="00451037" w:rsidP="00451037">
      <w:pPr>
        <w:pStyle w:val="Prrafodelista"/>
        <w:numPr>
          <w:ilvl w:val="0"/>
          <w:numId w:val="24"/>
        </w:numPr>
        <w:jc w:val="both"/>
        <w:rPr>
          <w:rFonts w:ascii="Century Gothic" w:hAnsi="Century Gothic" w:cs="Arial"/>
          <w:sz w:val="22"/>
          <w:szCs w:val="22"/>
        </w:rPr>
      </w:pPr>
      <w:r w:rsidRPr="00E109C6">
        <w:rPr>
          <w:rFonts w:ascii="Century Gothic" w:hAnsi="Century Gothic" w:cs="Arial"/>
          <w:i/>
          <w:sz w:val="22"/>
          <w:szCs w:val="22"/>
        </w:rPr>
        <w:t>Nombre.</w:t>
      </w:r>
      <w:r w:rsidRPr="00E109C6">
        <w:rPr>
          <w:rFonts w:ascii="Century Gothic" w:hAnsi="Century Gothic" w:cs="Arial"/>
          <w:sz w:val="22"/>
          <w:szCs w:val="22"/>
        </w:rPr>
        <w:t xml:space="preserve"> Definido en la Ficha Técnica del indicador. </w:t>
      </w:r>
    </w:p>
    <w:p w:rsidR="00451037" w:rsidRPr="00E109C6" w:rsidRDefault="00451037" w:rsidP="00451037">
      <w:pPr>
        <w:pStyle w:val="Prrafodelista"/>
        <w:numPr>
          <w:ilvl w:val="0"/>
          <w:numId w:val="24"/>
        </w:numPr>
        <w:jc w:val="both"/>
        <w:rPr>
          <w:rFonts w:ascii="Century Gothic" w:hAnsi="Century Gothic" w:cs="Arial"/>
          <w:bCs/>
          <w:sz w:val="22"/>
          <w:szCs w:val="22"/>
        </w:rPr>
      </w:pPr>
      <w:r w:rsidRPr="00E109C6">
        <w:rPr>
          <w:rFonts w:ascii="Century Gothic" w:hAnsi="Century Gothic" w:cs="Arial"/>
          <w:bCs/>
          <w:i/>
          <w:sz w:val="22"/>
          <w:szCs w:val="22"/>
          <w:lang w:val="es-ES"/>
        </w:rPr>
        <w:t>Definición.</w:t>
      </w:r>
      <w:r w:rsidRPr="00E109C6">
        <w:rPr>
          <w:rFonts w:ascii="Century Gothic" w:hAnsi="Century Gothic" w:cs="Arial"/>
          <w:bCs/>
          <w:sz w:val="22"/>
          <w:szCs w:val="22"/>
          <w:lang w:val="es-ES"/>
        </w:rPr>
        <w:t xml:space="preserve"> Especificada en la Ficha Técnica del indicador. </w:t>
      </w:r>
    </w:p>
    <w:p w:rsidR="00451037" w:rsidRPr="00E109C6" w:rsidRDefault="00451037" w:rsidP="00451037">
      <w:pPr>
        <w:pStyle w:val="Prrafodelista"/>
        <w:numPr>
          <w:ilvl w:val="0"/>
          <w:numId w:val="24"/>
        </w:numPr>
        <w:jc w:val="both"/>
        <w:rPr>
          <w:rFonts w:ascii="Century Gothic" w:hAnsi="Century Gothic" w:cs="Arial"/>
          <w:bCs/>
          <w:sz w:val="22"/>
          <w:szCs w:val="22"/>
        </w:rPr>
      </w:pPr>
      <w:r w:rsidRPr="00E109C6">
        <w:rPr>
          <w:rFonts w:ascii="Century Gothic" w:hAnsi="Century Gothic" w:cs="Arial"/>
          <w:bCs/>
          <w:i/>
          <w:sz w:val="22"/>
          <w:szCs w:val="22"/>
          <w:lang w:val="es-ES"/>
        </w:rPr>
        <w:t>Sentido del indicador.</w:t>
      </w:r>
      <w:r w:rsidRPr="00E109C6">
        <w:rPr>
          <w:rFonts w:ascii="Century Gothic" w:hAnsi="Century Gothic" w:cs="Arial"/>
          <w:bCs/>
          <w:sz w:val="22"/>
          <w:szCs w:val="22"/>
        </w:rPr>
        <w:t xml:space="preserve"> </w:t>
      </w:r>
      <w:r w:rsidRPr="00E109C6">
        <w:rPr>
          <w:rFonts w:ascii="Century Gothic" w:hAnsi="Century Gothic" w:cs="Arial"/>
          <w:bCs/>
          <w:sz w:val="22"/>
          <w:szCs w:val="22"/>
          <w:lang w:val="es-ES"/>
        </w:rPr>
        <w:t>Especificada en la Ficha Técnica del indicador.</w:t>
      </w:r>
    </w:p>
    <w:p w:rsidR="00451037" w:rsidRPr="00E109C6" w:rsidRDefault="00451037" w:rsidP="00451037">
      <w:pPr>
        <w:pStyle w:val="Prrafodelista"/>
        <w:numPr>
          <w:ilvl w:val="0"/>
          <w:numId w:val="24"/>
        </w:numPr>
        <w:tabs>
          <w:tab w:val="left" w:pos="709"/>
        </w:tabs>
        <w:autoSpaceDE w:val="0"/>
        <w:autoSpaceDN w:val="0"/>
        <w:adjustRightInd w:val="0"/>
        <w:jc w:val="both"/>
        <w:rPr>
          <w:rFonts w:ascii="Century Gothic" w:hAnsi="Century Gothic" w:cs="Arial"/>
          <w:bCs/>
          <w:sz w:val="22"/>
          <w:szCs w:val="22"/>
          <w:lang w:val="es-ES"/>
        </w:rPr>
      </w:pPr>
      <w:r w:rsidRPr="00E109C6">
        <w:rPr>
          <w:rFonts w:ascii="Century Gothic" w:hAnsi="Century Gothic" w:cs="Arial"/>
          <w:bCs/>
          <w:i/>
          <w:sz w:val="22"/>
          <w:szCs w:val="22"/>
          <w:lang w:val="es-ES"/>
        </w:rPr>
        <w:t>Método de Cálculo.</w:t>
      </w:r>
      <w:r w:rsidRPr="00E109C6">
        <w:rPr>
          <w:rFonts w:ascii="Century Gothic" w:hAnsi="Century Gothic" w:cs="Arial"/>
          <w:bCs/>
          <w:sz w:val="22"/>
          <w:szCs w:val="22"/>
          <w:lang w:val="es-ES"/>
        </w:rPr>
        <w:t xml:space="preserve"> Definido en la Ficha Técnica del indicador. </w:t>
      </w:r>
    </w:p>
    <w:p w:rsidR="00451037" w:rsidRPr="00E109C6" w:rsidRDefault="00451037" w:rsidP="00451037">
      <w:pPr>
        <w:pStyle w:val="Prrafodelista"/>
        <w:numPr>
          <w:ilvl w:val="0"/>
          <w:numId w:val="24"/>
        </w:numPr>
        <w:tabs>
          <w:tab w:val="left" w:pos="709"/>
        </w:tabs>
        <w:autoSpaceDE w:val="0"/>
        <w:autoSpaceDN w:val="0"/>
        <w:adjustRightInd w:val="0"/>
        <w:jc w:val="both"/>
        <w:rPr>
          <w:rFonts w:ascii="Century Gothic" w:hAnsi="Century Gothic" w:cs="Arial"/>
          <w:bCs/>
          <w:sz w:val="22"/>
          <w:szCs w:val="22"/>
          <w:lang w:val="es-ES"/>
        </w:rPr>
      </w:pPr>
      <w:r w:rsidRPr="00E109C6">
        <w:rPr>
          <w:rFonts w:ascii="Century Gothic" w:hAnsi="Century Gothic" w:cs="Arial"/>
          <w:bCs/>
          <w:i/>
          <w:sz w:val="22"/>
          <w:szCs w:val="22"/>
          <w:lang w:val="es-ES"/>
        </w:rPr>
        <w:t>Unidad de Medida.</w:t>
      </w:r>
      <w:r w:rsidRPr="00E109C6">
        <w:rPr>
          <w:rFonts w:ascii="Century Gothic" w:hAnsi="Century Gothic" w:cs="Arial"/>
          <w:bCs/>
          <w:sz w:val="22"/>
          <w:szCs w:val="22"/>
          <w:lang w:val="es-ES"/>
        </w:rPr>
        <w:t xml:space="preserve"> Definida en la Ficha Técnica del indicador.</w:t>
      </w:r>
    </w:p>
    <w:p w:rsidR="00451037" w:rsidRPr="00E109C6" w:rsidRDefault="00451037" w:rsidP="00451037">
      <w:pPr>
        <w:pStyle w:val="Prrafodelista"/>
        <w:numPr>
          <w:ilvl w:val="0"/>
          <w:numId w:val="24"/>
        </w:numPr>
        <w:tabs>
          <w:tab w:val="left" w:pos="709"/>
        </w:tabs>
        <w:autoSpaceDE w:val="0"/>
        <w:autoSpaceDN w:val="0"/>
        <w:adjustRightInd w:val="0"/>
        <w:jc w:val="both"/>
        <w:rPr>
          <w:rFonts w:ascii="Century Gothic" w:hAnsi="Century Gothic" w:cs="Arial"/>
          <w:bCs/>
          <w:sz w:val="22"/>
          <w:szCs w:val="22"/>
          <w:lang w:val="es-ES"/>
        </w:rPr>
      </w:pPr>
      <w:r w:rsidRPr="00E109C6">
        <w:rPr>
          <w:rFonts w:ascii="Century Gothic" w:hAnsi="Century Gothic" w:cs="Arial"/>
          <w:bCs/>
          <w:i/>
          <w:sz w:val="22"/>
          <w:szCs w:val="22"/>
          <w:lang w:val="es-ES"/>
        </w:rPr>
        <w:t>Frecuencia de Medición del Indicador.</w:t>
      </w:r>
      <w:r w:rsidRPr="00E109C6">
        <w:rPr>
          <w:rFonts w:ascii="Century Gothic" w:hAnsi="Century Gothic" w:cs="Arial"/>
          <w:bCs/>
          <w:sz w:val="22"/>
          <w:szCs w:val="22"/>
          <w:lang w:val="es-ES"/>
        </w:rPr>
        <w:t xml:space="preserve"> Definida en la Ficha Técnica del Indicador.</w:t>
      </w:r>
    </w:p>
    <w:p w:rsidR="00451037" w:rsidRPr="00E109C6" w:rsidRDefault="00451037" w:rsidP="00451037">
      <w:pPr>
        <w:pStyle w:val="Prrafodelista"/>
        <w:numPr>
          <w:ilvl w:val="0"/>
          <w:numId w:val="24"/>
        </w:numPr>
        <w:tabs>
          <w:tab w:val="left" w:pos="709"/>
        </w:tabs>
        <w:autoSpaceDE w:val="0"/>
        <w:autoSpaceDN w:val="0"/>
        <w:adjustRightInd w:val="0"/>
        <w:jc w:val="both"/>
        <w:rPr>
          <w:rFonts w:ascii="Century Gothic" w:hAnsi="Century Gothic" w:cs="Arial"/>
          <w:bCs/>
          <w:sz w:val="22"/>
          <w:szCs w:val="22"/>
          <w:lang w:val="es-ES"/>
        </w:rPr>
      </w:pPr>
      <w:r w:rsidRPr="00E109C6">
        <w:rPr>
          <w:rFonts w:ascii="Century Gothic" w:hAnsi="Century Gothic" w:cs="Arial"/>
          <w:bCs/>
          <w:i/>
          <w:sz w:val="22"/>
          <w:szCs w:val="22"/>
          <w:lang w:val="es-ES"/>
        </w:rPr>
        <w:t>Año Base del indicador.</w:t>
      </w:r>
      <w:r w:rsidRPr="00E109C6">
        <w:rPr>
          <w:rFonts w:ascii="Century Gothic" w:hAnsi="Century Gothic" w:cs="Arial"/>
          <w:bCs/>
          <w:sz w:val="22"/>
          <w:szCs w:val="22"/>
          <w:lang w:val="es-ES"/>
        </w:rPr>
        <w:t xml:space="preserve"> Definida en la Ficha Técnica del Indicador.</w:t>
      </w:r>
    </w:p>
    <w:p w:rsidR="00451037" w:rsidRPr="00E109C6" w:rsidRDefault="00451037" w:rsidP="00451037">
      <w:pPr>
        <w:pStyle w:val="Prrafodelista"/>
        <w:numPr>
          <w:ilvl w:val="0"/>
          <w:numId w:val="24"/>
        </w:numPr>
        <w:tabs>
          <w:tab w:val="left" w:pos="709"/>
        </w:tabs>
        <w:autoSpaceDE w:val="0"/>
        <w:autoSpaceDN w:val="0"/>
        <w:adjustRightInd w:val="0"/>
        <w:jc w:val="both"/>
        <w:rPr>
          <w:rFonts w:ascii="Century Gothic" w:hAnsi="Century Gothic" w:cs="Arial"/>
          <w:bCs/>
          <w:sz w:val="22"/>
          <w:szCs w:val="22"/>
          <w:lang w:val="es-ES"/>
        </w:rPr>
      </w:pPr>
      <w:r w:rsidRPr="00E109C6">
        <w:rPr>
          <w:rFonts w:ascii="Century Gothic" w:hAnsi="Century Gothic" w:cs="Arial"/>
          <w:bCs/>
          <w:i/>
          <w:sz w:val="22"/>
          <w:szCs w:val="22"/>
          <w:lang w:val="es-ES"/>
        </w:rPr>
        <w:t>Meta del Indicador 2014.</w:t>
      </w:r>
      <w:r w:rsidRPr="00E109C6">
        <w:rPr>
          <w:rFonts w:ascii="Century Gothic" w:hAnsi="Century Gothic" w:cs="Arial"/>
          <w:bCs/>
          <w:sz w:val="22"/>
          <w:szCs w:val="22"/>
          <w:lang w:val="es-ES"/>
        </w:rPr>
        <w:t xml:space="preserve"> La meta del indicador especificada en la MIR, la cual es información del cierre de cuenta pública.</w:t>
      </w:r>
    </w:p>
    <w:p w:rsidR="00451037" w:rsidRPr="00E109C6" w:rsidRDefault="00451037" w:rsidP="00451037">
      <w:pPr>
        <w:pStyle w:val="Prrafodelista"/>
        <w:numPr>
          <w:ilvl w:val="0"/>
          <w:numId w:val="24"/>
        </w:numPr>
        <w:tabs>
          <w:tab w:val="left" w:pos="709"/>
        </w:tabs>
        <w:autoSpaceDE w:val="0"/>
        <w:autoSpaceDN w:val="0"/>
        <w:adjustRightInd w:val="0"/>
        <w:jc w:val="both"/>
        <w:rPr>
          <w:rFonts w:ascii="Century Gothic" w:hAnsi="Century Gothic" w:cs="Arial"/>
          <w:bCs/>
          <w:sz w:val="22"/>
          <w:szCs w:val="22"/>
          <w:lang w:val="es-ES"/>
        </w:rPr>
      </w:pPr>
      <w:r w:rsidRPr="00E109C6">
        <w:rPr>
          <w:rFonts w:ascii="Century Gothic" w:hAnsi="Century Gothic" w:cs="Arial"/>
          <w:bCs/>
          <w:i/>
          <w:sz w:val="22"/>
          <w:szCs w:val="22"/>
          <w:lang w:val="es-ES"/>
        </w:rPr>
        <w:lastRenderedPageBreak/>
        <w:t>Valor del Indicador 2014.</w:t>
      </w:r>
      <w:r w:rsidRPr="00E109C6">
        <w:rPr>
          <w:rFonts w:ascii="Century Gothic" w:hAnsi="Century Gothic" w:cs="Arial"/>
          <w:bCs/>
          <w:sz w:val="22"/>
          <w:szCs w:val="22"/>
          <w:lang w:val="es-ES"/>
        </w:rPr>
        <w:t xml:space="preserve"> El valor del indicador que se especifica en la MIR, la cual es información del cierre de cuenta pública. </w:t>
      </w:r>
    </w:p>
    <w:p w:rsidR="00451037" w:rsidRPr="00E109C6" w:rsidRDefault="00451037" w:rsidP="00451037">
      <w:pPr>
        <w:pStyle w:val="Prrafodelista"/>
        <w:numPr>
          <w:ilvl w:val="0"/>
          <w:numId w:val="24"/>
        </w:numPr>
        <w:tabs>
          <w:tab w:val="left" w:pos="709"/>
        </w:tabs>
        <w:autoSpaceDE w:val="0"/>
        <w:autoSpaceDN w:val="0"/>
        <w:adjustRightInd w:val="0"/>
        <w:jc w:val="both"/>
        <w:rPr>
          <w:rFonts w:ascii="Century Gothic" w:hAnsi="Century Gothic" w:cs="Arial"/>
          <w:bCs/>
          <w:sz w:val="22"/>
          <w:szCs w:val="22"/>
          <w:lang w:val="es-ES"/>
        </w:rPr>
      </w:pPr>
      <w:r w:rsidRPr="00E109C6">
        <w:rPr>
          <w:rFonts w:ascii="Century Gothic" w:hAnsi="Century Gothic" w:cs="Arial"/>
          <w:bCs/>
          <w:i/>
          <w:sz w:val="22"/>
          <w:szCs w:val="22"/>
          <w:lang w:val="es-ES"/>
        </w:rPr>
        <w:t xml:space="preserve">Valor inmediato anterior. El valor inmediato anterior </w:t>
      </w:r>
      <w:r w:rsidRPr="00E109C6">
        <w:rPr>
          <w:rFonts w:ascii="Century Gothic" w:hAnsi="Century Gothic" w:cs="Arial"/>
          <w:bCs/>
          <w:sz w:val="22"/>
          <w:szCs w:val="22"/>
          <w:lang w:val="es-ES"/>
        </w:rPr>
        <w:t>que se especifica en la MIR, el cual es información del cierre de cuenta pública del 2013, dependiendo de la frecuencia de medición del indicador.</w:t>
      </w:r>
    </w:p>
    <w:p w:rsidR="00451037" w:rsidRPr="00E109C6" w:rsidRDefault="00451037" w:rsidP="00451037">
      <w:pPr>
        <w:pStyle w:val="Prrafodelista"/>
        <w:numPr>
          <w:ilvl w:val="0"/>
          <w:numId w:val="24"/>
        </w:numPr>
        <w:tabs>
          <w:tab w:val="left" w:pos="709"/>
        </w:tabs>
        <w:autoSpaceDE w:val="0"/>
        <w:autoSpaceDN w:val="0"/>
        <w:adjustRightInd w:val="0"/>
        <w:jc w:val="both"/>
        <w:rPr>
          <w:rFonts w:ascii="Century Gothic" w:hAnsi="Century Gothic" w:cs="Arial"/>
          <w:bCs/>
          <w:sz w:val="22"/>
          <w:szCs w:val="22"/>
          <w:lang w:val="es-ES"/>
        </w:rPr>
      </w:pPr>
      <w:r w:rsidRPr="00E109C6">
        <w:rPr>
          <w:rFonts w:ascii="Century Gothic" w:hAnsi="Century Gothic" w:cs="Arial"/>
          <w:bCs/>
          <w:i/>
          <w:sz w:val="22"/>
          <w:szCs w:val="22"/>
          <w:lang w:val="es-ES"/>
        </w:rPr>
        <w:t>Avances Anteriores.</w:t>
      </w:r>
      <w:r w:rsidRPr="00E109C6">
        <w:rPr>
          <w:rFonts w:ascii="Century Gothic" w:hAnsi="Century Gothic" w:cs="Arial"/>
          <w:bCs/>
          <w:sz w:val="22"/>
          <w:szCs w:val="22"/>
          <w:lang w:val="es-ES"/>
        </w:rPr>
        <w:t xml:space="preserve"> Se refiere a los valores anteriores del indicador según su frecuencia de medición (ej. Si la frecuencia de medición es quinquenal y el año base es 2005, se debe reportar el avance de 2010). En este apartado se debe incluir toda la información consecutiva (de acuerdo a su frecuencia de medición) que se tenga sobre el indicador.</w:t>
      </w:r>
    </w:p>
    <w:p w:rsidR="00451037" w:rsidRPr="00E109C6" w:rsidRDefault="00451037" w:rsidP="00451037">
      <w:pPr>
        <w:pStyle w:val="Prrafodelista"/>
        <w:numPr>
          <w:ilvl w:val="0"/>
          <w:numId w:val="24"/>
        </w:numPr>
        <w:tabs>
          <w:tab w:val="left" w:pos="709"/>
        </w:tabs>
        <w:autoSpaceDE w:val="0"/>
        <w:autoSpaceDN w:val="0"/>
        <w:adjustRightInd w:val="0"/>
        <w:jc w:val="both"/>
        <w:rPr>
          <w:rFonts w:ascii="Century Gothic" w:hAnsi="Century Gothic" w:cs="Arial"/>
          <w:bCs/>
          <w:sz w:val="22"/>
          <w:szCs w:val="22"/>
          <w:lang w:val="es-ES"/>
        </w:rPr>
      </w:pPr>
      <w:r w:rsidRPr="00E109C6">
        <w:rPr>
          <w:rFonts w:ascii="Century Gothic" w:hAnsi="Century Gothic" w:cs="Arial"/>
          <w:bCs/>
          <w:i/>
          <w:sz w:val="22"/>
          <w:szCs w:val="22"/>
          <w:lang w:val="es-ES"/>
        </w:rPr>
        <w:t>Gráfica.</w:t>
      </w:r>
      <w:r w:rsidRPr="00E109C6">
        <w:rPr>
          <w:rFonts w:ascii="Century Gothic" w:hAnsi="Century Gothic" w:cs="Arial"/>
          <w:bCs/>
          <w:sz w:val="22"/>
          <w:szCs w:val="22"/>
          <w:lang w:val="es-ES"/>
        </w:rPr>
        <w:t xml:space="preserve"> Se debe seleccionar una gráfica que mejor represente el avance del indicador.</w:t>
      </w:r>
    </w:p>
    <w:p w:rsidR="00451037" w:rsidRPr="00E109C6" w:rsidRDefault="00451037" w:rsidP="00451037">
      <w:pPr>
        <w:pStyle w:val="Prrafodelista"/>
        <w:tabs>
          <w:tab w:val="left" w:pos="709"/>
        </w:tabs>
        <w:autoSpaceDE w:val="0"/>
        <w:autoSpaceDN w:val="0"/>
        <w:adjustRightInd w:val="0"/>
        <w:ind w:left="1134"/>
        <w:jc w:val="both"/>
        <w:rPr>
          <w:rFonts w:ascii="Century Gothic" w:hAnsi="Century Gothic" w:cs="Arial"/>
          <w:sz w:val="22"/>
          <w:szCs w:val="22"/>
          <w:lang w:val="es-ES"/>
        </w:rPr>
      </w:pPr>
    </w:p>
    <w:p w:rsidR="00451037" w:rsidRPr="00E109C6" w:rsidRDefault="00451037" w:rsidP="00451037">
      <w:pPr>
        <w:tabs>
          <w:tab w:val="left" w:pos="426"/>
        </w:tabs>
        <w:jc w:val="both"/>
        <w:rPr>
          <w:rFonts w:ascii="Century Gothic" w:hAnsi="Century Gothic" w:cs="Arial"/>
          <w:b/>
          <w:sz w:val="22"/>
          <w:szCs w:val="22"/>
        </w:rPr>
      </w:pPr>
      <w:r w:rsidRPr="00E109C6">
        <w:rPr>
          <w:rFonts w:ascii="Century Gothic" w:hAnsi="Century Gothic" w:cs="Arial"/>
          <w:b/>
          <w:sz w:val="22"/>
          <w:szCs w:val="22"/>
        </w:rPr>
        <w:t>Avance de indicadores y análisis de metas</w:t>
      </w:r>
    </w:p>
    <w:p w:rsidR="00451037" w:rsidRPr="00E109C6" w:rsidRDefault="00451037" w:rsidP="00451037">
      <w:pPr>
        <w:tabs>
          <w:tab w:val="left" w:pos="426"/>
        </w:tabs>
        <w:jc w:val="both"/>
        <w:rPr>
          <w:rFonts w:ascii="Century Gothic" w:hAnsi="Century Gothic" w:cs="Arial"/>
          <w:bCs/>
          <w:sz w:val="22"/>
          <w:szCs w:val="22"/>
          <w:lang w:val="es-ES"/>
        </w:rPr>
      </w:pPr>
      <w:r w:rsidRPr="00E109C6">
        <w:rPr>
          <w:rFonts w:ascii="Century Gothic" w:hAnsi="Century Gothic" w:cs="Arial"/>
          <w:bCs/>
          <w:sz w:val="22"/>
          <w:szCs w:val="22"/>
          <w:lang w:val="es-ES"/>
        </w:rPr>
        <w:t>Se debe realizar un análisis del avance de los indicadores seleccionados (considerando los criterios de selección establecidos en el Anexo 3) respecto de sus metas en el año evaluado, así como de los valores del indicador en años anteriores. Asimismo, se debe valorar la construcción de las metas de los indicadores, en la que se profundice si son factibles de alcanzar, si son demasiado ambiciosas, o al contrario, si son laxas.</w:t>
      </w:r>
    </w:p>
    <w:p w:rsidR="00451037" w:rsidRPr="00E109C6" w:rsidRDefault="00451037" w:rsidP="00451037">
      <w:pPr>
        <w:pStyle w:val="Prrafodelista"/>
        <w:tabs>
          <w:tab w:val="left" w:pos="426"/>
        </w:tabs>
        <w:ind w:left="1134"/>
        <w:jc w:val="both"/>
        <w:rPr>
          <w:rFonts w:ascii="Century Gothic" w:hAnsi="Century Gothic" w:cs="Arial"/>
          <w:bCs/>
          <w:sz w:val="22"/>
          <w:szCs w:val="22"/>
          <w:lang w:val="es-ES"/>
        </w:rPr>
      </w:pPr>
    </w:p>
    <w:p w:rsidR="00451037" w:rsidRPr="00E109C6" w:rsidRDefault="00451037" w:rsidP="00451037">
      <w:pPr>
        <w:tabs>
          <w:tab w:val="left" w:pos="426"/>
        </w:tabs>
        <w:jc w:val="both"/>
        <w:rPr>
          <w:rFonts w:ascii="Century Gothic" w:hAnsi="Century Gothic" w:cs="Arial"/>
          <w:bCs/>
          <w:sz w:val="22"/>
          <w:szCs w:val="22"/>
          <w:lang w:val="es-ES"/>
        </w:rPr>
      </w:pPr>
      <w:r w:rsidRPr="00E109C6">
        <w:rPr>
          <w:rFonts w:ascii="Century Gothic" w:hAnsi="Century Gothic" w:cs="Arial"/>
          <w:bCs/>
          <w:sz w:val="22"/>
          <w:szCs w:val="22"/>
          <w:lang w:val="es-ES"/>
        </w:rPr>
        <w:t>El análisis debe permitir una valoración del desempeño del programa en el que se relacionen los datos disponibles y se describan los porcentajes de avance respecto a las metas y a los avances en años anteriores.</w:t>
      </w:r>
    </w:p>
    <w:p w:rsidR="00451037" w:rsidRPr="00E109C6" w:rsidRDefault="00451037" w:rsidP="00451037">
      <w:pPr>
        <w:pStyle w:val="Prrafodelista"/>
        <w:tabs>
          <w:tab w:val="left" w:pos="426"/>
        </w:tabs>
        <w:ind w:left="1134"/>
        <w:jc w:val="both"/>
        <w:rPr>
          <w:rFonts w:ascii="Century Gothic" w:hAnsi="Century Gothic" w:cs="Arial"/>
          <w:b/>
          <w:sz w:val="22"/>
          <w:szCs w:val="22"/>
          <w:lang w:val="es-ES"/>
        </w:rPr>
      </w:pPr>
    </w:p>
    <w:p w:rsidR="00451037" w:rsidRPr="00E109C6" w:rsidRDefault="00451037" w:rsidP="00451037">
      <w:pPr>
        <w:tabs>
          <w:tab w:val="left" w:pos="426"/>
        </w:tabs>
        <w:jc w:val="both"/>
        <w:rPr>
          <w:rFonts w:ascii="Century Gothic" w:hAnsi="Century Gothic" w:cs="Arial"/>
          <w:b/>
          <w:sz w:val="22"/>
          <w:szCs w:val="22"/>
        </w:rPr>
      </w:pPr>
      <w:r w:rsidRPr="00E109C6">
        <w:rPr>
          <w:rFonts w:ascii="Century Gothic" w:hAnsi="Century Gothic" w:cs="Arial"/>
          <w:b/>
          <w:sz w:val="22"/>
          <w:szCs w:val="22"/>
        </w:rPr>
        <w:t>Resultados (Cumplimiento de sus Objetivos)</w:t>
      </w:r>
    </w:p>
    <w:p w:rsidR="00451037" w:rsidRPr="00E109C6" w:rsidRDefault="00451037" w:rsidP="00451037">
      <w:pPr>
        <w:tabs>
          <w:tab w:val="left" w:pos="709"/>
        </w:tabs>
        <w:jc w:val="both"/>
        <w:rPr>
          <w:rFonts w:ascii="Century Gothic" w:hAnsi="Century Gothic" w:cs="Arial"/>
          <w:b/>
          <w:bCs/>
          <w:sz w:val="22"/>
          <w:szCs w:val="22"/>
          <w:lang w:val="es-ES"/>
        </w:rPr>
      </w:pPr>
      <w:r w:rsidRPr="00E109C6">
        <w:rPr>
          <w:rFonts w:ascii="Century Gothic" w:hAnsi="Century Gothic" w:cs="Arial"/>
          <w:b/>
          <w:bCs/>
          <w:sz w:val="22"/>
          <w:szCs w:val="22"/>
          <w:lang w:val="es-ES"/>
        </w:rPr>
        <w:t>Efectos Atribuibles</w:t>
      </w:r>
    </w:p>
    <w:p w:rsidR="00451037" w:rsidRPr="00E109C6" w:rsidRDefault="00451037" w:rsidP="00451037">
      <w:pPr>
        <w:tabs>
          <w:tab w:val="left" w:pos="709"/>
        </w:tabs>
        <w:jc w:val="both"/>
        <w:rPr>
          <w:rFonts w:ascii="Century Gothic" w:hAnsi="Century Gothic" w:cs="Arial"/>
          <w:bCs/>
          <w:sz w:val="22"/>
          <w:szCs w:val="22"/>
          <w:lang w:val="es-ES" w:eastAsia="es-MX"/>
        </w:rPr>
      </w:pPr>
      <w:r w:rsidRPr="00E109C6">
        <w:rPr>
          <w:rFonts w:ascii="Century Gothic" w:hAnsi="Century Gothic" w:cs="Arial"/>
          <w:bCs/>
          <w:sz w:val="22"/>
          <w:szCs w:val="22"/>
          <w:lang w:val="es-ES"/>
        </w:rPr>
        <w:t xml:space="preserve">Se deben incluir los resultados relevantes que provengan de evaluaciones de impacto rigurosas, de acuerdo con los criterios establecidos en el Anexo 2. </w:t>
      </w:r>
      <w:r w:rsidRPr="00E109C6">
        <w:rPr>
          <w:rFonts w:ascii="Century Gothic" w:hAnsi="Century Gothic" w:cs="Arial"/>
          <w:bCs/>
          <w:sz w:val="22"/>
          <w:szCs w:val="22"/>
          <w:lang w:val="es-ES" w:eastAsia="es-MX"/>
        </w:rPr>
        <w:t>En caso de que el programa aún no cuente con una evaluación de impacto, el proveedor adjudicado debe identificar las razones por las cuales no se ha llevado a cabo este tipo de evaluación de acuerdo a los criterios establecidos en el SIEED.</w:t>
      </w:r>
    </w:p>
    <w:p w:rsidR="00451037" w:rsidRPr="00E109C6" w:rsidRDefault="00451037" w:rsidP="00451037">
      <w:pPr>
        <w:tabs>
          <w:tab w:val="left" w:pos="709"/>
        </w:tabs>
        <w:autoSpaceDE w:val="0"/>
        <w:autoSpaceDN w:val="0"/>
        <w:adjustRightInd w:val="0"/>
        <w:jc w:val="both"/>
        <w:rPr>
          <w:rFonts w:ascii="Century Gothic" w:hAnsi="Century Gothic" w:cs="Arial"/>
          <w:b/>
          <w:bCs/>
          <w:sz w:val="22"/>
          <w:szCs w:val="22"/>
          <w:lang w:val="es-ES" w:eastAsia="es-MX"/>
        </w:rPr>
      </w:pPr>
      <w:r w:rsidRPr="00E109C6">
        <w:rPr>
          <w:rFonts w:ascii="Century Gothic" w:hAnsi="Century Gothic" w:cs="Arial"/>
          <w:bCs/>
          <w:sz w:val="22"/>
          <w:szCs w:val="22"/>
          <w:lang w:val="es-ES" w:eastAsia="es-MX"/>
        </w:rPr>
        <w:t>El proveedor adjudicado debe privilegiar aquellos hallazgos de resultados directamente relacionados con el propósito del programa, con base en evidencia relevante e incluir una valoración de los mismos.</w:t>
      </w:r>
    </w:p>
    <w:p w:rsidR="00451037" w:rsidRPr="00E109C6" w:rsidRDefault="00451037" w:rsidP="00451037">
      <w:pPr>
        <w:tabs>
          <w:tab w:val="left" w:pos="426"/>
        </w:tabs>
        <w:jc w:val="both"/>
        <w:rPr>
          <w:rFonts w:ascii="Century Gothic" w:hAnsi="Century Gothic" w:cs="Arial"/>
          <w:b/>
          <w:bCs/>
          <w:sz w:val="22"/>
          <w:szCs w:val="22"/>
          <w:lang w:val="es-ES" w:eastAsia="es-MX"/>
        </w:rPr>
      </w:pPr>
    </w:p>
    <w:p w:rsidR="00451037" w:rsidRPr="00E109C6" w:rsidRDefault="00451037" w:rsidP="00451037">
      <w:pPr>
        <w:tabs>
          <w:tab w:val="left" w:pos="709"/>
        </w:tabs>
        <w:jc w:val="both"/>
        <w:rPr>
          <w:rFonts w:ascii="Century Gothic" w:hAnsi="Century Gothic" w:cs="Arial"/>
          <w:b/>
          <w:bCs/>
          <w:sz w:val="22"/>
          <w:szCs w:val="22"/>
          <w:lang w:val="es-ES" w:eastAsia="es-MX"/>
        </w:rPr>
      </w:pPr>
      <w:r w:rsidRPr="00E109C6">
        <w:rPr>
          <w:rFonts w:ascii="Century Gothic" w:hAnsi="Century Gothic" w:cs="Arial"/>
          <w:b/>
          <w:bCs/>
          <w:sz w:val="22"/>
          <w:szCs w:val="22"/>
          <w:lang w:val="es-ES" w:eastAsia="es-MX"/>
        </w:rPr>
        <w:t>Otros Efectos</w:t>
      </w:r>
    </w:p>
    <w:p w:rsidR="00451037" w:rsidRPr="00E109C6" w:rsidRDefault="00451037" w:rsidP="00451037">
      <w:pPr>
        <w:tabs>
          <w:tab w:val="left" w:pos="709"/>
        </w:tabs>
        <w:jc w:val="both"/>
        <w:rPr>
          <w:rFonts w:ascii="Century Gothic" w:hAnsi="Century Gothic" w:cs="Arial"/>
          <w:b/>
          <w:sz w:val="22"/>
          <w:szCs w:val="22"/>
        </w:rPr>
      </w:pPr>
      <w:r w:rsidRPr="00E109C6">
        <w:rPr>
          <w:rFonts w:ascii="Century Gothic" w:hAnsi="Century Gothic" w:cs="Arial"/>
          <w:bCs/>
          <w:sz w:val="22"/>
          <w:szCs w:val="22"/>
          <w:lang w:val="es-ES" w:eastAsia="es-MX"/>
        </w:rPr>
        <w:t>Cuando existan hallazgos directamente relacionados con el fin o el propósito del programa que provengan de evaluaciones externas que no sean de impacto y/o de información que provenga de estudios nacionales o internacionales de programas similares, que los programas hayan proporcionado al CONEVAL, el proveedor adjudicado debe elegir el hallazgo más destacado, considerando los criterios antes expuestos, para que aparezca en el presente apartado.</w:t>
      </w:r>
    </w:p>
    <w:p w:rsidR="00451037" w:rsidRPr="00E109C6" w:rsidRDefault="00451037" w:rsidP="00451037">
      <w:pPr>
        <w:tabs>
          <w:tab w:val="left" w:pos="426"/>
        </w:tabs>
        <w:jc w:val="both"/>
        <w:rPr>
          <w:rFonts w:ascii="Century Gothic" w:hAnsi="Century Gothic" w:cs="Arial"/>
          <w:b/>
          <w:bCs/>
          <w:sz w:val="22"/>
          <w:szCs w:val="22"/>
          <w:lang w:val="es-ES" w:eastAsia="es-MX"/>
        </w:rPr>
      </w:pPr>
    </w:p>
    <w:p w:rsidR="00451037" w:rsidRPr="00E109C6" w:rsidRDefault="00451037" w:rsidP="00451037">
      <w:pPr>
        <w:tabs>
          <w:tab w:val="left" w:pos="426"/>
        </w:tabs>
        <w:jc w:val="both"/>
        <w:rPr>
          <w:rFonts w:ascii="Century Gothic" w:hAnsi="Century Gothic" w:cs="Arial"/>
          <w:bCs/>
          <w:sz w:val="22"/>
          <w:szCs w:val="22"/>
          <w:lang w:val="es-ES"/>
        </w:rPr>
      </w:pPr>
      <w:r w:rsidRPr="00E109C6">
        <w:rPr>
          <w:rFonts w:ascii="Century Gothic" w:hAnsi="Century Gothic" w:cs="Arial"/>
          <w:b/>
          <w:bCs/>
          <w:sz w:val="22"/>
          <w:szCs w:val="22"/>
          <w:lang w:val="es-ES" w:eastAsia="es-MX"/>
        </w:rPr>
        <w:t>Otros Hallazgos</w:t>
      </w:r>
    </w:p>
    <w:p w:rsidR="00451037" w:rsidRPr="00E109C6" w:rsidRDefault="00451037" w:rsidP="00451037">
      <w:pPr>
        <w:tabs>
          <w:tab w:val="left" w:pos="426"/>
        </w:tabs>
        <w:jc w:val="both"/>
        <w:rPr>
          <w:rFonts w:ascii="Century Gothic" w:hAnsi="Century Gothic" w:cs="Arial"/>
          <w:bCs/>
          <w:sz w:val="22"/>
          <w:szCs w:val="22"/>
          <w:lang w:val="es-ES"/>
        </w:rPr>
      </w:pPr>
      <w:r w:rsidRPr="00E109C6">
        <w:rPr>
          <w:rFonts w:ascii="Century Gothic" w:hAnsi="Century Gothic" w:cs="Arial"/>
          <w:bCs/>
          <w:sz w:val="22"/>
          <w:szCs w:val="22"/>
          <w:lang w:val="es-ES"/>
        </w:rPr>
        <w:lastRenderedPageBreak/>
        <w:t>En este apartado el proveedor adjudicado debe incluir hallazgos relacionados con el desempeño del programa (que estén relacionados con los componentes y actividades del programa) que provengan de evaluaciones externas que no sean de impacto, así como de otros documentos relevantes que los programas hayan proporcionado al CONEVAL.</w:t>
      </w:r>
    </w:p>
    <w:p w:rsidR="00451037" w:rsidRPr="00E109C6" w:rsidRDefault="00451037" w:rsidP="00451037">
      <w:pPr>
        <w:pStyle w:val="Prrafodelista"/>
        <w:tabs>
          <w:tab w:val="left" w:pos="426"/>
        </w:tabs>
        <w:ind w:left="1134"/>
        <w:jc w:val="both"/>
        <w:rPr>
          <w:rFonts w:ascii="Century Gothic" w:hAnsi="Century Gothic" w:cs="Arial"/>
          <w:bCs/>
          <w:sz w:val="22"/>
          <w:szCs w:val="22"/>
          <w:lang w:val="es-ES"/>
        </w:rPr>
      </w:pPr>
    </w:p>
    <w:p w:rsidR="00451037" w:rsidRPr="00E109C6" w:rsidRDefault="00451037" w:rsidP="00451037">
      <w:pPr>
        <w:tabs>
          <w:tab w:val="left" w:pos="426"/>
        </w:tabs>
        <w:jc w:val="both"/>
        <w:rPr>
          <w:rFonts w:ascii="Century Gothic" w:hAnsi="Century Gothic" w:cs="Arial"/>
          <w:bCs/>
          <w:sz w:val="22"/>
          <w:szCs w:val="22"/>
          <w:lang w:val="es-ES"/>
        </w:rPr>
      </w:pPr>
      <w:r w:rsidRPr="00E109C6">
        <w:rPr>
          <w:rFonts w:ascii="Century Gothic" w:hAnsi="Century Gothic" w:cs="Arial"/>
          <w:bCs/>
          <w:sz w:val="22"/>
          <w:szCs w:val="22"/>
          <w:lang w:val="es-ES"/>
        </w:rPr>
        <w:t>Los hallazgos deben ser pertinentes, en el sentido de que aporten información sobre el desempeño del programa y estar ordenados por prioridad y vigencia. Además, el proveedor adjudicado debe redactar el hallazgo identificado de las fuentes de información, incluyendo interpretación del mismo cuando se considere necesario.</w:t>
      </w:r>
    </w:p>
    <w:p w:rsidR="00451037" w:rsidRPr="00E109C6" w:rsidRDefault="00451037" w:rsidP="00451037">
      <w:pPr>
        <w:pStyle w:val="Prrafodelista"/>
        <w:tabs>
          <w:tab w:val="left" w:pos="709"/>
        </w:tabs>
        <w:ind w:left="1134"/>
        <w:jc w:val="both"/>
        <w:rPr>
          <w:rFonts w:ascii="Century Gothic" w:hAnsi="Century Gothic" w:cs="Arial"/>
          <w:b/>
          <w:bCs/>
          <w:sz w:val="22"/>
          <w:szCs w:val="22"/>
          <w:lang w:val="es-ES" w:eastAsia="es-MX"/>
        </w:rPr>
      </w:pPr>
    </w:p>
    <w:p w:rsidR="00451037" w:rsidRPr="00E109C6" w:rsidRDefault="00451037" w:rsidP="00451037">
      <w:pPr>
        <w:tabs>
          <w:tab w:val="left" w:pos="426"/>
        </w:tabs>
        <w:jc w:val="both"/>
        <w:rPr>
          <w:rFonts w:ascii="Century Gothic" w:hAnsi="Century Gothic" w:cs="Arial"/>
          <w:b/>
          <w:sz w:val="22"/>
          <w:szCs w:val="22"/>
        </w:rPr>
      </w:pPr>
      <w:r w:rsidRPr="00E109C6">
        <w:rPr>
          <w:rFonts w:ascii="Century Gothic" w:hAnsi="Century Gothic" w:cs="Arial"/>
          <w:b/>
          <w:sz w:val="22"/>
          <w:szCs w:val="22"/>
        </w:rPr>
        <w:t>Valoración</w:t>
      </w:r>
    </w:p>
    <w:p w:rsidR="00451037" w:rsidRPr="00E109C6" w:rsidRDefault="00451037" w:rsidP="00451037">
      <w:pPr>
        <w:jc w:val="both"/>
        <w:rPr>
          <w:rFonts w:ascii="Century Gothic" w:hAnsi="Century Gothic" w:cs="Arial"/>
          <w:sz w:val="22"/>
          <w:szCs w:val="22"/>
        </w:rPr>
      </w:pPr>
      <w:r w:rsidRPr="00E109C6">
        <w:rPr>
          <w:rFonts w:ascii="Century Gothic" w:hAnsi="Century Gothic" w:cs="Arial"/>
          <w:b/>
          <w:sz w:val="22"/>
          <w:szCs w:val="22"/>
        </w:rPr>
        <w:t>Observaciones generales sobre los indicadores seleccionados:</w:t>
      </w:r>
      <w:r w:rsidRPr="00E109C6">
        <w:rPr>
          <w:rFonts w:ascii="Century Gothic" w:hAnsi="Century Gothic" w:cs="Arial"/>
          <w:sz w:val="22"/>
          <w:szCs w:val="22"/>
        </w:rPr>
        <w:t xml:space="preserve"> Con base en los indicadores de Resultados y de Servicios y Gestión el proveedor adjudicado debe realizar una valoración general de los mismos con base en los criterios establecidos en el Anexo 3 y de sus metas.</w:t>
      </w:r>
    </w:p>
    <w:p w:rsidR="00451037" w:rsidRPr="00E109C6" w:rsidRDefault="00451037" w:rsidP="00451037">
      <w:pPr>
        <w:jc w:val="both"/>
        <w:rPr>
          <w:rFonts w:ascii="Century Gothic" w:hAnsi="Century Gothic" w:cs="Arial"/>
          <w:sz w:val="22"/>
          <w:szCs w:val="22"/>
        </w:rPr>
      </w:pPr>
    </w:p>
    <w:p w:rsidR="00451037" w:rsidRPr="00E109C6" w:rsidRDefault="00451037" w:rsidP="00451037">
      <w:pPr>
        <w:jc w:val="both"/>
        <w:rPr>
          <w:rFonts w:ascii="Century Gothic" w:hAnsi="Century Gothic" w:cs="Arial"/>
          <w:bCs/>
          <w:sz w:val="22"/>
          <w:szCs w:val="22"/>
        </w:rPr>
      </w:pPr>
      <w:r w:rsidRPr="00E109C6">
        <w:rPr>
          <w:rFonts w:ascii="Century Gothic" w:hAnsi="Century Gothic" w:cs="Arial"/>
          <w:b/>
          <w:sz w:val="22"/>
          <w:szCs w:val="22"/>
        </w:rPr>
        <w:t>Valoración de los hallazgos identificados:</w:t>
      </w:r>
      <w:r w:rsidRPr="00E109C6">
        <w:rPr>
          <w:rFonts w:ascii="Century Gothic" w:hAnsi="Century Gothic" w:cs="Arial"/>
          <w:sz w:val="22"/>
          <w:szCs w:val="22"/>
        </w:rPr>
        <w:t xml:space="preserve"> Con base en los resultados identificados en las secciones anteriores, el proveedor adjudicado deberá realizar una valoración general de los resultados y productos del programa. </w:t>
      </w:r>
    </w:p>
    <w:p w:rsidR="00451037" w:rsidRPr="00E109C6" w:rsidRDefault="00451037" w:rsidP="00451037">
      <w:pPr>
        <w:tabs>
          <w:tab w:val="left" w:pos="709"/>
        </w:tabs>
        <w:autoSpaceDE w:val="0"/>
        <w:autoSpaceDN w:val="0"/>
        <w:adjustRightInd w:val="0"/>
        <w:ind w:left="1134"/>
        <w:jc w:val="both"/>
        <w:rPr>
          <w:rFonts w:ascii="Century Gothic" w:hAnsi="Century Gothic" w:cs="Arial"/>
          <w:bCs/>
          <w:sz w:val="22"/>
          <w:szCs w:val="22"/>
        </w:rPr>
      </w:pPr>
    </w:p>
    <w:p w:rsidR="00451037" w:rsidRPr="00E109C6" w:rsidRDefault="00451037" w:rsidP="00451037">
      <w:pPr>
        <w:pStyle w:val="Prrafodelista"/>
        <w:numPr>
          <w:ilvl w:val="0"/>
          <w:numId w:val="13"/>
        </w:numPr>
        <w:jc w:val="both"/>
        <w:rPr>
          <w:rFonts w:ascii="Century Gothic" w:hAnsi="Century Gothic" w:cs="Arial"/>
          <w:b/>
          <w:bCs/>
          <w:i/>
          <w:sz w:val="22"/>
          <w:szCs w:val="22"/>
          <w:lang w:val="es-ES"/>
        </w:rPr>
      </w:pPr>
      <w:r w:rsidRPr="00E109C6">
        <w:rPr>
          <w:rFonts w:ascii="Century Gothic" w:hAnsi="Century Gothic" w:cs="Arial"/>
          <w:b/>
          <w:bCs/>
          <w:i/>
          <w:sz w:val="22"/>
          <w:szCs w:val="22"/>
          <w:lang w:val="es-ES"/>
        </w:rPr>
        <w:t>Cobertura</w:t>
      </w:r>
    </w:p>
    <w:p w:rsidR="00451037" w:rsidRPr="00E109C6" w:rsidRDefault="00451037" w:rsidP="00451037">
      <w:pPr>
        <w:pStyle w:val="Prrafodelista"/>
        <w:jc w:val="both"/>
        <w:rPr>
          <w:rFonts w:ascii="Century Gothic" w:hAnsi="Century Gothic" w:cs="Arial"/>
          <w:b/>
          <w:bCs/>
          <w:i/>
          <w:sz w:val="22"/>
          <w:szCs w:val="22"/>
          <w:lang w:val="es-ES"/>
        </w:rPr>
      </w:pPr>
    </w:p>
    <w:p w:rsidR="00451037" w:rsidRPr="00E109C6" w:rsidRDefault="00451037" w:rsidP="00451037">
      <w:pPr>
        <w:tabs>
          <w:tab w:val="left" w:pos="426"/>
        </w:tabs>
        <w:jc w:val="both"/>
        <w:rPr>
          <w:rFonts w:ascii="Century Gothic" w:hAnsi="Century Gothic" w:cs="Arial"/>
          <w:b/>
          <w:sz w:val="22"/>
          <w:szCs w:val="22"/>
        </w:rPr>
      </w:pPr>
      <w:r w:rsidRPr="00E109C6">
        <w:rPr>
          <w:rFonts w:ascii="Century Gothic" w:hAnsi="Century Gothic" w:cs="Arial"/>
          <w:b/>
          <w:sz w:val="22"/>
          <w:szCs w:val="22"/>
        </w:rPr>
        <w:t>Población Potencial</w:t>
      </w:r>
    </w:p>
    <w:p w:rsidR="00451037" w:rsidRPr="00E109C6" w:rsidRDefault="00451037" w:rsidP="00451037">
      <w:pPr>
        <w:tabs>
          <w:tab w:val="left" w:pos="426"/>
        </w:tabs>
        <w:jc w:val="both"/>
        <w:rPr>
          <w:rFonts w:ascii="Century Gothic" w:hAnsi="Century Gothic" w:cs="Arial"/>
          <w:sz w:val="22"/>
          <w:szCs w:val="22"/>
        </w:rPr>
      </w:pPr>
      <w:r w:rsidRPr="00E109C6">
        <w:rPr>
          <w:rFonts w:ascii="Century Gothic" w:hAnsi="Century Gothic" w:cs="Arial"/>
          <w:sz w:val="22"/>
          <w:szCs w:val="22"/>
        </w:rPr>
        <w:t xml:space="preserve">Identificar si cada uno de los programas enlistados en el Anexo 1 tienen definida su población potencial, y de ser así se debe incluir la unidad de medida, el valor en 2014, la definición y la valoración de la misma.  </w:t>
      </w:r>
    </w:p>
    <w:p w:rsidR="00451037" w:rsidRPr="00E109C6" w:rsidRDefault="00451037" w:rsidP="00451037">
      <w:pPr>
        <w:pStyle w:val="Prrafodelista"/>
        <w:tabs>
          <w:tab w:val="left" w:pos="426"/>
        </w:tabs>
        <w:jc w:val="both"/>
        <w:rPr>
          <w:rFonts w:ascii="Century Gothic" w:hAnsi="Century Gothic" w:cs="Arial"/>
          <w:b/>
          <w:sz w:val="22"/>
          <w:szCs w:val="22"/>
        </w:rPr>
      </w:pPr>
    </w:p>
    <w:p w:rsidR="00451037" w:rsidRPr="00E109C6" w:rsidRDefault="00451037" w:rsidP="00451037">
      <w:pPr>
        <w:tabs>
          <w:tab w:val="left" w:pos="426"/>
        </w:tabs>
        <w:jc w:val="both"/>
        <w:rPr>
          <w:rFonts w:ascii="Century Gothic" w:hAnsi="Century Gothic" w:cs="Arial"/>
          <w:b/>
          <w:sz w:val="22"/>
          <w:szCs w:val="22"/>
        </w:rPr>
      </w:pPr>
      <w:r w:rsidRPr="00E109C6">
        <w:rPr>
          <w:rFonts w:ascii="Century Gothic" w:hAnsi="Century Gothic" w:cs="Arial"/>
          <w:b/>
          <w:sz w:val="22"/>
          <w:szCs w:val="22"/>
        </w:rPr>
        <w:t>Población Objetivo</w:t>
      </w:r>
    </w:p>
    <w:p w:rsidR="00451037" w:rsidRPr="00E109C6" w:rsidRDefault="00451037" w:rsidP="00451037">
      <w:pPr>
        <w:tabs>
          <w:tab w:val="left" w:pos="426"/>
        </w:tabs>
        <w:jc w:val="both"/>
        <w:rPr>
          <w:rFonts w:ascii="Century Gothic" w:hAnsi="Century Gothic" w:cs="Arial"/>
          <w:b/>
          <w:sz w:val="22"/>
          <w:szCs w:val="22"/>
        </w:rPr>
      </w:pPr>
      <w:r w:rsidRPr="00E109C6">
        <w:rPr>
          <w:rFonts w:ascii="Century Gothic" w:hAnsi="Century Gothic" w:cs="Arial"/>
          <w:sz w:val="22"/>
          <w:szCs w:val="22"/>
        </w:rPr>
        <w:t>Identificar si cada uno de los programas enlistados en el Anexo 1 tienen definida su población objetivo, y de ser así se debe incluir la unidad de medida, el valor en 2014, la definición y la valoración.</w:t>
      </w:r>
    </w:p>
    <w:p w:rsidR="00451037" w:rsidRPr="00E109C6" w:rsidRDefault="00451037" w:rsidP="00451037">
      <w:pPr>
        <w:pStyle w:val="Prrafodelista"/>
        <w:tabs>
          <w:tab w:val="left" w:pos="426"/>
        </w:tabs>
        <w:jc w:val="both"/>
        <w:rPr>
          <w:rFonts w:ascii="Century Gothic" w:hAnsi="Century Gothic" w:cs="Arial"/>
          <w:b/>
          <w:sz w:val="22"/>
          <w:szCs w:val="22"/>
        </w:rPr>
      </w:pPr>
    </w:p>
    <w:p w:rsidR="00451037" w:rsidRPr="00E109C6" w:rsidRDefault="00451037" w:rsidP="00451037">
      <w:pPr>
        <w:tabs>
          <w:tab w:val="left" w:pos="426"/>
        </w:tabs>
        <w:jc w:val="both"/>
        <w:rPr>
          <w:rFonts w:ascii="Century Gothic" w:hAnsi="Century Gothic" w:cs="Arial"/>
          <w:b/>
          <w:sz w:val="22"/>
          <w:szCs w:val="22"/>
        </w:rPr>
      </w:pPr>
      <w:r w:rsidRPr="00E109C6">
        <w:rPr>
          <w:rFonts w:ascii="Century Gothic" w:hAnsi="Century Gothic" w:cs="Arial"/>
          <w:b/>
          <w:sz w:val="22"/>
          <w:szCs w:val="22"/>
        </w:rPr>
        <w:t>Población Atendida</w:t>
      </w:r>
    </w:p>
    <w:p w:rsidR="00451037" w:rsidRPr="00E109C6" w:rsidRDefault="00451037" w:rsidP="00451037">
      <w:pPr>
        <w:tabs>
          <w:tab w:val="left" w:pos="426"/>
        </w:tabs>
        <w:jc w:val="both"/>
        <w:rPr>
          <w:rFonts w:ascii="Century Gothic" w:hAnsi="Century Gothic" w:cs="Arial"/>
          <w:sz w:val="22"/>
          <w:szCs w:val="22"/>
        </w:rPr>
      </w:pPr>
      <w:r w:rsidRPr="00E109C6">
        <w:rPr>
          <w:rFonts w:ascii="Century Gothic" w:hAnsi="Century Gothic" w:cs="Arial"/>
          <w:sz w:val="22"/>
          <w:szCs w:val="22"/>
        </w:rPr>
        <w:t xml:space="preserve">Identificar si cada uno de los programas enlistados en el Anexo 1 tienen definida su población atendida, y de ser así se debe incluir la unidad de medida y el valor en 2014. Además, si cada uno de los programas enlistados en el Anexo 1 cuentan con información desagregada por estado, municipio y/o localidad, se mostrará la información correspondiente a la Plantilla de Población Atendida (PPA), la cual se proporcionó al CONEVAL, a través del MEED, dicha información corresponderá a las entidades, municipios, localidades, mujeres y hombres atendidos. </w:t>
      </w:r>
    </w:p>
    <w:p w:rsidR="00451037" w:rsidRPr="00E109C6" w:rsidRDefault="00451037" w:rsidP="00451037">
      <w:pPr>
        <w:tabs>
          <w:tab w:val="left" w:pos="426"/>
        </w:tabs>
        <w:jc w:val="both"/>
        <w:rPr>
          <w:rFonts w:ascii="Century Gothic" w:hAnsi="Century Gothic" w:cs="Arial"/>
          <w:sz w:val="22"/>
          <w:szCs w:val="22"/>
        </w:rPr>
      </w:pPr>
    </w:p>
    <w:p w:rsidR="00451037" w:rsidRPr="00E109C6" w:rsidRDefault="00451037" w:rsidP="00451037">
      <w:pPr>
        <w:tabs>
          <w:tab w:val="left" w:pos="426"/>
        </w:tabs>
        <w:jc w:val="both"/>
        <w:rPr>
          <w:rFonts w:ascii="Century Gothic" w:hAnsi="Century Gothic" w:cs="Arial"/>
          <w:sz w:val="22"/>
          <w:szCs w:val="22"/>
        </w:rPr>
      </w:pPr>
      <w:r w:rsidRPr="00E109C6">
        <w:rPr>
          <w:rFonts w:ascii="Century Gothic" w:hAnsi="Century Gothic" w:cs="Arial"/>
          <w:sz w:val="22"/>
          <w:szCs w:val="22"/>
        </w:rPr>
        <w:t>Cuando la PPA no cuente con el formato necesario para que el SIEED cuantifique de manera automática la información, será responsabilidad del proveedor adjudicado ordenar la base.</w:t>
      </w:r>
    </w:p>
    <w:p w:rsidR="00451037" w:rsidRPr="00E109C6" w:rsidRDefault="00451037" w:rsidP="00451037">
      <w:pPr>
        <w:tabs>
          <w:tab w:val="left" w:pos="426"/>
        </w:tabs>
        <w:jc w:val="both"/>
        <w:rPr>
          <w:rFonts w:ascii="Century Gothic" w:hAnsi="Century Gothic" w:cs="Arial"/>
          <w:sz w:val="22"/>
          <w:szCs w:val="22"/>
        </w:rPr>
      </w:pPr>
    </w:p>
    <w:p w:rsidR="00451037" w:rsidRPr="00E109C6" w:rsidRDefault="00451037" w:rsidP="00451037">
      <w:pPr>
        <w:tabs>
          <w:tab w:val="left" w:pos="426"/>
        </w:tabs>
        <w:jc w:val="both"/>
        <w:rPr>
          <w:rFonts w:ascii="Century Gothic" w:hAnsi="Century Gothic" w:cs="Arial"/>
          <w:sz w:val="22"/>
          <w:szCs w:val="22"/>
        </w:rPr>
      </w:pPr>
      <w:r w:rsidRPr="00E109C6">
        <w:rPr>
          <w:rFonts w:ascii="Century Gothic" w:hAnsi="Century Gothic" w:cs="Arial"/>
          <w:sz w:val="22"/>
          <w:szCs w:val="22"/>
        </w:rPr>
        <w:lastRenderedPageBreak/>
        <w:t>En caso de que los programas no cuenten con dicha información se debe especificar SD (Sin Dato, cuando el programa debería tener los valores de cobertura pero no se proporcionarán por el CONEVAL) o ND (No Disponible, cuando los programas no cuenten con los valores de cobertura por razones justificadas, como la frecuencia de medición), según sea el caso.</w:t>
      </w:r>
    </w:p>
    <w:p w:rsidR="00451037" w:rsidRPr="00E109C6" w:rsidRDefault="00451037" w:rsidP="00451037">
      <w:pPr>
        <w:pStyle w:val="Prrafodelista"/>
        <w:tabs>
          <w:tab w:val="left" w:pos="426"/>
        </w:tabs>
        <w:jc w:val="both"/>
        <w:rPr>
          <w:rFonts w:ascii="Century Gothic" w:hAnsi="Century Gothic" w:cs="Arial"/>
          <w:b/>
          <w:sz w:val="22"/>
          <w:szCs w:val="22"/>
        </w:rPr>
      </w:pPr>
    </w:p>
    <w:p w:rsidR="00451037" w:rsidRPr="00E109C6" w:rsidRDefault="00451037" w:rsidP="00451037">
      <w:pPr>
        <w:tabs>
          <w:tab w:val="left" w:pos="426"/>
        </w:tabs>
        <w:jc w:val="both"/>
        <w:rPr>
          <w:rFonts w:ascii="Century Gothic" w:hAnsi="Century Gothic" w:cs="Arial"/>
          <w:b/>
          <w:sz w:val="22"/>
          <w:szCs w:val="22"/>
        </w:rPr>
      </w:pPr>
      <w:r w:rsidRPr="00E109C6">
        <w:rPr>
          <w:rFonts w:ascii="Century Gothic" w:hAnsi="Century Gothic" w:cs="Arial"/>
          <w:b/>
          <w:sz w:val="22"/>
          <w:szCs w:val="22"/>
        </w:rPr>
        <w:t>Evolución de la Cobertura</w:t>
      </w:r>
    </w:p>
    <w:p w:rsidR="00451037" w:rsidRPr="00E109C6" w:rsidRDefault="00451037" w:rsidP="00451037">
      <w:pPr>
        <w:jc w:val="both"/>
        <w:rPr>
          <w:rFonts w:ascii="Century Gothic" w:hAnsi="Century Gothic" w:cs="Arial"/>
          <w:sz w:val="22"/>
          <w:szCs w:val="22"/>
        </w:rPr>
      </w:pPr>
      <w:r w:rsidRPr="00E109C6">
        <w:rPr>
          <w:rFonts w:ascii="Century Gothic" w:hAnsi="Century Gothic" w:cs="Arial"/>
          <w:sz w:val="22"/>
          <w:szCs w:val="22"/>
        </w:rPr>
        <w:t xml:space="preserve">En esta sección el proveedor adjudicado debe presentar la evolución de la cobertura (2008-2014) de los programas mediante una representación gráfica de la Población Potencial, Objetivo y Atendida de acuerdo con la información disponible. </w:t>
      </w:r>
    </w:p>
    <w:p w:rsidR="00451037" w:rsidRPr="00E109C6" w:rsidRDefault="00451037" w:rsidP="00451037">
      <w:pPr>
        <w:pStyle w:val="Prrafodelista"/>
        <w:tabs>
          <w:tab w:val="left" w:pos="426"/>
        </w:tabs>
        <w:jc w:val="both"/>
        <w:rPr>
          <w:rFonts w:ascii="Century Gothic" w:hAnsi="Century Gothic" w:cs="Arial"/>
          <w:b/>
          <w:sz w:val="22"/>
          <w:szCs w:val="22"/>
        </w:rPr>
      </w:pPr>
    </w:p>
    <w:p w:rsidR="00451037" w:rsidRPr="00E109C6" w:rsidRDefault="00451037" w:rsidP="00451037">
      <w:pPr>
        <w:tabs>
          <w:tab w:val="left" w:pos="426"/>
        </w:tabs>
        <w:jc w:val="both"/>
        <w:rPr>
          <w:rFonts w:ascii="Century Gothic" w:hAnsi="Century Gothic" w:cs="Arial"/>
          <w:b/>
          <w:sz w:val="22"/>
          <w:szCs w:val="22"/>
        </w:rPr>
      </w:pPr>
      <w:r w:rsidRPr="00E109C6">
        <w:rPr>
          <w:rFonts w:ascii="Century Gothic" w:hAnsi="Century Gothic" w:cs="Arial"/>
          <w:b/>
          <w:sz w:val="22"/>
          <w:szCs w:val="22"/>
        </w:rPr>
        <w:t xml:space="preserve">Análisis de la Cobertura </w:t>
      </w:r>
    </w:p>
    <w:p w:rsidR="00451037" w:rsidRPr="00E109C6" w:rsidRDefault="00451037" w:rsidP="00451037">
      <w:pPr>
        <w:tabs>
          <w:tab w:val="left" w:pos="426"/>
        </w:tabs>
        <w:jc w:val="both"/>
        <w:rPr>
          <w:rFonts w:ascii="Century Gothic" w:hAnsi="Century Gothic" w:cs="Arial"/>
          <w:sz w:val="22"/>
          <w:szCs w:val="22"/>
        </w:rPr>
      </w:pPr>
      <w:r w:rsidRPr="00E109C6">
        <w:rPr>
          <w:rFonts w:ascii="Century Gothic" w:hAnsi="Century Gothic" w:cs="Arial"/>
          <w:sz w:val="22"/>
          <w:szCs w:val="22"/>
        </w:rPr>
        <w:t>Con base en los datos de cobertura presentados, el proveedor adjudicado debe hacer un análisis detallado del alcance de la cobertura de cada programa y su focalización asociando la información disponible. Dicho análisis debe considerar la definición y cuantificación de las poblaciones y las modificaciones que estas hayan tenido, la evolución de la cobertura (tomando en cuenta la evolución del presupuesto por entidad y municipio) y su desagregación por niveles geográficos.</w:t>
      </w:r>
    </w:p>
    <w:p w:rsidR="00451037" w:rsidRPr="00E109C6" w:rsidRDefault="00451037" w:rsidP="00451037">
      <w:pPr>
        <w:tabs>
          <w:tab w:val="left" w:pos="426"/>
        </w:tabs>
        <w:ind w:left="709"/>
        <w:jc w:val="both"/>
        <w:rPr>
          <w:rFonts w:ascii="Century Gothic" w:hAnsi="Century Gothic" w:cs="Arial"/>
          <w:sz w:val="22"/>
          <w:szCs w:val="22"/>
        </w:rPr>
      </w:pPr>
    </w:p>
    <w:p w:rsidR="00451037" w:rsidRPr="00E109C6" w:rsidRDefault="00451037" w:rsidP="00451037">
      <w:pPr>
        <w:tabs>
          <w:tab w:val="left" w:pos="426"/>
        </w:tabs>
        <w:ind w:left="709"/>
        <w:jc w:val="both"/>
        <w:rPr>
          <w:rFonts w:ascii="Century Gothic" w:hAnsi="Century Gothic" w:cs="Arial"/>
          <w:sz w:val="22"/>
          <w:szCs w:val="22"/>
        </w:rPr>
      </w:pPr>
    </w:p>
    <w:p w:rsidR="00451037" w:rsidRPr="00E109C6" w:rsidRDefault="00451037" w:rsidP="00451037">
      <w:pPr>
        <w:pStyle w:val="Prrafodelista"/>
        <w:numPr>
          <w:ilvl w:val="0"/>
          <w:numId w:val="13"/>
        </w:numPr>
        <w:tabs>
          <w:tab w:val="left" w:pos="709"/>
        </w:tabs>
        <w:autoSpaceDE w:val="0"/>
        <w:autoSpaceDN w:val="0"/>
        <w:adjustRightInd w:val="0"/>
        <w:jc w:val="both"/>
        <w:rPr>
          <w:rFonts w:ascii="Century Gothic" w:hAnsi="Century Gothic" w:cs="Arial"/>
          <w:b/>
          <w:bCs/>
          <w:i/>
          <w:sz w:val="22"/>
          <w:szCs w:val="22"/>
        </w:rPr>
      </w:pPr>
      <w:r w:rsidRPr="00E109C6">
        <w:rPr>
          <w:rFonts w:ascii="Century Gothic" w:hAnsi="Century Gothic" w:cs="Arial"/>
          <w:b/>
          <w:bCs/>
          <w:i/>
          <w:sz w:val="22"/>
          <w:szCs w:val="22"/>
        </w:rPr>
        <w:t>Seguimiento a Aspectos Susceptibles de Mejora</w:t>
      </w:r>
    </w:p>
    <w:p w:rsidR="00451037" w:rsidRPr="00E109C6" w:rsidRDefault="00451037" w:rsidP="00451037">
      <w:pPr>
        <w:tabs>
          <w:tab w:val="left" w:pos="709"/>
        </w:tabs>
        <w:autoSpaceDE w:val="0"/>
        <w:autoSpaceDN w:val="0"/>
        <w:adjustRightInd w:val="0"/>
        <w:ind w:left="709"/>
        <w:jc w:val="both"/>
        <w:rPr>
          <w:rFonts w:ascii="Century Gothic" w:hAnsi="Century Gothic" w:cs="Arial"/>
          <w:sz w:val="22"/>
          <w:szCs w:val="22"/>
        </w:rPr>
      </w:pPr>
    </w:p>
    <w:p w:rsidR="00451037" w:rsidRPr="00E109C6" w:rsidRDefault="00451037" w:rsidP="00451037">
      <w:pPr>
        <w:tabs>
          <w:tab w:val="left" w:pos="426"/>
        </w:tabs>
        <w:jc w:val="both"/>
        <w:rPr>
          <w:rFonts w:ascii="Century Gothic" w:hAnsi="Century Gothic" w:cs="Arial"/>
          <w:b/>
          <w:sz w:val="22"/>
          <w:szCs w:val="22"/>
        </w:rPr>
      </w:pPr>
      <w:r w:rsidRPr="00E109C6">
        <w:rPr>
          <w:rFonts w:ascii="Century Gothic" w:hAnsi="Century Gothic" w:cs="Arial"/>
          <w:b/>
          <w:sz w:val="22"/>
          <w:szCs w:val="22"/>
        </w:rPr>
        <w:t xml:space="preserve">Aspectos comprometidos en 2015 </w:t>
      </w:r>
    </w:p>
    <w:p w:rsidR="00451037" w:rsidRPr="00E109C6" w:rsidRDefault="00451037" w:rsidP="00451037">
      <w:pPr>
        <w:tabs>
          <w:tab w:val="left" w:pos="709"/>
        </w:tabs>
        <w:autoSpaceDE w:val="0"/>
        <w:autoSpaceDN w:val="0"/>
        <w:adjustRightInd w:val="0"/>
        <w:jc w:val="both"/>
        <w:rPr>
          <w:rFonts w:ascii="Century Gothic" w:hAnsi="Century Gothic" w:cs="Arial"/>
          <w:sz w:val="22"/>
          <w:szCs w:val="22"/>
        </w:rPr>
      </w:pPr>
      <w:r w:rsidRPr="00E109C6">
        <w:rPr>
          <w:rFonts w:ascii="Century Gothic" w:hAnsi="Century Gothic" w:cs="Arial"/>
          <w:sz w:val="22"/>
          <w:szCs w:val="22"/>
        </w:rPr>
        <w:t xml:space="preserve">El proveedor adjudicado debe enlistar hasta cinco principales aspectos de mejora señalados por cada programa en el Documento de Trabajo y/o Documento Institucional derivados del </w:t>
      </w:r>
      <w:r w:rsidRPr="00E109C6">
        <w:rPr>
          <w:rFonts w:ascii="Century Gothic" w:hAnsi="Century Gothic" w:cs="Arial"/>
          <w:i/>
          <w:sz w:val="22"/>
          <w:szCs w:val="22"/>
        </w:rPr>
        <w:t>Mecanismo para el seguimiento a los aspectos susceptibles de mejora derivados de informes y evaluaciones a los programas presupuestarios de la Administración Pública Federal 2011</w:t>
      </w:r>
      <w:r w:rsidRPr="00E109C6">
        <w:rPr>
          <w:rFonts w:ascii="Century Gothic" w:hAnsi="Century Gothic" w:cs="Arial"/>
          <w:sz w:val="22"/>
          <w:szCs w:val="22"/>
        </w:rPr>
        <w:t xml:space="preserve">. </w:t>
      </w:r>
    </w:p>
    <w:p w:rsidR="00451037" w:rsidRPr="00E109C6" w:rsidRDefault="00451037" w:rsidP="00451037">
      <w:pPr>
        <w:tabs>
          <w:tab w:val="left" w:pos="709"/>
        </w:tabs>
        <w:autoSpaceDE w:val="0"/>
        <w:autoSpaceDN w:val="0"/>
        <w:adjustRightInd w:val="0"/>
        <w:ind w:left="709"/>
        <w:jc w:val="both"/>
        <w:rPr>
          <w:rFonts w:ascii="Century Gothic" w:hAnsi="Century Gothic" w:cs="Arial"/>
          <w:sz w:val="22"/>
          <w:szCs w:val="22"/>
        </w:rPr>
      </w:pPr>
    </w:p>
    <w:p w:rsidR="00451037" w:rsidRPr="00E109C6" w:rsidRDefault="00451037" w:rsidP="00451037">
      <w:pPr>
        <w:tabs>
          <w:tab w:val="left" w:pos="709"/>
        </w:tabs>
        <w:autoSpaceDE w:val="0"/>
        <w:autoSpaceDN w:val="0"/>
        <w:adjustRightInd w:val="0"/>
        <w:jc w:val="both"/>
        <w:rPr>
          <w:rFonts w:ascii="Century Gothic" w:hAnsi="Century Gothic" w:cs="Arial"/>
          <w:sz w:val="22"/>
          <w:szCs w:val="22"/>
        </w:rPr>
      </w:pPr>
      <w:r w:rsidRPr="00E109C6">
        <w:rPr>
          <w:rFonts w:ascii="Century Gothic" w:hAnsi="Century Gothic" w:cs="Arial"/>
          <w:sz w:val="22"/>
          <w:szCs w:val="22"/>
        </w:rPr>
        <w:t>Los aspectos identificados deben ser pertinentes y relevantes para mejorar los resultados y/o la operación de cada programa. Deben ir enumerados de acuerdo con su prioridad y deben estar redactados como acciones a realizar por parte de cada programa.</w:t>
      </w:r>
    </w:p>
    <w:p w:rsidR="00451037" w:rsidRPr="00E109C6" w:rsidRDefault="00451037" w:rsidP="00451037">
      <w:pPr>
        <w:tabs>
          <w:tab w:val="left" w:pos="709"/>
        </w:tabs>
        <w:autoSpaceDE w:val="0"/>
        <w:autoSpaceDN w:val="0"/>
        <w:adjustRightInd w:val="0"/>
        <w:jc w:val="both"/>
        <w:rPr>
          <w:rFonts w:ascii="Century Gothic" w:hAnsi="Century Gothic" w:cs="Arial"/>
          <w:sz w:val="22"/>
          <w:szCs w:val="22"/>
        </w:rPr>
      </w:pPr>
    </w:p>
    <w:p w:rsidR="00451037" w:rsidRPr="00E109C6" w:rsidRDefault="00451037" w:rsidP="00451037">
      <w:pPr>
        <w:tabs>
          <w:tab w:val="left" w:pos="426"/>
        </w:tabs>
        <w:jc w:val="both"/>
        <w:rPr>
          <w:rFonts w:ascii="Century Gothic" w:hAnsi="Century Gothic" w:cs="Arial"/>
          <w:b/>
          <w:sz w:val="22"/>
          <w:szCs w:val="22"/>
        </w:rPr>
      </w:pPr>
      <w:r w:rsidRPr="00E109C6">
        <w:rPr>
          <w:rFonts w:ascii="Century Gothic" w:hAnsi="Century Gothic" w:cs="Arial"/>
          <w:b/>
          <w:sz w:val="22"/>
          <w:szCs w:val="22"/>
        </w:rPr>
        <w:t>Avance en las acciones de mejora comprometidas en años anteriores</w:t>
      </w:r>
    </w:p>
    <w:p w:rsidR="00451037" w:rsidRPr="00E109C6" w:rsidRDefault="00451037" w:rsidP="00451037">
      <w:pPr>
        <w:tabs>
          <w:tab w:val="left" w:pos="709"/>
        </w:tabs>
        <w:autoSpaceDE w:val="0"/>
        <w:autoSpaceDN w:val="0"/>
        <w:adjustRightInd w:val="0"/>
        <w:jc w:val="both"/>
        <w:rPr>
          <w:rFonts w:ascii="Century Gothic" w:hAnsi="Century Gothic" w:cs="Arial"/>
          <w:sz w:val="22"/>
          <w:szCs w:val="22"/>
        </w:rPr>
      </w:pPr>
      <w:r w:rsidRPr="00E109C6">
        <w:rPr>
          <w:rFonts w:ascii="Century Gothic" w:hAnsi="Century Gothic" w:cs="Arial"/>
          <w:sz w:val="22"/>
          <w:szCs w:val="22"/>
        </w:rPr>
        <w:t xml:space="preserve">El proveedor adjudicado debe describir los avances en los aspectos susceptibles de mejora derivados de evaluaciones externas realizadas en 2013 y anteriores, y determinar el porcentaje de avance de los mismos con base en el Documento de Trabajo y documentos de seguimiento de cada programa. </w:t>
      </w:r>
    </w:p>
    <w:p w:rsidR="00451037" w:rsidRPr="00E109C6" w:rsidRDefault="00451037" w:rsidP="00451037">
      <w:pPr>
        <w:tabs>
          <w:tab w:val="left" w:pos="709"/>
        </w:tabs>
        <w:autoSpaceDE w:val="0"/>
        <w:autoSpaceDN w:val="0"/>
        <w:adjustRightInd w:val="0"/>
        <w:ind w:left="709"/>
        <w:jc w:val="both"/>
        <w:rPr>
          <w:rFonts w:ascii="Century Gothic" w:hAnsi="Century Gothic" w:cs="Arial"/>
          <w:sz w:val="22"/>
          <w:szCs w:val="22"/>
        </w:rPr>
      </w:pPr>
    </w:p>
    <w:p w:rsidR="00451037" w:rsidRPr="00E109C6" w:rsidRDefault="00451037" w:rsidP="00451037">
      <w:pPr>
        <w:tabs>
          <w:tab w:val="left" w:pos="709"/>
        </w:tabs>
        <w:autoSpaceDE w:val="0"/>
        <w:autoSpaceDN w:val="0"/>
        <w:adjustRightInd w:val="0"/>
        <w:jc w:val="both"/>
        <w:rPr>
          <w:rFonts w:ascii="Century Gothic" w:hAnsi="Century Gothic" w:cs="Arial"/>
          <w:bCs/>
          <w:i/>
          <w:sz w:val="22"/>
          <w:szCs w:val="22"/>
        </w:rPr>
      </w:pPr>
      <w:r w:rsidRPr="00E109C6">
        <w:rPr>
          <w:rFonts w:ascii="Century Gothic" w:hAnsi="Century Gothic" w:cs="Arial"/>
          <w:sz w:val="22"/>
          <w:szCs w:val="22"/>
        </w:rPr>
        <w:t>Cabe señalar, que para los programas que no han estado sujetos a evaluaciones externas anteriores, el CONEVAL llenará los apartados del Seguimiento a Aspectos Susceptibles de Mejora, mediante una leyenda automatizada.</w:t>
      </w:r>
    </w:p>
    <w:p w:rsidR="00451037" w:rsidRPr="00E109C6" w:rsidRDefault="00451037" w:rsidP="00451037">
      <w:pPr>
        <w:tabs>
          <w:tab w:val="left" w:pos="709"/>
        </w:tabs>
        <w:autoSpaceDE w:val="0"/>
        <w:autoSpaceDN w:val="0"/>
        <w:adjustRightInd w:val="0"/>
        <w:ind w:left="709"/>
        <w:jc w:val="both"/>
        <w:rPr>
          <w:rFonts w:ascii="Century Gothic" w:hAnsi="Century Gothic" w:cs="Arial"/>
          <w:bCs/>
          <w:i/>
          <w:sz w:val="22"/>
          <w:szCs w:val="22"/>
        </w:rPr>
      </w:pPr>
    </w:p>
    <w:p w:rsidR="00451037" w:rsidRPr="00E109C6" w:rsidRDefault="00451037" w:rsidP="00451037">
      <w:pPr>
        <w:pStyle w:val="Prrafodelista"/>
        <w:numPr>
          <w:ilvl w:val="0"/>
          <w:numId w:val="13"/>
        </w:numPr>
        <w:tabs>
          <w:tab w:val="left" w:pos="709"/>
        </w:tabs>
        <w:autoSpaceDE w:val="0"/>
        <w:autoSpaceDN w:val="0"/>
        <w:adjustRightInd w:val="0"/>
        <w:jc w:val="both"/>
        <w:rPr>
          <w:rFonts w:ascii="Century Gothic" w:hAnsi="Century Gothic" w:cs="Arial"/>
          <w:b/>
          <w:bCs/>
          <w:i/>
          <w:sz w:val="22"/>
          <w:szCs w:val="22"/>
        </w:rPr>
      </w:pPr>
      <w:r w:rsidRPr="00E109C6">
        <w:rPr>
          <w:rFonts w:ascii="Century Gothic" w:hAnsi="Century Gothic" w:cs="Arial"/>
          <w:b/>
          <w:bCs/>
          <w:i/>
          <w:sz w:val="22"/>
          <w:szCs w:val="22"/>
        </w:rPr>
        <w:t>Conclusiones</w:t>
      </w:r>
    </w:p>
    <w:p w:rsidR="00451037" w:rsidRPr="00E109C6" w:rsidRDefault="00451037" w:rsidP="00451037">
      <w:pPr>
        <w:pStyle w:val="Prrafodelista"/>
        <w:tabs>
          <w:tab w:val="left" w:pos="709"/>
        </w:tabs>
        <w:autoSpaceDE w:val="0"/>
        <w:autoSpaceDN w:val="0"/>
        <w:adjustRightInd w:val="0"/>
        <w:jc w:val="both"/>
        <w:rPr>
          <w:rFonts w:ascii="Century Gothic" w:hAnsi="Century Gothic" w:cs="Arial"/>
          <w:b/>
          <w:bCs/>
          <w:i/>
          <w:sz w:val="22"/>
          <w:szCs w:val="22"/>
        </w:rPr>
      </w:pPr>
    </w:p>
    <w:p w:rsidR="00451037" w:rsidRPr="00E109C6" w:rsidRDefault="00451037" w:rsidP="00451037">
      <w:pPr>
        <w:tabs>
          <w:tab w:val="left" w:pos="426"/>
        </w:tabs>
        <w:jc w:val="both"/>
        <w:rPr>
          <w:rFonts w:ascii="Century Gothic" w:hAnsi="Century Gothic" w:cs="Arial"/>
          <w:b/>
          <w:sz w:val="22"/>
          <w:szCs w:val="22"/>
        </w:rPr>
      </w:pPr>
      <w:r w:rsidRPr="00E109C6">
        <w:rPr>
          <w:rFonts w:ascii="Century Gothic" w:hAnsi="Century Gothic" w:cs="Arial"/>
          <w:b/>
          <w:sz w:val="22"/>
          <w:szCs w:val="22"/>
        </w:rPr>
        <w:t>Conclusiones del proveedor adjudicado</w:t>
      </w:r>
    </w:p>
    <w:p w:rsidR="00451037" w:rsidRPr="00E109C6" w:rsidRDefault="00451037" w:rsidP="00451037">
      <w:pPr>
        <w:tabs>
          <w:tab w:val="left" w:pos="426"/>
        </w:tabs>
        <w:jc w:val="both"/>
        <w:rPr>
          <w:rFonts w:ascii="Century Gothic" w:hAnsi="Century Gothic" w:cs="Arial"/>
          <w:sz w:val="22"/>
          <w:szCs w:val="22"/>
        </w:rPr>
      </w:pPr>
      <w:r w:rsidRPr="00E109C6">
        <w:rPr>
          <w:rFonts w:ascii="Century Gothic" w:hAnsi="Century Gothic" w:cs="Arial"/>
          <w:sz w:val="22"/>
          <w:szCs w:val="22"/>
        </w:rPr>
        <w:lastRenderedPageBreak/>
        <w:t>Es un juicio sintético del desempeño del programa que relaciona los principales hallazgos reportados en la evaluación y que se considera pertinente para reforzar la consecución del fin y el propósito de cada programa. Las conclusiones del proveedor adjudicado deben ofrecer orientación para la toma de decisiones sobre cada programa evaluado.</w:t>
      </w:r>
    </w:p>
    <w:p w:rsidR="00451037" w:rsidRPr="00E109C6" w:rsidRDefault="00451037" w:rsidP="00451037">
      <w:pPr>
        <w:tabs>
          <w:tab w:val="left" w:pos="426"/>
        </w:tabs>
        <w:ind w:left="709"/>
        <w:jc w:val="both"/>
        <w:rPr>
          <w:rFonts w:ascii="Century Gothic" w:hAnsi="Century Gothic" w:cs="Arial"/>
          <w:sz w:val="22"/>
          <w:szCs w:val="22"/>
        </w:rPr>
      </w:pPr>
    </w:p>
    <w:p w:rsidR="00451037" w:rsidRPr="00E109C6" w:rsidRDefault="00451037" w:rsidP="00451037">
      <w:pPr>
        <w:tabs>
          <w:tab w:val="left" w:pos="426"/>
        </w:tabs>
        <w:jc w:val="both"/>
        <w:rPr>
          <w:rFonts w:ascii="Century Gothic" w:hAnsi="Century Gothic" w:cs="Arial"/>
          <w:b/>
          <w:sz w:val="22"/>
          <w:szCs w:val="22"/>
        </w:rPr>
      </w:pPr>
      <w:r w:rsidRPr="00E109C6">
        <w:rPr>
          <w:rFonts w:ascii="Century Gothic" w:hAnsi="Century Gothic" w:cs="Arial"/>
          <w:b/>
          <w:sz w:val="22"/>
          <w:szCs w:val="22"/>
        </w:rPr>
        <w:t xml:space="preserve">Fortalezas </w:t>
      </w:r>
    </w:p>
    <w:p w:rsidR="00451037" w:rsidRPr="00E109C6" w:rsidRDefault="00451037" w:rsidP="00451037">
      <w:pPr>
        <w:tabs>
          <w:tab w:val="left" w:pos="426"/>
        </w:tabs>
        <w:jc w:val="both"/>
        <w:rPr>
          <w:rFonts w:ascii="Century Gothic" w:hAnsi="Century Gothic" w:cs="Arial"/>
          <w:sz w:val="22"/>
          <w:szCs w:val="22"/>
        </w:rPr>
      </w:pPr>
      <w:r w:rsidRPr="00E109C6">
        <w:rPr>
          <w:rFonts w:ascii="Century Gothic" w:hAnsi="Century Gothic" w:cs="Arial"/>
          <w:sz w:val="22"/>
          <w:szCs w:val="22"/>
        </w:rPr>
        <w:t>El proveedor adjudicado debe identificar claramente las fortalezas de cada programa encontradas en la información disponible dentro del informe de la evaluación. Los aspectos deben ser redactados en positivo de forma coherente y sustentada en la información de la evaluación, considerando su aporte al logro del fin y propósito de cada programa evaluado.</w:t>
      </w:r>
    </w:p>
    <w:p w:rsidR="00451037" w:rsidRPr="00E109C6" w:rsidRDefault="00451037" w:rsidP="00451037">
      <w:pPr>
        <w:tabs>
          <w:tab w:val="left" w:pos="426"/>
        </w:tabs>
        <w:ind w:left="709"/>
        <w:jc w:val="both"/>
        <w:rPr>
          <w:rFonts w:ascii="Century Gothic" w:hAnsi="Century Gothic" w:cs="Arial"/>
          <w:sz w:val="22"/>
          <w:szCs w:val="22"/>
        </w:rPr>
      </w:pPr>
    </w:p>
    <w:p w:rsidR="00451037" w:rsidRPr="00E109C6" w:rsidRDefault="00451037" w:rsidP="00451037">
      <w:pPr>
        <w:tabs>
          <w:tab w:val="left" w:pos="426"/>
        </w:tabs>
        <w:jc w:val="both"/>
        <w:rPr>
          <w:rFonts w:ascii="Century Gothic" w:hAnsi="Century Gothic" w:cs="Arial"/>
          <w:sz w:val="22"/>
          <w:szCs w:val="22"/>
        </w:rPr>
      </w:pPr>
      <w:r w:rsidRPr="00E109C6">
        <w:rPr>
          <w:rFonts w:ascii="Century Gothic" w:hAnsi="Century Gothic" w:cs="Arial"/>
          <w:sz w:val="22"/>
          <w:szCs w:val="22"/>
        </w:rPr>
        <w:t>El proveedor adjudicado puede hacer referencia a las fortalezas señaladas en otras evaluaciones externas consultadas bajo el supuesto de que está de acuerdo con ellas y que aún se mantienen vigentes; si se transcribe una fortaleza hay que citar la fuente de información en este apartado para su pronta referencia.</w:t>
      </w:r>
    </w:p>
    <w:p w:rsidR="00451037" w:rsidRPr="00E109C6" w:rsidRDefault="00451037" w:rsidP="00451037">
      <w:pPr>
        <w:pStyle w:val="Prrafodelista"/>
        <w:tabs>
          <w:tab w:val="left" w:pos="426"/>
        </w:tabs>
        <w:jc w:val="both"/>
        <w:rPr>
          <w:rFonts w:ascii="Century Gothic" w:hAnsi="Century Gothic" w:cs="Arial"/>
          <w:b/>
          <w:sz w:val="22"/>
          <w:szCs w:val="22"/>
        </w:rPr>
      </w:pPr>
    </w:p>
    <w:p w:rsidR="00451037" w:rsidRPr="00E109C6" w:rsidRDefault="00451037" w:rsidP="00451037">
      <w:pPr>
        <w:tabs>
          <w:tab w:val="left" w:pos="426"/>
        </w:tabs>
        <w:jc w:val="both"/>
        <w:rPr>
          <w:rFonts w:ascii="Century Gothic" w:hAnsi="Century Gothic" w:cs="Arial"/>
          <w:b/>
          <w:sz w:val="22"/>
          <w:szCs w:val="22"/>
        </w:rPr>
      </w:pPr>
      <w:r w:rsidRPr="00E109C6">
        <w:rPr>
          <w:rFonts w:ascii="Century Gothic" w:hAnsi="Century Gothic" w:cs="Arial"/>
          <w:b/>
          <w:sz w:val="22"/>
          <w:szCs w:val="22"/>
        </w:rPr>
        <w:t>Retos y Recomendaciones</w:t>
      </w:r>
    </w:p>
    <w:p w:rsidR="00451037" w:rsidRPr="00E109C6" w:rsidRDefault="00451037" w:rsidP="00451037">
      <w:pPr>
        <w:tabs>
          <w:tab w:val="left" w:pos="426"/>
        </w:tabs>
        <w:jc w:val="both"/>
        <w:rPr>
          <w:rFonts w:ascii="Century Gothic" w:hAnsi="Century Gothic" w:cs="Arial"/>
          <w:sz w:val="22"/>
          <w:szCs w:val="22"/>
        </w:rPr>
      </w:pPr>
      <w:r w:rsidRPr="00E109C6">
        <w:rPr>
          <w:rFonts w:ascii="Century Gothic" w:hAnsi="Century Gothic" w:cs="Arial"/>
          <w:sz w:val="22"/>
          <w:szCs w:val="22"/>
        </w:rPr>
        <w:t>El proveedor adjudicado debe identificar los retos o áreas de oportunidad del programa encontradas en la información disponible; así como las recomendaciones factibles y orientadas a los mismos. Las recomendaciones deben ser un conjunto articulado de medidas para la mejora de cada programa orientadas al logro del fin y propósito de cada programa evaluado.</w:t>
      </w:r>
    </w:p>
    <w:p w:rsidR="00451037" w:rsidRPr="00E109C6" w:rsidRDefault="00451037" w:rsidP="00451037">
      <w:pPr>
        <w:pStyle w:val="Prrafodelista"/>
        <w:tabs>
          <w:tab w:val="left" w:pos="426"/>
        </w:tabs>
        <w:jc w:val="both"/>
        <w:rPr>
          <w:rFonts w:ascii="Century Gothic" w:hAnsi="Century Gothic" w:cs="Arial"/>
          <w:b/>
          <w:sz w:val="22"/>
          <w:szCs w:val="22"/>
        </w:rPr>
      </w:pPr>
    </w:p>
    <w:p w:rsidR="00451037" w:rsidRPr="00E109C6" w:rsidRDefault="00451037" w:rsidP="00451037">
      <w:pPr>
        <w:tabs>
          <w:tab w:val="left" w:pos="426"/>
        </w:tabs>
        <w:jc w:val="both"/>
        <w:rPr>
          <w:rFonts w:ascii="Century Gothic" w:hAnsi="Century Gothic" w:cs="Arial"/>
          <w:b/>
          <w:bCs/>
          <w:sz w:val="22"/>
          <w:szCs w:val="22"/>
          <w:lang w:val="es-ES"/>
        </w:rPr>
      </w:pPr>
      <w:r w:rsidRPr="00E109C6">
        <w:rPr>
          <w:rFonts w:ascii="Century Gothic" w:hAnsi="Century Gothic" w:cs="Arial"/>
          <w:b/>
          <w:bCs/>
          <w:sz w:val="22"/>
          <w:szCs w:val="22"/>
          <w:lang w:val="es-ES"/>
        </w:rPr>
        <w:t>Avances del Programa en el Ejercicio Fiscal Actual</w:t>
      </w:r>
    </w:p>
    <w:p w:rsidR="00451037" w:rsidRPr="00E109C6" w:rsidRDefault="00451037" w:rsidP="00451037">
      <w:pPr>
        <w:tabs>
          <w:tab w:val="left" w:pos="426"/>
        </w:tabs>
        <w:jc w:val="both"/>
        <w:rPr>
          <w:rFonts w:ascii="Century Gothic" w:hAnsi="Century Gothic" w:cs="Arial"/>
          <w:bCs/>
          <w:sz w:val="22"/>
          <w:szCs w:val="22"/>
          <w:lang w:val="es-ES"/>
        </w:rPr>
      </w:pPr>
      <w:r w:rsidRPr="00E109C6">
        <w:rPr>
          <w:rFonts w:ascii="Century Gothic" w:hAnsi="Century Gothic" w:cs="Arial"/>
          <w:bCs/>
          <w:sz w:val="22"/>
          <w:szCs w:val="22"/>
          <w:lang w:val="es-ES"/>
        </w:rPr>
        <w:t xml:space="preserve">En este apartado el proveedor adjudicado debe mostrar los principales avances o cambios relevantes del programa en 2015 (por ejemplo, cambios a la MIR 2015, cambios en la ROP 2015, evaluaciones en curso, otros cambios del programa) con el objetivo de complementar la información que se tiene sobre el desempeño de cada uno de los programas en 2014. El análisis debe destacar la relevancia del avance y/o explicar los cambios relevantes del programa. </w:t>
      </w:r>
    </w:p>
    <w:p w:rsidR="00451037" w:rsidRPr="00E109C6" w:rsidRDefault="00451037" w:rsidP="00451037">
      <w:pPr>
        <w:tabs>
          <w:tab w:val="left" w:pos="426"/>
        </w:tabs>
        <w:ind w:left="709"/>
        <w:jc w:val="both"/>
        <w:rPr>
          <w:rFonts w:ascii="Century Gothic" w:hAnsi="Century Gothic" w:cs="Arial"/>
          <w:bCs/>
          <w:sz w:val="22"/>
          <w:szCs w:val="22"/>
          <w:lang w:val="es-ES"/>
        </w:rPr>
      </w:pPr>
    </w:p>
    <w:p w:rsidR="00451037" w:rsidRPr="00E109C6" w:rsidRDefault="00451037" w:rsidP="00451037">
      <w:pPr>
        <w:tabs>
          <w:tab w:val="left" w:pos="426"/>
        </w:tabs>
        <w:jc w:val="both"/>
        <w:rPr>
          <w:rFonts w:ascii="Century Gothic" w:hAnsi="Century Gothic" w:cs="Arial"/>
          <w:sz w:val="22"/>
          <w:szCs w:val="22"/>
          <w:lang w:val="es-ES"/>
        </w:rPr>
      </w:pPr>
      <w:r w:rsidRPr="00E109C6">
        <w:rPr>
          <w:rFonts w:ascii="Century Gothic" w:hAnsi="Century Gothic" w:cs="Arial"/>
          <w:bCs/>
          <w:sz w:val="22"/>
          <w:szCs w:val="22"/>
          <w:lang w:val="es-ES"/>
        </w:rPr>
        <w:t>La información que contenga este apartado debe servir de apoyo para subsanar el rezago de seis meses con la que se realiza la presente evaluación.</w:t>
      </w:r>
    </w:p>
    <w:p w:rsidR="00451037" w:rsidRPr="00E109C6" w:rsidRDefault="00451037" w:rsidP="00451037">
      <w:pPr>
        <w:pStyle w:val="Prrafodelista"/>
        <w:tabs>
          <w:tab w:val="left" w:pos="426"/>
        </w:tabs>
        <w:jc w:val="both"/>
        <w:rPr>
          <w:rFonts w:ascii="Century Gothic" w:hAnsi="Century Gothic" w:cs="Arial"/>
          <w:b/>
          <w:bCs/>
          <w:sz w:val="22"/>
          <w:szCs w:val="22"/>
          <w:lang w:val="es-ES"/>
        </w:rPr>
      </w:pPr>
    </w:p>
    <w:p w:rsidR="00451037" w:rsidRPr="00E109C6" w:rsidRDefault="00451037" w:rsidP="00451037">
      <w:pPr>
        <w:tabs>
          <w:tab w:val="left" w:pos="426"/>
        </w:tabs>
        <w:jc w:val="both"/>
        <w:rPr>
          <w:rFonts w:ascii="Century Gothic" w:hAnsi="Century Gothic" w:cs="Arial"/>
          <w:b/>
          <w:bCs/>
          <w:sz w:val="22"/>
          <w:szCs w:val="22"/>
          <w:lang w:val="es-ES"/>
        </w:rPr>
      </w:pPr>
      <w:r w:rsidRPr="00E109C6">
        <w:rPr>
          <w:rFonts w:ascii="Century Gothic" w:hAnsi="Century Gothic" w:cs="Arial"/>
          <w:b/>
          <w:bCs/>
          <w:sz w:val="22"/>
          <w:szCs w:val="22"/>
          <w:lang w:val="es-ES"/>
        </w:rPr>
        <w:t>Consideraciones sobre la evolución del presupuesto</w:t>
      </w:r>
    </w:p>
    <w:p w:rsidR="00451037" w:rsidRPr="00E109C6" w:rsidRDefault="00451037" w:rsidP="00451037">
      <w:pPr>
        <w:tabs>
          <w:tab w:val="left" w:pos="426"/>
        </w:tabs>
        <w:jc w:val="both"/>
        <w:rPr>
          <w:rFonts w:ascii="Century Gothic" w:hAnsi="Century Gothic" w:cs="Arial"/>
          <w:sz w:val="22"/>
          <w:szCs w:val="22"/>
          <w:lang w:val="es-ES"/>
        </w:rPr>
      </w:pPr>
      <w:r w:rsidRPr="00E109C6">
        <w:rPr>
          <w:rFonts w:ascii="Century Gothic" w:hAnsi="Century Gothic" w:cs="Arial"/>
          <w:sz w:val="22"/>
          <w:szCs w:val="22"/>
          <w:lang w:val="es-ES"/>
        </w:rPr>
        <w:t>El proveedor adjudicado debe presentar un análisis de la evolución del presupuesto (por entidad y municipio) Original, Modificado y Ejercido, del periodo comprendido entre 2008 a 2014, considerando las características particulares de cada programa y de los bienes o servicios que brinda, y cómo estos han cambiado a través del tiempo.</w:t>
      </w:r>
    </w:p>
    <w:p w:rsidR="00451037" w:rsidRPr="00E109C6" w:rsidRDefault="00451037" w:rsidP="00451037">
      <w:pPr>
        <w:tabs>
          <w:tab w:val="left" w:pos="426"/>
        </w:tabs>
        <w:ind w:left="709"/>
        <w:jc w:val="both"/>
        <w:rPr>
          <w:rFonts w:ascii="Century Gothic" w:hAnsi="Century Gothic" w:cs="Arial"/>
          <w:sz w:val="22"/>
          <w:szCs w:val="22"/>
          <w:lang w:val="es-ES"/>
        </w:rPr>
      </w:pPr>
    </w:p>
    <w:p w:rsidR="00451037" w:rsidRPr="00E109C6" w:rsidRDefault="00451037" w:rsidP="00451037">
      <w:pPr>
        <w:tabs>
          <w:tab w:val="left" w:pos="426"/>
        </w:tabs>
        <w:jc w:val="both"/>
        <w:rPr>
          <w:rFonts w:ascii="Century Gothic" w:hAnsi="Century Gothic" w:cs="Arial"/>
          <w:sz w:val="22"/>
          <w:szCs w:val="22"/>
          <w:lang w:val="es-ES"/>
        </w:rPr>
      </w:pPr>
      <w:r w:rsidRPr="00E109C6">
        <w:rPr>
          <w:rFonts w:ascii="Century Gothic" w:hAnsi="Century Gothic" w:cs="Arial"/>
          <w:sz w:val="22"/>
          <w:szCs w:val="22"/>
          <w:lang w:val="es-ES"/>
        </w:rPr>
        <w:t>En la medida que la información disponible lo permita debe identificar el costo de los beneficios otorgados por cada uno de los programas y el gasto de operación.</w:t>
      </w:r>
    </w:p>
    <w:p w:rsidR="00451037" w:rsidRPr="00E109C6" w:rsidRDefault="00451037" w:rsidP="00451037">
      <w:pPr>
        <w:tabs>
          <w:tab w:val="left" w:pos="426"/>
        </w:tabs>
        <w:ind w:left="709"/>
        <w:jc w:val="both"/>
        <w:rPr>
          <w:rFonts w:ascii="Century Gothic" w:hAnsi="Century Gothic" w:cs="Arial"/>
          <w:sz w:val="22"/>
          <w:szCs w:val="22"/>
          <w:lang w:val="es-ES"/>
        </w:rPr>
      </w:pPr>
    </w:p>
    <w:p w:rsidR="00451037" w:rsidRPr="00E109C6" w:rsidRDefault="00451037" w:rsidP="00451037">
      <w:pPr>
        <w:tabs>
          <w:tab w:val="left" w:pos="426"/>
        </w:tabs>
        <w:jc w:val="both"/>
        <w:rPr>
          <w:rFonts w:ascii="Century Gothic" w:hAnsi="Century Gothic" w:cs="Arial"/>
          <w:sz w:val="22"/>
          <w:szCs w:val="22"/>
          <w:lang w:val="es-ES"/>
        </w:rPr>
      </w:pPr>
      <w:r w:rsidRPr="00E109C6">
        <w:rPr>
          <w:rFonts w:ascii="Century Gothic" w:hAnsi="Century Gothic" w:cs="Arial"/>
          <w:sz w:val="22"/>
          <w:szCs w:val="22"/>
          <w:lang w:val="es-ES"/>
        </w:rPr>
        <w:lastRenderedPageBreak/>
        <w:t>Los datos sobre el presupuesto de los programas serán proporcionados por el CONEVAL con base en la información proporcionada por la SHCP.</w:t>
      </w:r>
    </w:p>
    <w:p w:rsidR="00451037" w:rsidRPr="00E109C6" w:rsidRDefault="00451037" w:rsidP="00451037">
      <w:pPr>
        <w:tabs>
          <w:tab w:val="left" w:pos="426"/>
        </w:tabs>
        <w:ind w:left="709"/>
        <w:jc w:val="both"/>
        <w:rPr>
          <w:rFonts w:ascii="Century Gothic" w:hAnsi="Century Gothic" w:cs="Arial"/>
          <w:sz w:val="22"/>
          <w:szCs w:val="22"/>
          <w:lang w:val="es-ES"/>
        </w:rPr>
      </w:pPr>
    </w:p>
    <w:p w:rsidR="00451037" w:rsidRPr="00E109C6" w:rsidRDefault="00451037" w:rsidP="00451037">
      <w:pPr>
        <w:tabs>
          <w:tab w:val="left" w:pos="426"/>
        </w:tabs>
        <w:ind w:left="709"/>
        <w:jc w:val="both"/>
        <w:rPr>
          <w:rFonts w:ascii="Century Gothic" w:hAnsi="Century Gothic" w:cs="Arial"/>
          <w:sz w:val="22"/>
          <w:szCs w:val="22"/>
          <w:lang w:val="es-ES"/>
        </w:rPr>
      </w:pPr>
    </w:p>
    <w:p w:rsidR="00451037" w:rsidRPr="00E109C6" w:rsidRDefault="00451037" w:rsidP="00451037">
      <w:pPr>
        <w:tabs>
          <w:tab w:val="left" w:pos="426"/>
        </w:tabs>
        <w:jc w:val="both"/>
        <w:rPr>
          <w:rFonts w:ascii="Century Gothic" w:hAnsi="Century Gothic" w:cs="Arial"/>
          <w:b/>
          <w:sz w:val="22"/>
          <w:szCs w:val="22"/>
        </w:rPr>
      </w:pPr>
      <w:r w:rsidRPr="00E109C6">
        <w:rPr>
          <w:rFonts w:ascii="Century Gothic" w:hAnsi="Century Gothic" w:cs="Arial"/>
          <w:b/>
          <w:sz w:val="22"/>
          <w:szCs w:val="22"/>
        </w:rPr>
        <w:t xml:space="preserve">Fuentes de Información </w:t>
      </w:r>
    </w:p>
    <w:p w:rsidR="00451037" w:rsidRPr="00E109C6" w:rsidRDefault="00451037" w:rsidP="00451037">
      <w:pPr>
        <w:tabs>
          <w:tab w:val="left" w:pos="426"/>
        </w:tabs>
        <w:jc w:val="both"/>
        <w:rPr>
          <w:rFonts w:ascii="Century Gothic" w:hAnsi="Century Gothic" w:cs="Arial"/>
          <w:sz w:val="22"/>
          <w:szCs w:val="22"/>
        </w:rPr>
      </w:pPr>
      <w:r w:rsidRPr="00E109C6">
        <w:rPr>
          <w:rFonts w:ascii="Century Gothic" w:hAnsi="Century Gothic" w:cs="Arial"/>
          <w:sz w:val="22"/>
          <w:szCs w:val="22"/>
        </w:rPr>
        <w:t>El proveedor adjudicado debe señalar los documentos proporcionados por las unidades responsables de los programas y las unidades de evaluación de las dependencias, que se utilizaron para elaborar la evaluación.</w:t>
      </w:r>
    </w:p>
    <w:p w:rsidR="00451037" w:rsidRPr="00E109C6" w:rsidRDefault="00451037" w:rsidP="00451037">
      <w:pPr>
        <w:tabs>
          <w:tab w:val="left" w:pos="426"/>
        </w:tabs>
        <w:ind w:left="709"/>
        <w:jc w:val="both"/>
        <w:rPr>
          <w:rFonts w:ascii="Century Gothic" w:hAnsi="Century Gothic" w:cs="Arial"/>
          <w:sz w:val="22"/>
          <w:szCs w:val="22"/>
        </w:rPr>
      </w:pPr>
    </w:p>
    <w:p w:rsidR="00451037" w:rsidRPr="00E109C6" w:rsidRDefault="00451037" w:rsidP="00451037">
      <w:pPr>
        <w:tabs>
          <w:tab w:val="left" w:pos="426"/>
        </w:tabs>
        <w:jc w:val="both"/>
        <w:rPr>
          <w:rFonts w:ascii="Century Gothic" w:hAnsi="Century Gothic" w:cs="Arial"/>
          <w:b/>
          <w:sz w:val="22"/>
          <w:szCs w:val="22"/>
        </w:rPr>
      </w:pPr>
      <w:r w:rsidRPr="00E109C6">
        <w:rPr>
          <w:rFonts w:ascii="Century Gothic" w:hAnsi="Century Gothic" w:cs="Arial"/>
          <w:b/>
          <w:sz w:val="22"/>
          <w:szCs w:val="22"/>
        </w:rPr>
        <w:t>Calidad y suficiencia de la información disponible para la evaluación</w:t>
      </w:r>
    </w:p>
    <w:p w:rsidR="00451037" w:rsidRPr="00E109C6" w:rsidRDefault="00451037" w:rsidP="00451037">
      <w:pPr>
        <w:tabs>
          <w:tab w:val="left" w:pos="426"/>
        </w:tabs>
        <w:jc w:val="both"/>
        <w:rPr>
          <w:rFonts w:ascii="Century Gothic" w:hAnsi="Century Gothic" w:cs="Arial"/>
          <w:sz w:val="22"/>
          <w:szCs w:val="22"/>
        </w:rPr>
      </w:pPr>
      <w:r w:rsidRPr="00E109C6">
        <w:rPr>
          <w:rFonts w:ascii="Century Gothic" w:hAnsi="Century Gothic" w:cs="Arial"/>
          <w:sz w:val="22"/>
          <w:szCs w:val="22"/>
        </w:rPr>
        <w:t>Consiste en una valoración de las necesidades y la calidad de la información utilizada para que se lleve a cabo de manera exitosa la EED. En esta sección se pueden emitir recomendaciones sobre el tipo de documentos que el programa puede generar para mejorar la información disponible.</w:t>
      </w:r>
    </w:p>
    <w:p w:rsidR="00451037" w:rsidRPr="00E109C6" w:rsidRDefault="00451037" w:rsidP="00451037">
      <w:pPr>
        <w:tabs>
          <w:tab w:val="left" w:pos="426"/>
        </w:tabs>
        <w:ind w:left="709"/>
        <w:jc w:val="both"/>
        <w:rPr>
          <w:rFonts w:ascii="Century Gothic" w:hAnsi="Century Gothic" w:cs="Arial"/>
          <w:sz w:val="22"/>
          <w:szCs w:val="22"/>
        </w:rPr>
      </w:pPr>
    </w:p>
    <w:p w:rsidR="00451037" w:rsidRPr="00E109C6" w:rsidRDefault="00451037" w:rsidP="00451037">
      <w:pPr>
        <w:pStyle w:val="Prrafodelista"/>
        <w:numPr>
          <w:ilvl w:val="0"/>
          <w:numId w:val="13"/>
        </w:numPr>
        <w:tabs>
          <w:tab w:val="left" w:pos="709"/>
        </w:tabs>
        <w:autoSpaceDE w:val="0"/>
        <w:autoSpaceDN w:val="0"/>
        <w:adjustRightInd w:val="0"/>
        <w:jc w:val="both"/>
        <w:rPr>
          <w:rFonts w:ascii="Century Gothic" w:hAnsi="Century Gothic" w:cs="Arial"/>
          <w:b/>
          <w:bCs/>
          <w:i/>
          <w:sz w:val="22"/>
          <w:szCs w:val="22"/>
        </w:rPr>
      </w:pPr>
      <w:r w:rsidRPr="00E109C6">
        <w:rPr>
          <w:rFonts w:ascii="Century Gothic" w:hAnsi="Century Gothic" w:cs="Arial"/>
          <w:b/>
          <w:bCs/>
          <w:i/>
          <w:sz w:val="22"/>
          <w:szCs w:val="22"/>
        </w:rPr>
        <w:t>Datos del proveedor adjudicado</w:t>
      </w:r>
    </w:p>
    <w:p w:rsidR="00451037" w:rsidRPr="00E109C6" w:rsidRDefault="00451037" w:rsidP="00451037">
      <w:pPr>
        <w:tabs>
          <w:tab w:val="left" w:pos="709"/>
        </w:tabs>
        <w:jc w:val="both"/>
        <w:rPr>
          <w:rFonts w:ascii="Century Gothic" w:hAnsi="Century Gothic" w:cs="Arial"/>
          <w:sz w:val="22"/>
          <w:szCs w:val="22"/>
        </w:rPr>
      </w:pPr>
      <w:r w:rsidRPr="00E109C6">
        <w:rPr>
          <w:rFonts w:ascii="Century Gothic" w:hAnsi="Century Gothic" w:cs="Arial"/>
          <w:sz w:val="22"/>
          <w:szCs w:val="22"/>
        </w:rPr>
        <w:t>Se deben incluir los datos generales del proveedor adjudicado y el nombre de la persona coordinadora de la evaluación.</w:t>
      </w:r>
    </w:p>
    <w:p w:rsidR="00451037" w:rsidRPr="00E109C6" w:rsidRDefault="00451037" w:rsidP="00451037">
      <w:pPr>
        <w:tabs>
          <w:tab w:val="left" w:pos="709"/>
        </w:tabs>
        <w:autoSpaceDE w:val="0"/>
        <w:autoSpaceDN w:val="0"/>
        <w:adjustRightInd w:val="0"/>
        <w:jc w:val="both"/>
        <w:rPr>
          <w:rFonts w:ascii="Century Gothic" w:hAnsi="Century Gothic" w:cs="Arial"/>
          <w:bCs/>
          <w:i/>
          <w:sz w:val="22"/>
          <w:szCs w:val="22"/>
        </w:rPr>
      </w:pPr>
    </w:p>
    <w:p w:rsidR="00451037" w:rsidRPr="00061580" w:rsidRDefault="00451037" w:rsidP="00B92585">
      <w:pPr>
        <w:pStyle w:val="Ttulo2"/>
        <w:numPr>
          <w:ilvl w:val="0"/>
          <w:numId w:val="38"/>
        </w:numPr>
        <w:rPr>
          <w:rFonts w:ascii="Century Gothic" w:hAnsi="Century Gothic"/>
          <w:color w:val="365F91" w:themeColor="accent1" w:themeShade="BF"/>
          <w:sz w:val="22"/>
          <w:szCs w:val="22"/>
          <w:lang w:val="es-ES"/>
        </w:rPr>
      </w:pPr>
      <w:bookmarkStart w:id="16" w:name="_Toc447016113"/>
      <w:r w:rsidRPr="00061580">
        <w:rPr>
          <w:rFonts w:ascii="Century Gothic" w:hAnsi="Century Gothic"/>
          <w:color w:val="365F91" w:themeColor="accent1" w:themeShade="BF"/>
          <w:sz w:val="22"/>
          <w:szCs w:val="22"/>
          <w:lang w:val="es-ES"/>
        </w:rPr>
        <w:t>Desarrollo</w:t>
      </w:r>
      <w:bookmarkEnd w:id="16"/>
    </w:p>
    <w:p w:rsidR="00451037" w:rsidRPr="00E109C6" w:rsidRDefault="00451037" w:rsidP="00451037">
      <w:pPr>
        <w:autoSpaceDE w:val="0"/>
        <w:autoSpaceDN w:val="0"/>
        <w:adjustRightInd w:val="0"/>
        <w:ind w:left="709"/>
        <w:jc w:val="both"/>
        <w:rPr>
          <w:rFonts w:ascii="Century Gothic" w:hAnsi="Century Gothic" w:cs="Arial"/>
          <w:sz w:val="22"/>
          <w:szCs w:val="22"/>
          <w:lang w:val="es-ES" w:eastAsia="es-MX"/>
        </w:rPr>
      </w:pPr>
    </w:p>
    <w:p w:rsidR="00451037" w:rsidRPr="00E109C6" w:rsidRDefault="00451037" w:rsidP="00451037">
      <w:pPr>
        <w:autoSpaceDE w:val="0"/>
        <w:autoSpaceDN w:val="0"/>
        <w:adjustRightInd w:val="0"/>
        <w:jc w:val="both"/>
        <w:rPr>
          <w:rFonts w:ascii="Century Gothic" w:hAnsi="Century Gothic" w:cs="Arial"/>
          <w:sz w:val="22"/>
          <w:szCs w:val="22"/>
          <w:lang w:val="es-ES" w:eastAsia="es-MX"/>
        </w:rPr>
      </w:pPr>
      <w:r w:rsidRPr="00E109C6">
        <w:rPr>
          <w:rFonts w:ascii="Century Gothic" w:hAnsi="Century Gothic" w:cs="Arial"/>
          <w:sz w:val="22"/>
          <w:szCs w:val="22"/>
          <w:lang w:val="es-ES" w:eastAsia="es-MX"/>
        </w:rPr>
        <w:t>Como se mencionó anteriormente, la información para la evaluación será proporcionada por las unidades responsables de los programas y unidades de evaluación de las dependencias o entidades quienes la cargarán a un sistema informático denominado Módulo de Información para la Evaluación Específica de Desempeño (MEED). El evaluador podrá consultar y descargar la información a partir de ese sistema y deberá desarrollar la evaluación en el SIEED</w:t>
      </w:r>
      <w:r w:rsidRPr="00E109C6">
        <w:rPr>
          <w:rFonts w:ascii="Century Gothic" w:hAnsi="Century Gothic" w:cs="Arial"/>
          <w:i/>
          <w:sz w:val="22"/>
          <w:szCs w:val="22"/>
          <w:lang w:val="es-ES" w:eastAsia="es-MX"/>
        </w:rPr>
        <w:t>.</w:t>
      </w:r>
      <w:r w:rsidRPr="00E109C6">
        <w:rPr>
          <w:rFonts w:ascii="Century Gothic" w:hAnsi="Century Gothic" w:cs="Arial"/>
          <w:sz w:val="22"/>
          <w:szCs w:val="22"/>
          <w:lang w:val="es-ES" w:eastAsia="es-MX"/>
        </w:rPr>
        <w:t xml:space="preserve"> De esta forma, los informes iniciales y finales de la EED se imprimen directamente del SIEED en formatos definidos por el CONEVAL, de acuerdo a los Plazos y condiciones de entrega del servicio.</w:t>
      </w:r>
      <w:r w:rsidRPr="00E109C6">
        <w:rPr>
          <w:rFonts w:ascii="Century Gothic" w:hAnsi="Century Gothic" w:cs="Arial"/>
          <w:i/>
          <w:sz w:val="22"/>
          <w:szCs w:val="22"/>
          <w:lang w:val="es-ES" w:eastAsia="es-MX"/>
        </w:rPr>
        <w:t xml:space="preserve"> </w:t>
      </w:r>
      <w:r w:rsidRPr="00E109C6">
        <w:rPr>
          <w:rFonts w:ascii="Century Gothic" w:hAnsi="Century Gothic" w:cs="Arial"/>
          <w:sz w:val="22"/>
          <w:szCs w:val="22"/>
          <w:lang w:val="es-ES" w:eastAsia="es-MX"/>
        </w:rPr>
        <w:t>El acceso a los sistemas será proporcionado por el CONEVAL.</w:t>
      </w:r>
    </w:p>
    <w:p w:rsidR="00451037" w:rsidRPr="00E109C6" w:rsidRDefault="00451037" w:rsidP="00451037">
      <w:pPr>
        <w:autoSpaceDE w:val="0"/>
        <w:autoSpaceDN w:val="0"/>
        <w:adjustRightInd w:val="0"/>
        <w:ind w:left="709"/>
        <w:jc w:val="both"/>
        <w:rPr>
          <w:rFonts w:ascii="Century Gothic" w:hAnsi="Century Gothic" w:cs="Arial"/>
          <w:sz w:val="22"/>
          <w:szCs w:val="22"/>
          <w:lang w:val="es-ES" w:eastAsia="es-MX"/>
        </w:rPr>
      </w:pPr>
    </w:p>
    <w:p w:rsidR="00451037" w:rsidRPr="00E109C6" w:rsidRDefault="00451037" w:rsidP="00451037">
      <w:pPr>
        <w:autoSpaceDE w:val="0"/>
        <w:autoSpaceDN w:val="0"/>
        <w:adjustRightInd w:val="0"/>
        <w:jc w:val="both"/>
        <w:rPr>
          <w:rFonts w:ascii="Century Gothic" w:hAnsi="Century Gothic" w:cs="Arial"/>
          <w:sz w:val="22"/>
          <w:szCs w:val="22"/>
          <w:lang w:val="es-ES" w:eastAsia="es-MX"/>
        </w:rPr>
      </w:pPr>
      <w:r w:rsidRPr="00E109C6">
        <w:rPr>
          <w:rFonts w:ascii="Century Gothic" w:hAnsi="Century Gothic" w:cs="Arial"/>
          <w:sz w:val="22"/>
          <w:szCs w:val="22"/>
          <w:lang w:val="es-ES" w:eastAsia="es-MX"/>
        </w:rPr>
        <w:t xml:space="preserve">Asimismo, el CONEVAL proporcionará al proveedor adjudicado la capacitación y asistencia técnica necesaria para el uso de los sistemas en el que se cargan y realizan las evaluaciones, así como la asesoría requerida durante el desarrollo de la misma. La capacitación se llevará a cabo durante la primera semana del inicio de la evaluación. </w:t>
      </w:r>
    </w:p>
    <w:p w:rsidR="00451037" w:rsidRPr="00E109C6" w:rsidRDefault="00451037" w:rsidP="00451037">
      <w:pPr>
        <w:autoSpaceDE w:val="0"/>
        <w:autoSpaceDN w:val="0"/>
        <w:adjustRightInd w:val="0"/>
        <w:jc w:val="both"/>
        <w:rPr>
          <w:rFonts w:ascii="Century Gothic" w:hAnsi="Century Gothic" w:cs="Arial"/>
          <w:sz w:val="22"/>
          <w:szCs w:val="22"/>
          <w:lang w:val="es-ES" w:eastAsia="es-MX"/>
        </w:rPr>
      </w:pPr>
    </w:p>
    <w:p w:rsidR="00451037" w:rsidRPr="00E109C6" w:rsidRDefault="00451037" w:rsidP="00451037">
      <w:pPr>
        <w:autoSpaceDE w:val="0"/>
        <w:autoSpaceDN w:val="0"/>
        <w:adjustRightInd w:val="0"/>
        <w:jc w:val="both"/>
        <w:rPr>
          <w:rFonts w:ascii="Century Gothic" w:hAnsi="Century Gothic" w:cs="Arial"/>
          <w:sz w:val="22"/>
          <w:szCs w:val="22"/>
          <w:lang w:val="es-ES" w:eastAsia="es-MX"/>
        </w:rPr>
      </w:pPr>
      <w:r w:rsidRPr="00E109C6">
        <w:rPr>
          <w:rFonts w:ascii="Century Gothic" w:hAnsi="Century Gothic" w:cs="Arial"/>
          <w:sz w:val="22"/>
          <w:szCs w:val="22"/>
          <w:lang w:val="es-ES" w:eastAsia="es-MX"/>
        </w:rPr>
        <w:t xml:space="preserve">Los productos que entregará el proveedor adjudicado serán revisados por el CONEVAL y en el caso del Informe Inicial de la EED (producto 2) también por las dependencias y/o entidades para sus comentarios en los formatos y fechas establecidas por CONEVAL. El proveedor </w:t>
      </w:r>
      <w:r w:rsidRPr="00E109C6">
        <w:rPr>
          <w:rFonts w:ascii="Century Gothic" w:hAnsi="Century Gothic" w:cs="Arial"/>
          <w:sz w:val="22"/>
          <w:szCs w:val="22"/>
        </w:rPr>
        <w:t xml:space="preserve">adjudicado </w:t>
      </w:r>
      <w:r w:rsidRPr="00E109C6">
        <w:rPr>
          <w:rFonts w:ascii="Century Gothic" w:hAnsi="Century Gothic" w:cs="Arial"/>
          <w:sz w:val="22"/>
          <w:szCs w:val="22"/>
          <w:lang w:val="es-ES" w:eastAsia="es-MX"/>
        </w:rPr>
        <w:t>debe considerar las observaciones del CONEVAL y de las dependencias y/o entidades para la elaboración del Informe final. En caso de que el proveedor adjudicado no considere pertinente incluir los comentarios recibidos, debe justificarlo en el formato correspondiente que será proporcionado por el CONEVAL.</w:t>
      </w:r>
    </w:p>
    <w:p w:rsidR="00451037" w:rsidRPr="00E109C6" w:rsidRDefault="00451037" w:rsidP="00451037">
      <w:pPr>
        <w:autoSpaceDE w:val="0"/>
        <w:autoSpaceDN w:val="0"/>
        <w:adjustRightInd w:val="0"/>
        <w:jc w:val="both"/>
        <w:rPr>
          <w:rFonts w:ascii="Century Gothic" w:hAnsi="Century Gothic" w:cs="Arial"/>
          <w:sz w:val="22"/>
          <w:szCs w:val="22"/>
          <w:lang w:val="es-ES" w:eastAsia="es-MX"/>
        </w:rPr>
      </w:pPr>
    </w:p>
    <w:p w:rsidR="00451037" w:rsidRPr="00E109C6" w:rsidRDefault="00451037" w:rsidP="00451037">
      <w:pPr>
        <w:autoSpaceDE w:val="0"/>
        <w:autoSpaceDN w:val="0"/>
        <w:adjustRightInd w:val="0"/>
        <w:jc w:val="both"/>
        <w:rPr>
          <w:rFonts w:ascii="Century Gothic" w:hAnsi="Century Gothic" w:cs="Arial"/>
          <w:bCs/>
          <w:sz w:val="22"/>
          <w:szCs w:val="22"/>
          <w:lang w:val="es-ES"/>
        </w:rPr>
      </w:pPr>
      <w:r w:rsidRPr="00E109C6">
        <w:rPr>
          <w:rFonts w:ascii="Century Gothic" w:hAnsi="Century Gothic" w:cs="Arial"/>
          <w:bCs/>
          <w:sz w:val="22"/>
          <w:szCs w:val="22"/>
          <w:lang w:val="es-ES"/>
        </w:rPr>
        <w:t xml:space="preserve">El contacto </w:t>
      </w:r>
      <w:r w:rsidRPr="00E109C6">
        <w:rPr>
          <w:rFonts w:ascii="Century Gothic" w:hAnsi="Century Gothic" w:cs="Arial"/>
          <w:bCs/>
          <w:i/>
          <w:sz w:val="22"/>
          <w:szCs w:val="22"/>
          <w:lang w:val="es-ES"/>
        </w:rPr>
        <w:t>instancia evaluadora-programa</w:t>
      </w:r>
      <w:r w:rsidRPr="00E109C6">
        <w:rPr>
          <w:rFonts w:ascii="Century Gothic" w:hAnsi="Century Gothic" w:cs="Arial"/>
          <w:bCs/>
          <w:sz w:val="22"/>
          <w:szCs w:val="22"/>
          <w:lang w:val="es-ES"/>
        </w:rPr>
        <w:t xml:space="preserve"> es importante durante la realización de la evaluación, por lo que se establecen dos reuniones de carácter obligatorio. La primera es al inicio de la evaluación y será calendarizada por el CONEVAL; la segunda será después de la entrega del Informe Inicial y es responsabilidad del proveedor adjudicado y su equipo coordinarla a través de la unidad de evaluación de las dependencias y/o entidades correspondientes. Es importante señalar que el proveedor adjudicado </w:t>
      </w:r>
      <w:r w:rsidRPr="00E109C6">
        <w:rPr>
          <w:rFonts w:ascii="Century Gothic" w:hAnsi="Century Gothic" w:cs="Arial"/>
          <w:bCs/>
          <w:sz w:val="22"/>
          <w:szCs w:val="22"/>
          <w:u w:val="single"/>
          <w:lang w:val="es-ES"/>
        </w:rPr>
        <w:t>no podrá aceptar</w:t>
      </w:r>
      <w:r w:rsidRPr="00E109C6">
        <w:rPr>
          <w:rFonts w:ascii="Century Gothic" w:hAnsi="Century Gothic" w:cs="Arial"/>
          <w:bCs/>
          <w:sz w:val="22"/>
          <w:szCs w:val="22"/>
          <w:lang w:val="es-ES"/>
        </w:rPr>
        <w:t xml:space="preserve"> documentación e información adicional que no se le proporcioné a través del MEED o directamente por el CONEVAL.</w:t>
      </w:r>
    </w:p>
    <w:p w:rsidR="00451037" w:rsidRPr="00E109C6" w:rsidRDefault="00451037" w:rsidP="00451037">
      <w:pPr>
        <w:autoSpaceDE w:val="0"/>
        <w:autoSpaceDN w:val="0"/>
        <w:adjustRightInd w:val="0"/>
        <w:ind w:left="709"/>
        <w:jc w:val="both"/>
        <w:rPr>
          <w:rFonts w:ascii="Century Gothic" w:hAnsi="Century Gothic" w:cs="Arial"/>
          <w:bCs/>
          <w:sz w:val="22"/>
          <w:szCs w:val="22"/>
          <w:lang w:val="es-ES"/>
        </w:rPr>
      </w:pPr>
    </w:p>
    <w:p w:rsidR="00451037" w:rsidRPr="00E109C6" w:rsidRDefault="00451037" w:rsidP="00451037">
      <w:pPr>
        <w:autoSpaceDE w:val="0"/>
        <w:autoSpaceDN w:val="0"/>
        <w:adjustRightInd w:val="0"/>
        <w:jc w:val="both"/>
        <w:rPr>
          <w:rFonts w:ascii="Century Gothic" w:hAnsi="Century Gothic" w:cs="Arial"/>
          <w:b/>
          <w:bCs/>
          <w:color w:val="365F92"/>
          <w:sz w:val="22"/>
          <w:szCs w:val="22"/>
          <w:lang w:val="es-ES"/>
        </w:rPr>
      </w:pPr>
      <w:r w:rsidRPr="00E109C6">
        <w:rPr>
          <w:rFonts w:ascii="Century Gothic" w:hAnsi="Century Gothic" w:cs="Arial"/>
          <w:bCs/>
          <w:sz w:val="22"/>
          <w:szCs w:val="22"/>
          <w:lang w:val="es-ES"/>
        </w:rPr>
        <w:t>Adicionalmente, el proveedor adjudicado puede estar en contacto con la unidad responsable y la unidad de evaluación de los programas, dependencias y/o entidades señaladas en el Anexo 1.</w:t>
      </w:r>
    </w:p>
    <w:p w:rsidR="00451037" w:rsidRPr="00E109C6" w:rsidRDefault="00451037" w:rsidP="00451037">
      <w:pPr>
        <w:autoSpaceDE w:val="0"/>
        <w:autoSpaceDN w:val="0"/>
        <w:adjustRightInd w:val="0"/>
        <w:jc w:val="both"/>
        <w:rPr>
          <w:rFonts w:ascii="Century Gothic" w:hAnsi="Century Gothic" w:cs="Arial"/>
          <w:bCs/>
          <w:sz w:val="22"/>
          <w:szCs w:val="22"/>
          <w:lang w:val="es-ES"/>
        </w:rPr>
      </w:pPr>
    </w:p>
    <w:p w:rsidR="00451037" w:rsidRPr="003C70E9" w:rsidRDefault="00451037" w:rsidP="004A1EB6">
      <w:pPr>
        <w:pStyle w:val="Ttulo1"/>
        <w:ind w:left="0"/>
        <w:rPr>
          <w:rFonts w:ascii="Century Gothic" w:hAnsi="Century Gothic"/>
          <w:b/>
          <w:sz w:val="22"/>
          <w:szCs w:val="22"/>
          <w:lang w:val="es-ES"/>
        </w:rPr>
      </w:pPr>
      <w:bookmarkStart w:id="17" w:name="_Toc447016114"/>
      <w:r w:rsidRPr="003C70E9">
        <w:rPr>
          <w:rFonts w:ascii="Century Gothic" w:hAnsi="Century Gothic"/>
          <w:b/>
          <w:color w:val="365F91" w:themeColor="accent1" w:themeShade="BF"/>
          <w:sz w:val="22"/>
          <w:szCs w:val="22"/>
          <w:lang w:val="es-ES"/>
        </w:rPr>
        <w:t>Perfil del proveedor participante</w:t>
      </w:r>
      <w:bookmarkEnd w:id="17"/>
      <w:r w:rsidRPr="003C70E9">
        <w:rPr>
          <w:rFonts w:ascii="Century Gothic" w:hAnsi="Century Gothic"/>
          <w:b/>
          <w:sz w:val="22"/>
          <w:szCs w:val="22"/>
          <w:lang w:val="es-ES"/>
        </w:rPr>
        <w:t xml:space="preserve"> </w:t>
      </w:r>
    </w:p>
    <w:p w:rsidR="00451037" w:rsidRPr="00E109C6" w:rsidRDefault="00451037" w:rsidP="00451037">
      <w:pPr>
        <w:autoSpaceDE w:val="0"/>
        <w:autoSpaceDN w:val="0"/>
        <w:adjustRightInd w:val="0"/>
        <w:jc w:val="both"/>
        <w:rPr>
          <w:rFonts w:ascii="Century Gothic" w:hAnsi="Century Gothic" w:cs="Arial"/>
          <w:sz w:val="22"/>
          <w:szCs w:val="22"/>
          <w:lang w:val="es-ES" w:eastAsia="es-MX"/>
        </w:rPr>
      </w:pPr>
    </w:p>
    <w:p w:rsidR="00451037" w:rsidRPr="00E109C6" w:rsidRDefault="00451037" w:rsidP="00451037">
      <w:pPr>
        <w:autoSpaceDE w:val="0"/>
        <w:autoSpaceDN w:val="0"/>
        <w:adjustRightInd w:val="0"/>
        <w:jc w:val="both"/>
        <w:rPr>
          <w:rFonts w:ascii="Century Gothic" w:hAnsi="Century Gothic" w:cs="Arial"/>
          <w:sz w:val="22"/>
          <w:szCs w:val="22"/>
          <w:lang w:val="es-ES" w:eastAsia="es-MX"/>
        </w:rPr>
      </w:pPr>
      <w:r w:rsidRPr="00E109C6">
        <w:rPr>
          <w:rFonts w:ascii="Century Gothic" w:hAnsi="Century Gothic" w:cs="Arial"/>
          <w:sz w:val="22"/>
          <w:szCs w:val="22"/>
          <w:lang w:val="es-ES" w:eastAsia="es-MX"/>
        </w:rPr>
        <w:t>El perfil profesional del proveedor participante necesario para desarrollar el proyecto “</w:t>
      </w:r>
      <w:r w:rsidRPr="00E109C6">
        <w:rPr>
          <w:rFonts w:ascii="Century Gothic" w:hAnsi="Century Gothic" w:cs="Arial"/>
          <w:noProof/>
          <w:sz w:val="22"/>
          <w:szCs w:val="22"/>
          <w:lang w:val="es-ES" w:eastAsia="es-MX"/>
        </w:rPr>
        <w:t>Evaluación Específica de Desempeño de</w:t>
      </w:r>
      <w:r w:rsidR="00F41285" w:rsidRPr="00E109C6">
        <w:rPr>
          <w:rFonts w:ascii="Century Gothic" w:hAnsi="Century Gothic" w:cs="Arial"/>
          <w:noProof/>
          <w:sz w:val="22"/>
          <w:szCs w:val="22"/>
          <w:lang w:val="es-ES" w:eastAsia="es-MX"/>
        </w:rPr>
        <w:t xml:space="preserve"> Programas Federales </w:t>
      </w:r>
      <w:r w:rsidRPr="00E109C6">
        <w:rPr>
          <w:rFonts w:ascii="Century Gothic" w:hAnsi="Century Gothic" w:cs="Arial"/>
          <w:noProof/>
          <w:sz w:val="22"/>
          <w:szCs w:val="22"/>
          <w:lang w:val="es-ES" w:eastAsia="es-MX"/>
        </w:rPr>
        <w:t>2014-2015</w:t>
      </w:r>
      <w:r w:rsidR="005C68BD">
        <w:rPr>
          <w:rFonts w:ascii="Century Gothic" w:hAnsi="Century Gothic" w:cs="Arial"/>
          <w:sz w:val="22"/>
          <w:szCs w:val="22"/>
          <w:lang w:val="es-ES" w:eastAsia="es-MX"/>
        </w:rPr>
        <w:t>” debe tener e</w:t>
      </w:r>
      <w:r w:rsidR="005C68BD" w:rsidRPr="005C68BD">
        <w:rPr>
          <w:rFonts w:ascii="Century Gothic" w:hAnsi="Century Gothic" w:cs="Arial"/>
          <w:sz w:val="22"/>
          <w:szCs w:val="22"/>
          <w:lang w:val="es-ES" w:eastAsia="es-MX"/>
        </w:rPr>
        <w:t>xperiencia en la realización de evaluación de programas federales o en las líneas de investigación relacionadas con los temas de los programas presentados en el Anexo 1.</w:t>
      </w:r>
    </w:p>
    <w:p w:rsidR="00451037" w:rsidRPr="00E109C6" w:rsidRDefault="00451037" w:rsidP="00451037">
      <w:pPr>
        <w:autoSpaceDE w:val="0"/>
        <w:autoSpaceDN w:val="0"/>
        <w:adjustRightInd w:val="0"/>
        <w:jc w:val="both"/>
        <w:rPr>
          <w:rFonts w:ascii="Century Gothic" w:hAnsi="Century Gothic" w:cs="Arial"/>
          <w:sz w:val="22"/>
          <w:szCs w:val="22"/>
          <w:lang w:val="es-ES" w:eastAsia="es-MX"/>
        </w:rPr>
      </w:pPr>
    </w:p>
    <w:p w:rsidR="00451037" w:rsidRPr="00E109C6" w:rsidRDefault="00451037" w:rsidP="00451037">
      <w:pPr>
        <w:tabs>
          <w:tab w:val="left" w:pos="709"/>
        </w:tabs>
        <w:autoSpaceDE w:val="0"/>
        <w:autoSpaceDN w:val="0"/>
        <w:adjustRightInd w:val="0"/>
        <w:jc w:val="both"/>
        <w:rPr>
          <w:rFonts w:ascii="Century Gothic" w:hAnsi="Century Gothic" w:cs="Arial"/>
          <w:b/>
          <w:bCs/>
          <w:color w:val="365F92"/>
          <w:sz w:val="22"/>
          <w:szCs w:val="22"/>
          <w:lang w:val="es-ES"/>
        </w:rPr>
      </w:pPr>
      <w:r w:rsidRPr="00E109C6">
        <w:rPr>
          <w:rFonts w:ascii="Century Gothic" w:hAnsi="Century Gothic" w:cs="Arial"/>
          <w:b/>
          <w:bCs/>
          <w:color w:val="365F92"/>
          <w:sz w:val="22"/>
          <w:szCs w:val="22"/>
          <w:lang w:val="es-ES"/>
        </w:rPr>
        <w:t>Plazos y condiciones de entrega del servicio</w:t>
      </w:r>
    </w:p>
    <w:p w:rsidR="00451037" w:rsidRPr="00E109C6" w:rsidRDefault="00451037" w:rsidP="00451037">
      <w:pPr>
        <w:tabs>
          <w:tab w:val="left" w:pos="709"/>
        </w:tabs>
        <w:autoSpaceDE w:val="0"/>
        <w:autoSpaceDN w:val="0"/>
        <w:adjustRightInd w:val="0"/>
        <w:jc w:val="both"/>
        <w:rPr>
          <w:rFonts w:ascii="Century Gothic" w:hAnsi="Century Gothic" w:cs="Arial"/>
          <w:bCs/>
          <w:sz w:val="22"/>
          <w:szCs w:val="22"/>
          <w:lang w:val="es-ES"/>
        </w:rPr>
      </w:pPr>
    </w:p>
    <w:p w:rsidR="00451037" w:rsidRDefault="00451037" w:rsidP="00451037">
      <w:pPr>
        <w:tabs>
          <w:tab w:val="left" w:pos="709"/>
        </w:tabs>
        <w:autoSpaceDE w:val="0"/>
        <w:autoSpaceDN w:val="0"/>
        <w:adjustRightInd w:val="0"/>
        <w:jc w:val="both"/>
        <w:rPr>
          <w:rFonts w:ascii="Century Gothic" w:hAnsi="Century Gothic" w:cs="Arial"/>
          <w:bCs/>
          <w:sz w:val="22"/>
          <w:szCs w:val="22"/>
          <w:lang w:val="es-ES"/>
        </w:rPr>
      </w:pPr>
      <w:r w:rsidRPr="00E109C6">
        <w:rPr>
          <w:rFonts w:ascii="Century Gothic" w:hAnsi="Century Gothic" w:cs="Arial"/>
          <w:bCs/>
          <w:sz w:val="22"/>
          <w:szCs w:val="22"/>
          <w:lang w:val="es-ES"/>
        </w:rPr>
        <w:t xml:space="preserve">El listado de productos que entregará el proveedor adjudicado a la Dirección General Adjunta de Evaluación, a través de la Dirección de Análisis y Seguimiento de Resultados del CONEVAL, </w:t>
      </w:r>
      <w:r w:rsidR="00FF70E0">
        <w:rPr>
          <w:rFonts w:ascii="Century Gothic" w:hAnsi="Century Gothic" w:cs="Arial"/>
          <w:bCs/>
          <w:sz w:val="22"/>
          <w:szCs w:val="22"/>
          <w:lang w:val="es-ES"/>
        </w:rPr>
        <w:t>se definen a continuación.</w:t>
      </w:r>
    </w:p>
    <w:p w:rsidR="00D96C87" w:rsidRPr="00E109C6" w:rsidRDefault="00D96C87" w:rsidP="00451037">
      <w:pPr>
        <w:tabs>
          <w:tab w:val="left" w:pos="709"/>
        </w:tabs>
        <w:autoSpaceDE w:val="0"/>
        <w:autoSpaceDN w:val="0"/>
        <w:adjustRightInd w:val="0"/>
        <w:jc w:val="both"/>
        <w:rPr>
          <w:rFonts w:ascii="Century Gothic" w:hAnsi="Century Gothic" w:cs="Arial"/>
          <w:bCs/>
          <w:sz w:val="22"/>
          <w:szCs w:val="22"/>
          <w:lang w:val="es-ES"/>
        </w:rPr>
      </w:pPr>
    </w:p>
    <w:p w:rsidR="00451037" w:rsidRPr="00E109C6" w:rsidRDefault="00451037" w:rsidP="00451037">
      <w:pPr>
        <w:pStyle w:val="Prrafodelista"/>
        <w:numPr>
          <w:ilvl w:val="0"/>
          <w:numId w:val="21"/>
        </w:numPr>
        <w:tabs>
          <w:tab w:val="left" w:pos="284"/>
          <w:tab w:val="left" w:pos="709"/>
        </w:tabs>
        <w:autoSpaceDE w:val="0"/>
        <w:autoSpaceDN w:val="0"/>
        <w:adjustRightInd w:val="0"/>
        <w:jc w:val="both"/>
        <w:rPr>
          <w:rFonts w:ascii="Century Gothic" w:hAnsi="Century Gothic" w:cs="Arial"/>
          <w:bCs/>
          <w:sz w:val="22"/>
          <w:szCs w:val="22"/>
          <w:lang w:val="es-ES"/>
        </w:rPr>
      </w:pPr>
      <w:r w:rsidRPr="00E109C6">
        <w:rPr>
          <w:rFonts w:ascii="Century Gothic" w:hAnsi="Century Gothic" w:cs="Arial"/>
          <w:bCs/>
          <w:sz w:val="22"/>
          <w:szCs w:val="22"/>
          <w:lang w:val="es-ES"/>
        </w:rPr>
        <w:t>Cabe señalar que el proveedor adjudicado debe elaborar una minuta de la reunión inicial en la que se señale la información adicional que se acordó proporcionar al CONEVAL, a través del MEED.</w:t>
      </w:r>
    </w:p>
    <w:p w:rsidR="00451037" w:rsidRPr="00E109C6" w:rsidRDefault="00451037" w:rsidP="00451037">
      <w:pPr>
        <w:pStyle w:val="Prrafodelista"/>
        <w:tabs>
          <w:tab w:val="left" w:pos="284"/>
          <w:tab w:val="left" w:pos="709"/>
        </w:tabs>
        <w:autoSpaceDE w:val="0"/>
        <w:autoSpaceDN w:val="0"/>
        <w:adjustRightInd w:val="0"/>
        <w:jc w:val="both"/>
        <w:rPr>
          <w:rFonts w:ascii="Century Gothic" w:hAnsi="Century Gothic" w:cs="Arial"/>
          <w:bCs/>
          <w:sz w:val="22"/>
          <w:szCs w:val="22"/>
          <w:lang w:val="es-ES"/>
        </w:rPr>
      </w:pPr>
    </w:p>
    <w:p w:rsidR="00451037" w:rsidRDefault="00451037" w:rsidP="00894023">
      <w:pPr>
        <w:pStyle w:val="Prrafodelista"/>
        <w:numPr>
          <w:ilvl w:val="0"/>
          <w:numId w:val="21"/>
        </w:numPr>
        <w:tabs>
          <w:tab w:val="left" w:pos="284"/>
          <w:tab w:val="left" w:pos="709"/>
        </w:tabs>
        <w:autoSpaceDE w:val="0"/>
        <w:autoSpaceDN w:val="0"/>
        <w:adjustRightInd w:val="0"/>
        <w:jc w:val="both"/>
        <w:rPr>
          <w:rFonts w:ascii="Century Gothic" w:hAnsi="Century Gothic" w:cs="Arial"/>
          <w:bCs/>
          <w:sz w:val="22"/>
          <w:szCs w:val="22"/>
          <w:lang w:val="es-ES"/>
        </w:rPr>
      </w:pPr>
      <w:r w:rsidRPr="00B9380B">
        <w:rPr>
          <w:rFonts w:ascii="Century Gothic" w:hAnsi="Century Gothic" w:cs="Arial"/>
          <w:bCs/>
          <w:sz w:val="22"/>
          <w:szCs w:val="22"/>
          <w:lang w:val="es-ES"/>
        </w:rPr>
        <w:t>Después de l</w:t>
      </w:r>
      <w:r w:rsidR="00B9380B">
        <w:rPr>
          <w:rFonts w:ascii="Century Gothic" w:hAnsi="Century Gothic" w:cs="Arial"/>
          <w:bCs/>
          <w:sz w:val="22"/>
          <w:szCs w:val="22"/>
          <w:lang w:val="es-ES"/>
        </w:rPr>
        <w:t>a entrega del Informe Inicial.</w:t>
      </w:r>
    </w:p>
    <w:p w:rsidR="00BD172C" w:rsidRPr="00BD172C" w:rsidRDefault="00BD172C" w:rsidP="00BD172C">
      <w:pPr>
        <w:pStyle w:val="Prrafodelista"/>
        <w:rPr>
          <w:rFonts w:ascii="Century Gothic" w:hAnsi="Century Gothic" w:cs="Arial"/>
          <w:bCs/>
          <w:sz w:val="22"/>
          <w:szCs w:val="22"/>
          <w:lang w:val="es-ES"/>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6"/>
        <w:gridCol w:w="7246"/>
      </w:tblGrid>
      <w:tr w:rsidR="00D96C87" w:rsidRPr="00E109C6" w:rsidTr="00D96C87">
        <w:trPr>
          <w:trHeight w:val="372"/>
          <w:tblHeader/>
          <w:jc w:val="center"/>
        </w:trPr>
        <w:tc>
          <w:tcPr>
            <w:tcW w:w="1396" w:type="dxa"/>
            <w:shd w:val="clear" w:color="auto" w:fill="0070C0"/>
            <w:vAlign w:val="center"/>
          </w:tcPr>
          <w:p w:rsidR="00D96C87" w:rsidRPr="00E109C6" w:rsidRDefault="00D96C87" w:rsidP="00F41285">
            <w:pPr>
              <w:tabs>
                <w:tab w:val="left" w:pos="709"/>
              </w:tabs>
              <w:autoSpaceDE w:val="0"/>
              <w:autoSpaceDN w:val="0"/>
              <w:adjustRightInd w:val="0"/>
              <w:spacing w:after="100" w:afterAutospacing="1"/>
              <w:jc w:val="center"/>
              <w:rPr>
                <w:rFonts w:ascii="Century Gothic" w:hAnsi="Century Gothic" w:cs="Arial"/>
                <w:b/>
                <w:bCs/>
                <w:color w:val="FFFFFF"/>
                <w:sz w:val="22"/>
                <w:szCs w:val="22"/>
                <w:lang w:val="es-ES"/>
              </w:rPr>
            </w:pPr>
            <w:r w:rsidRPr="00E109C6">
              <w:rPr>
                <w:rFonts w:ascii="Century Gothic" w:hAnsi="Century Gothic" w:cs="Arial"/>
                <w:b/>
                <w:bCs/>
                <w:color w:val="FFFFFF"/>
                <w:sz w:val="22"/>
                <w:szCs w:val="22"/>
                <w:lang w:val="es-ES"/>
              </w:rPr>
              <w:t>PRODUCTO</w:t>
            </w:r>
          </w:p>
        </w:tc>
        <w:tc>
          <w:tcPr>
            <w:tcW w:w="7246" w:type="dxa"/>
            <w:shd w:val="clear" w:color="auto" w:fill="0070C0"/>
            <w:vAlign w:val="center"/>
          </w:tcPr>
          <w:p w:rsidR="00D96C87" w:rsidRPr="00E109C6" w:rsidRDefault="00D96C87" w:rsidP="00F41285">
            <w:pPr>
              <w:tabs>
                <w:tab w:val="left" w:pos="709"/>
              </w:tabs>
              <w:autoSpaceDE w:val="0"/>
              <w:autoSpaceDN w:val="0"/>
              <w:adjustRightInd w:val="0"/>
              <w:spacing w:after="100" w:afterAutospacing="1"/>
              <w:jc w:val="center"/>
              <w:rPr>
                <w:rFonts w:ascii="Century Gothic" w:hAnsi="Century Gothic" w:cs="Arial"/>
                <w:b/>
                <w:bCs/>
                <w:color w:val="FFFFFF"/>
                <w:sz w:val="22"/>
                <w:szCs w:val="22"/>
                <w:lang w:val="es-ES"/>
              </w:rPr>
            </w:pPr>
            <w:r w:rsidRPr="00E109C6">
              <w:rPr>
                <w:rFonts w:ascii="Century Gothic" w:hAnsi="Century Gothic" w:cs="Arial"/>
                <w:b/>
                <w:bCs/>
                <w:color w:val="FFFFFF"/>
                <w:sz w:val="22"/>
                <w:szCs w:val="22"/>
                <w:lang w:val="es-ES"/>
              </w:rPr>
              <w:t>PRODUCTO</w:t>
            </w:r>
            <w:r>
              <w:rPr>
                <w:rFonts w:ascii="Century Gothic" w:hAnsi="Century Gothic" w:cs="Arial"/>
                <w:b/>
                <w:bCs/>
                <w:color w:val="FFFFFF"/>
                <w:sz w:val="22"/>
                <w:szCs w:val="22"/>
                <w:lang w:val="es-ES"/>
              </w:rPr>
              <w:t>S</w:t>
            </w:r>
          </w:p>
        </w:tc>
      </w:tr>
      <w:tr w:rsidR="00D96C87" w:rsidRPr="00E109C6" w:rsidTr="00D96C87">
        <w:trPr>
          <w:trHeight w:val="993"/>
          <w:jc w:val="center"/>
        </w:trPr>
        <w:tc>
          <w:tcPr>
            <w:tcW w:w="1396" w:type="dxa"/>
            <w:vAlign w:val="center"/>
          </w:tcPr>
          <w:p w:rsidR="00D96C87" w:rsidRPr="00E109C6" w:rsidRDefault="00D96C87" w:rsidP="00F41285">
            <w:pPr>
              <w:autoSpaceDE w:val="0"/>
              <w:autoSpaceDN w:val="0"/>
              <w:adjustRightInd w:val="0"/>
              <w:jc w:val="center"/>
              <w:rPr>
                <w:rFonts w:ascii="Century Gothic" w:hAnsi="Century Gothic" w:cs="Arial"/>
                <w:sz w:val="22"/>
                <w:szCs w:val="22"/>
                <w:lang w:val="es-ES" w:eastAsia="es-MX"/>
              </w:rPr>
            </w:pPr>
            <w:r w:rsidRPr="00E109C6">
              <w:rPr>
                <w:rFonts w:ascii="Century Gothic" w:hAnsi="Century Gothic" w:cs="Arial"/>
                <w:sz w:val="22"/>
                <w:szCs w:val="22"/>
                <w:lang w:val="es-ES" w:eastAsia="es-MX"/>
              </w:rPr>
              <w:t>1</w:t>
            </w:r>
          </w:p>
        </w:tc>
        <w:tc>
          <w:tcPr>
            <w:tcW w:w="7246" w:type="dxa"/>
            <w:vAlign w:val="center"/>
          </w:tcPr>
          <w:p w:rsidR="00D96C87" w:rsidRPr="00E109C6" w:rsidRDefault="00D96C87" w:rsidP="00F41285">
            <w:pPr>
              <w:autoSpaceDE w:val="0"/>
              <w:autoSpaceDN w:val="0"/>
              <w:adjustRightInd w:val="0"/>
              <w:jc w:val="both"/>
              <w:rPr>
                <w:rFonts w:ascii="Century Gothic" w:hAnsi="Century Gothic" w:cs="Arial"/>
                <w:bCs/>
                <w:sz w:val="22"/>
                <w:szCs w:val="22"/>
                <w:lang w:val="es-ES"/>
              </w:rPr>
            </w:pPr>
            <w:r w:rsidRPr="00E109C6">
              <w:rPr>
                <w:rFonts w:ascii="Century Gothic" w:hAnsi="Century Gothic" w:cs="Arial"/>
                <w:sz w:val="22"/>
                <w:szCs w:val="22"/>
                <w:lang w:val="es-ES" w:eastAsia="es-MX"/>
              </w:rPr>
              <w:t>Revisión y valoración del listado de fuentes de información disponible para realizar la evaluación para cada uno de los programas incluidos en el Anexo 1; la minuta de la reunión inicial con los acuerdos sobre la información adicional solicitada; el listado de las fuentes de información disponibles para la evaluación, y la lista de asistencia original de la reunión inicial obligatoria.</w:t>
            </w:r>
          </w:p>
        </w:tc>
      </w:tr>
      <w:tr w:rsidR="00D96C87" w:rsidRPr="00E109C6" w:rsidTr="00D96C87">
        <w:trPr>
          <w:trHeight w:val="635"/>
          <w:jc w:val="center"/>
        </w:trPr>
        <w:tc>
          <w:tcPr>
            <w:tcW w:w="1396" w:type="dxa"/>
            <w:vAlign w:val="center"/>
          </w:tcPr>
          <w:p w:rsidR="00D96C87" w:rsidRPr="00E109C6" w:rsidRDefault="00D96C87" w:rsidP="00F41285">
            <w:pPr>
              <w:autoSpaceDE w:val="0"/>
              <w:autoSpaceDN w:val="0"/>
              <w:adjustRightInd w:val="0"/>
              <w:jc w:val="center"/>
              <w:rPr>
                <w:rFonts w:ascii="Century Gothic" w:hAnsi="Century Gothic" w:cs="Arial"/>
                <w:sz w:val="22"/>
                <w:szCs w:val="22"/>
                <w:lang w:val="es-ES" w:eastAsia="es-MX"/>
              </w:rPr>
            </w:pPr>
            <w:r w:rsidRPr="00E109C6">
              <w:rPr>
                <w:rFonts w:ascii="Century Gothic" w:hAnsi="Century Gothic" w:cs="Arial"/>
                <w:sz w:val="22"/>
                <w:szCs w:val="22"/>
                <w:lang w:val="es-ES" w:eastAsia="es-MX"/>
              </w:rPr>
              <w:t>2</w:t>
            </w:r>
          </w:p>
        </w:tc>
        <w:tc>
          <w:tcPr>
            <w:tcW w:w="7246" w:type="dxa"/>
            <w:vAlign w:val="center"/>
          </w:tcPr>
          <w:p w:rsidR="00D96C87" w:rsidRPr="00E109C6" w:rsidRDefault="00D96C87" w:rsidP="00F41285">
            <w:pPr>
              <w:autoSpaceDE w:val="0"/>
              <w:autoSpaceDN w:val="0"/>
              <w:adjustRightInd w:val="0"/>
              <w:jc w:val="both"/>
              <w:rPr>
                <w:rFonts w:ascii="Century Gothic" w:hAnsi="Century Gothic" w:cs="Arial"/>
                <w:sz w:val="22"/>
                <w:szCs w:val="22"/>
                <w:lang w:val="es-ES" w:eastAsia="es-MX"/>
              </w:rPr>
            </w:pPr>
            <w:r w:rsidRPr="00E109C6">
              <w:rPr>
                <w:rFonts w:ascii="Century Gothic" w:hAnsi="Century Gothic" w:cs="Arial"/>
                <w:sz w:val="22"/>
                <w:szCs w:val="22"/>
                <w:lang w:val="es-ES" w:eastAsia="es-MX"/>
              </w:rPr>
              <w:t>Informe Inicial de la EED de cada uno de los programas incluidos en el Anexo 1.</w:t>
            </w:r>
          </w:p>
        </w:tc>
      </w:tr>
      <w:tr w:rsidR="00D96C87" w:rsidRPr="00E109C6" w:rsidTr="00D96C87">
        <w:trPr>
          <w:trHeight w:val="506"/>
          <w:jc w:val="center"/>
        </w:trPr>
        <w:tc>
          <w:tcPr>
            <w:tcW w:w="1396" w:type="dxa"/>
            <w:vAlign w:val="center"/>
          </w:tcPr>
          <w:p w:rsidR="00D96C87" w:rsidRPr="00E109C6" w:rsidRDefault="00D96C87" w:rsidP="00F41285">
            <w:pPr>
              <w:autoSpaceDE w:val="0"/>
              <w:autoSpaceDN w:val="0"/>
              <w:adjustRightInd w:val="0"/>
              <w:jc w:val="center"/>
              <w:rPr>
                <w:rFonts w:ascii="Century Gothic" w:hAnsi="Century Gothic" w:cs="Arial"/>
                <w:sz w:val="22"/>
                <w:szCs w:val="22"/>
                <w:lang w:val="es-ES" w:eastAsia="es-MX"/>
              </w:rPr>
            </w:pPr>
            <w:r w:rsidRPr="00E109C6">
              <w:rPr>
                <w:rFonts w:ascii="Century Gothic" w:hAnsi="Century Gothic" w:cs="Arial"/>
                <w:sz w:val="22"/>
                <w:szCs w:val="22"/>
                <w:lang w:val="es-ES" w:eastAsia="es-MX"/>
              </w:rPr>
              <w:lastRenderedPageBreak/>
              <w:t>3</w:t>
            </w:r>
          </w:p>
        </w:tc>
        <w:tc>
          <w:tcPr>
            <w:tcW w:w="7246" w:type="dxa"/>
            <w:vAlign w:val="center"/>
          </w:tcPr>
          <w:p w:rsidR="00D96C87" w:rsidRPr="00E109C6" w:rsidRDefault="00D96C87" w:rsidP="00F41285">
            <w:pPr>
              <w:autoSpaceDE w:val="0"/>
              <w:autoSpaceDN w:val="0"/>
              <w:adjustRightInd w:val="0"/>
              <w:jc w:val="both"/>
              <w:rPr>
                <w:rFonts w:ascii="Century Gothic" w:hAnsi="Century Gothic" w:cs="Arial"/>
                <w:sz w:val="22"/>
                <w:szCs w:val="22"/>
                <w:lang w:val="es-ES" w:eastAsia="es-MX"/>
              </w:rPr>
            </w:pPr>
            <w:r w:rsidRPr="00E109C6">
              <w:rPr>
                <w:rFonts w:ascii="Century Gothic" w:hAnsi="Century Gothic" w:cs="Arial"/>
                <w:sz w:val="22"/>
                <w:szCs w:val="22"/>
                <w:lang w:val="es-ES" w:eastAsia="es-MX"/>
              </w:rPr>
              <w:t>Informe Final de la EED de cada uno de los programas incluidos en el Anexo 1; la lista de asistencia original a la segunda reunión obligatoria, y respuesta a comentarios.</w:t>
            </w:r>
          </w:p>
        </w:tc>
      </w:tr>
    </w:tbl>
    <w:p w:rsidR="00451037" w:rsidRPr="00E109C6" w:rsidRDefault="00451037" w:rsidP="00451037">
      <w:pPr>
        <w:autoSpaceDE w:val="0"/>
        <w:autoSpaceDN w:val="0"/>
        <w:adjustRightInd w:val="0"/>
        <w:jc w:val="both"/>
        <w:rPr>
          <w:rFonts w:ascii="Century Gothic" w:hAnsi="Century Gothic" w:cs="Arial"/>
          <w:bCs/>
          <w:color w:val="365F92"/>
          <w:sz w:val="22"/>
          <w:szCs w:val="22"/>
          <w:lang w:val="es-ES"/>
        </w:rPr>
      </w:pPr>
    </w:p>
    <w:p w:rsidR="003A36CC" w:rsidRPr="00E109C6" w:rsidRDefault="003A36CC" w:rsidP="00451037">
      <w:pPr>
        <w:rPr>
          <w:rFonts w:ascii="Century Gothic" w:hAnsi="Century Gothic" w:cs="Arial"/>
          <w:sz w:val="22"/>
          <w:szCs w:val="22"/>
          <w:lang w:val="es-ES" w:eastAsia="es-MX"/>
        </w:rPr>
      </w:pPr>
    </w:p>
    <w:p w:rsidR="003A36CC" w:rsidRPr="00E109C6" w:rsidRDefault="003A36CC" w:rsidP="00451037">
      <w:pPr>
        <w:rPr>
          <w:rFonts w:ascii="Century Gothic" w:hAnsi="Century Gothic" w:cs="Arial"/>
          <w:sz w:val="22"/>
          <w:szCs w:val="22"/>
          <w:lang w:val="es-ES" w:eastAsia="es-MX"/>
        </w:rPr>
      </w:pPr>
    </w:p>
    <w:p w:rsidR="003A36CC" w:rsidRPr="0078101E" w:rsidRDefault="004A1EB6" w:rsidP="004A1EB6">
      <w:pPr>
        <w:pStyle w:val="Ttulo1"/>
        <w:ind w:left="0"/>
        <w:jc w:val="center"/>
        <w:rPr>
          <w:rFonts w:ascii="Century Gothic" w:hAnsi="Century Gothic"/>
          <w:b/>
          <w:sz w:val="22"/>
          <w:szCs w:val="22"/>
          <w:lang w:val="es-ES" w:eastAsia="es-MX"/>
        </w:rPr>
      </w:pPr>
      <w:bookmarkStart w:id="18" w:name="_Toc447016115"/>
      <w:r w:rsidRPr="0078101E">
        <w:rPr>
          <w:rFonts w:ascii="Century Gothic" w:hAnsi="Century Gothic"/>
          <w:b/>
          <w:color w:val="365F91" w:themeColor="accent1" w:themeShade="BF"/>
          <w:sz w:val="22"/>
          <w:szCs w:val="22"/>
          <w:lang w:val="es-ES" w:eastAsia="es-MX"/>
        </w:rPr>
        <w:t>ANEXOS</w:t>
      </w:r>
      <w:bookmarkEnd w:id="18"/>
    </w:p>
    <w:p w:rsidR="004A1EB6" w:rsidRDefault="004A1EB6" w:rsidP="00451037">
      <w:pPr>
        <w:autoSpaceDE w:val="0"/>
        <w:autoSpaceDN w:val="0"/>
        <w:adjustRightInd w:val="0"/>
        <w:jc w:val="center"/>
        <w:rPr>
          <w:rFonts w:ascii="Century Gothic" w:hAnsi="Century Gothic" w:cs="Arial"/>
          <w:b/>
          <w:bCs/>
          <w:smallCaps/>
          <w:color w:val="365F92"/>
          <w:sz w:val="22"/>
          <w:szCs w:val="22"/>
          <w:lang w:val="es-ES" w:eastAsia="es-MX"/>
        </w:rPr>
      </w:pPr>
    </w:p>
    <w:p w:rsidR="00451037" w:rsidRPr="0078101E" w:rsidRDefault="00451037" w:rsidP="0078101E">
      <w:pPr>
        <w:pStyle w:val="Ttulo2"/>
        <w:jc w:val="center"/>
        <w:rPr>
          <w:rFonts w:ascii="Century Gothic" w:hAnsi="Century Gothic"/>
          <w:color w:val="365F91" w:themeColor="accent1" w:themeShade="BF"/>
          <w:sz w:val="22"/>
          <w:szCs w:val="22"/>
          <w:lang w:val="es-ES" w:eastAsia="es-MX"/>
        </w:rPr>
      </w:pPr>
      <w:bookmarkStart w:id="19" w:name="_Toc447016116"/>
      <w:r w:rsidRPr="0078101E">
        <w:rPr>
          <w:rFonts w:ascii="Century Gothic" w:hAnsi="Century Gothic"/>
          <w:color w:val="365F91" w:themeColor="accent1" w:themeShade="BF"/>
          <w:sz w:val="22"/>
          <w:szCs w:val="22"/>
          <w:lang w:val="es-ES" w:eastAsia="es-MX"/>
        </w:rPr>
        <w:t>ANEXO 1</w:t>
      </w:r>
      <w:bookmarkEnd w:id="19"/>
    </w:p>
    <w:p w:rsidR="00451037" w:rsidRPr="00E109C6" w:rsidRDefault="00451037" w:rsidP="00451037">
      <w:pPr>
        <w:autoSpaceDE w:val="0"/>
        <w:autoSpaceDN w:val="0"/>
        <w:adjustRightInd w:val="0"/>
        <w:jc w:val="center"/>
        <w:rPr>
          <w:rFonts w:ascii="Century Gothic" w:hAnsi="Century Gothic" w:cs="Arial"/>
          <w:b/>
          <w:bCs/>
          <w:smallCaps/>
          <w:color w:val="365F92"/>
          <w:sz w:val="22"/>
          <w:szCs w:val="22"/>
          <w:lang w:val="es-ES" w:eastAsia="es-MX"/>
        </w:rPr>
      </w:pPr>
    </w:p>
    <w:p w:rsidR="00451037" w:rsidRPr="00E109C6" w:rsidRDefault="00451037" w:rsidP="00451037">
      <w:pPr>
        <w:tabs>
          <w:tab w:val="left" w:pos="709"/>
        </w:tabs>
        <w:autoSpaceDE w:val="0"/>
        <w:autoSpaceDN w:val="0"/>
        <w:adjustRightInd w:val="0"/>
        <w:jc w:val="center"/>
        <w:rPr>
          <w:rFonts w:ascii="Century Gothic" w:hAnsi="Century Gothic" w:cs="Arial"/>
          <w:smallCaps/>
          <w:sz w:val="22"/>
          <w:szCs w:val="22"/>
          <w:lang w:val="es-ES" w:eastAsia="es-MX"/>
        </w:rPr>
      </w:pPr>
      <w:r w:rsidRPr="00E109C6">
        <w:rPr>
          <w:rFonts w:ascii="Century Gothic" w:hAnsi="Century Gothic" w:cs="Arial"/>
          <w:b/>
          <w:bCs/>
          <w:smallCaps/>
          <w:color w:val="365F92"/>
          <w:sz w:val="22"/>
          <w:szCs w:val="22"/>
          <w:lang w:val="es-ES" w:eastAsia="es-MX"/>
        </w:rPr>
        <w:t>PROGRAMAS A EVALUAR</w:t>
      </w:r>
    </w:p>
    <w:p w:rsidR="00451037" w:rsidRPr="00E109C6" w:rsidRDefault="00451037" w:rsidP="00451037">
      <w:pPr>
        <w:autoSpaceDE w:val="0"/>
        <w:autoSpaceDN w:val="0"/>
        <w:adjustRightInd w:val="0"/>
        <w:jc w:val="both"/>
        <w:rPr>
          <w:rFonts w:ascii="Century Gothic" w:hAnsi="Century Gothic" w:cs="Arial"/>
          <w:b/>
          <w:bCs/>
          <w:color w:val="365F92"/>
          <w:sz w:val="22"/>
          <w:szCs w:val="22"/>
          <w:lang w:val="es-ES"/>
        </w:rPr>
      </w:pPr>
    </w:p>
    <w:p w:rsidR="00451037" w:rsidRPr="00E109C6" w:rsidRDefault="00451037" w:rsidP="00451037">
      <w:pPr>
        <w:autoSpaceDE w:val="0"/>
        <w:autoSpaceDN w:val="0"/>
        <w:adjustRightInd w:val="0"/>
        <w:jc w:val="both"/>
        <w:rPr>
          <w:rFonts w:ascii="Century Gothic" w:hAnsi="Century Gothic" w:cs="Arial"/>
          <w:b/>
          <w:bCs/>
          <w:color w:val="365F92"/>
          <w:sz w:val="22"/>
          <w:szCs w:val="22"/>
          <w:lang w:val="es-ES"/>
        </w:rPr>
      </w:pPr>
    </w:p>
    <w:tbl>
      <w:tblPr>
        <w:tblW w:w="9796" w:type="dxa"/>
        <w:tblInd w:w="55" w:type="dxa"/>
        <w:tblCellMar>
          <w:left w:w="70" w:type="dxa"/>
          <w:right w:w="70" w:type="dxa"/>
        </w:tblCellMar>
        <w:tblLook w:val="04A0" w:firstRow="1" w:lastRow="0" w:firstColumn="1" w:lastColumn="0" w:noHBand="0" w:noVBand="1"/>
      </w:tblPr>
      <w:tblGrid>
        <w:gridCol w:w="860"/>
        <w:gridCol w:w="1275"/>
        <w:gridCol w:w="1483"/>
        <w:gridCol w:w="1558"/>
        <w:gridCol w:w="4620"/>
      </w:tblGrid>
      <w:tr w:rsidR="00451037" w:rsidRPr="00E109C6" w:rsidTr="00F41285">
        <w:trPr>
          <w:trHeight w:val="425"/>
        </w:trPr>
        <w:tc>
          <w:tcPr>
            <w:tcW w:w="866"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451037" w:rsidRPr="00E109C6" w:rsidRDefault="00451037" w:rsidP="00F41285">
            <w:pPr>
              <w:jc w:val="center"/>
              <w:rPr>
                <w:rFonts w:ascii="Century Gothic" w:eastAsia="Times New Roman" w:hAnsi="Century Gothic" w:cs="Arial"/>
                <w:b/>
                <w:bCs/>
                <w:color w:val="FFFFFF"/>
                <w:sz w:val="22"/>
                <w:szCs w:val="22"/>
                <w:lang w:eastAsia="es-MX"/>
              </w:rPr>
            </w:pPr>
            <w:r w:rsidRPr="00E109C6">
              <w:rPr>
                <w:rFonts w:ascii="Century Gothic" w:eastAsia="Times New Roman" w:hAnsi="Century Gothic" w:cs="Arial"/>
                <w:b/>
                <w:bCs/>
                <w:color w:val="FFFFFF"/>
                <w:sz w:val="22"/>
                <w:szCs w:val="22"/>
                <w:lang w:eastAsia="es-MX"/>
              </w:rPr>
              <w:t xml:space="preserve">No. </w:t>
            </w:r>
          </w:p>
        </w:tc>
        <w:tc>
          <w:tcPr>
            <w:tcW w:w="1276" w:type="dxa"/>
            <w:tcBorders>
              <w:top w:val="single" w:sz="4" w:space="0" w:color="auto"/>
              <w:left w:val="nil"/>
              <w:bottom w:val="single" w:sz="4" w:space="0" w:color="auto"/>
              <w:right w:val="single" w:sz="4" w:space="0" w:color="auto"/>
            </w:tcBorders>
            <w:shd w:val="clear" w:color="auto" w:fill="002060"/>
            <w:vAlign w:val="center"/>
            <w:hideMark/>
          </w:tcPr>
          <w:p w:rsidR="00451037" w:rsidRPr="00E109C6" w:rsidRDefault="00451037" w:rsidP="00F41285">
            <w:pPr>
              <w:jc w:val="center"/>
              <w:rPr>
                <w:rFonts w:ascii="Century Gothic" w:eastAsia="Times New Roman" w:hAnsi="Century Gothic" w:cs="Arial"/>
                <w:b/>
                <w:bCs/>
                <w:color w:val="FFFFFF"/>
                <w:sz w:val="22"/>
                <w:szCs w:val="22"/>
                <w:lang w:eastAsia="es-MX"/>
              </w:rPr>
            </w:pPr>
            <w:r w:rsidRPr="00E109C6">
              <w:rPr>
                <w:rFonts w:ascii="Century Gothic" w:eastAsia="Times New Roman" w:hAnsi="Century Gothic" w:cs="Arial"/>
                <w:b/>
                <w:bCs/>
                <w:color w:val="FFFFFF"/>
                <w:sz w:val="22"/>
                <w:szCs w:val="22"/>
                <w:lang w:eastAsia="es-MX"/>
              </w:rPr>
              <w:t>Institución</w:t>
            </w:r>
          </w:p>
        </w:tc>
        <w:tc>
          <w:tcPr>
            <w:tcW w:w="1417" w:type="dxa"/>
            <w:tcBorders>
              <w:top w:val="single" w:sz="4" w:space="0" w:color="auto"/>
              <w:left w:val="nil"/>
              <w:bottom w:val="single" w:sz="4" w:space="0" w:color="auto"/>
              <w:right w:val="single" w:sz="4" w:space="0" w:color="auto"/>
            </w:tcBorders>
            <w:shd w:val="clear" w:color="auto" w:fill="002060"/>
            <w:vAlign w:val="center"/>
            <w:hideMark/>
          </w:tcPr>
          <w:p w:rsidR="00451037" w:rsidRPr="00E109C6" w:rsidRDefault="00451037" w:rsidP="00F41285">
            <w:pPr>
              <w:jc w:val="center"/>
              <w:rPr>
                <w:rFonts w:ascii="Century Gothic" w:eastAsia="Times New Roman" w:hAnsi="Century Gothic" w:cs="Arial"/>
                <w:b/>
                <w:bCs/>
                <w:color w:val="FFFFFF"/>
                <w:sz w:val="22"/>
                <w:szCs w:val="22"/>
                <w:lang w:eastAsia="es-MX"/>
              </w:rPr>
            </w:pPr>
            <w:r w:rsidRPr="00E109C6">
              <w:rPr>
                <w:rFonts w:ascii="Century Gothic" w:eastAsia="Times New Roman" w:hAnsi="Century Gothic" w:cs="Arial"/>
                <w:b/>
                <w:bCs/>
                <w:color w:val="FFFFFF"/>
                <w:sz w:val="22"/>
                <w:szCs w:val="22"/>
                <w:lang w:eastAsia="es-MX"/>
              </w:rPr>
              <w:t>Modalidad Presupuestal</w:t>
            </w:r>
          </w:p>
        </w:tc>
        <w:tc>
          <w:tcPr>
            <w:tcW w:w="1559" w:type="dxa"/>
            <w:tcBorders>
              <w:top w:val="single" w:sz="4" w:space="0" w:color="auto"/>
              <w:left w:val="nil"/>
              <w:bottom w:val="single" w:sz="4" w:space="0" w:color="auto"/>
              <w:right w:val="single" w:sz="4" w:space="0" w:color="auto"/>
            </w:tcBorders>
            <w:shd w:val="clear" w:color="auto" w:fill="002060"/>
            <w:vAlign w:val="center"/>
            <w:hideMark/>
          </w:tcPr>
          <w:p w:rsidR="00451037" w:rsidRPr="00E109C6" w:rsidRDefault="00451037" w:rsidP="00F41285">
            <w:pPr>
              <w:jc w:val="center"/>
              <w:rPr>
                <w:rFonts w:ascii="Century Gothic" w:eastAsia="Times New Roman" w:hAnsi="Century Gothic" w:cs="Arial"/>
                <w:b/>
                <w:bCs/>
                <w:color w:val="FFFFFF"/>
                <w:sz w:val="22"/>
                <w:szCs w:val="22"/>
                <w:lang w:eastAsia="es-MX"/>
              </w:rPr>
            </w:pPr>
            <w:r w:rsidRPr="00E109C6">
              <w:rPr>
                <w:rFonts w:ascii="Century Gothic" w:eastAsia="Times New Roman" w:hAnsi="Century Gothic" w:cs="Arial"/>
                <w:b/>
                <w:bCs/>
                <w:color w:val="FFFFFF"/>
                <w:sz w:val="22"/>
                <w:szCs w:val="22"/>
                <w:lang w:eastAsia="es-MX"/>
              </w:rPr>
              <w:t>Clave Presupuestal</w:t>
            </w:r>
          </w:p>
        </w:tc>
        <w:tc>
          <w:tcPr>
            <w:tcW w:w="4678" w:type="dxa"/>
            <w:tcBorders>
              <w:top w:val="single" w:sz="4" w:space="0" w:color="auto"/>
              <w:left w:val="nil"/>
              <w:bottom w:val="single" w:sz="4" w:space="0" w:color="auto"/>
              <w:right w:val="single" w:sz="4" w:space="0" w:color="auto"/>
            </w:tcBorders>
            <w:shd w:val="clear" w:color="auto" w:fill="002060"/>
            <w:vAlign w:val="center"/>
            <w:hideMark/>
          </w:tcPr>
          <w:p w:rsidR="00451037" w:rsidRPr="00E109C6" w:rsidRDefault="00451037" w:rsidP="00F41285">
            <w:pPr>
              <w:jc w:val="center"/>
              <w:rPr>
                <w:rFonts w:ascii="Century Gothic" w:eastAsia="Times New Roman" w:hAnsi="Century Gothic" w:cs="Arial"/>
                <w:b/>
                <w:bCs/>
                <w:color w:val="FFFFFF"/>
                <w:sz w:val="22"/>
                <w:szCs w:val="22"/>
                <w:lang w:eastAsia="es-MX"/>
              </w:rPr>
            </w:pPr>
            <w:r w:rsidRPr="00E109C6">
              <w:rPr>
                <w:rFonts w:ascii="Century Gothic" w:eastAsia="Times New Roman" w:hAnsi="Century Gothic" w:cs="Arial"/>
                <w:b/>
                <w:bCs/>
                <w:color w:val="FFFFFF"/>
                <w:sz w:val="22"/>
                <w:szCs w:val="22"/>
                <w:lang w:eastAsia="es-MX"/>
              </w:rPr>
              <w:t>Nombre del Programa</w:t>
            </w:r>
          </w:p>
        </w:tc>
      </w:tr>
      <w:tr w:rsidR="00451037" w:rsidRPr="00E109C6" w:rsidTr="00023897">
        <w:trPr>
          <w:trHeight w:val="42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51037" w:rsidRPr="00E109C6" w:rsidRDefault="00451037" w:rsidP="00F41285">
            <w:pPr>
              <w:jc w:val="center"/>
              <w:rPr>
                <w:rFonts w:ascii="Century Gothic" w:eastAsia="Times New Roman" w:hAnsi="Century Gothic" w:cs="Arial"/>
                <w:b/>
                <w:sz w:val="22"/>
                <w:szCs w:val="22"/>
                <w:lang w:eastAsia="es-MX"/>
              </w:rPr>
            </w:pPr>
            <w:r w:rsidRPr="00E109C6">
              <w:rPr>
                <w:rFonts w:ascii="Century Gothic" w:eastAsia="Times New Roman" w:hAnsi="Century Gothic" w:cs="Arial"/>
                <w:b/>
                <w:sz w:val="22"/>
                <w:szCs w:val="22"/>
                <w:lang w:eastAsia="es-MX"/>
              </w:rPr>
              <w:t>1</w:t>
            </w:r>
          </w:p>
        </w:tc>
        <w:tc>
          <w:tcPr>
            <w:tcW w:w="1276" w:type="dxa"/>
            <w:tcBorders>
              <w:top w:val="nil"/>
              <w:left w:val="nil"/>
              <w:bottom w:val="single" w:sz="4" w:space="0" w:color="auto"/>
              <w:right w:val="single" w:sz="4" w:space="0" w:color="auto"/>
            </w:tcBorders>
            <w:shd w:val="clear" w:color="auto" w:fill="auto"/>
            <w:vAlign w:val="center"/>
          </w:tcPr>
          <w:p w:rsidR="00451037" w:rsidRPr="00E109C6" w:rsidRDefault="00451037" w:rsidP="00F41285">
            <w:pPr>
              <w:jc w:val="center"/>
              <w:rPr>
                <w:rFonts w:ascii="Century Gothic" w:eastAsia="Times New Roman" w:hAnsi="Century Gothic" w:cs="Arial"/>
                <w:sz w:val="22"/>
                <w:szCs w:val="22"/>
                <w:lang w:eastAsia="es-MX"/>
              </w:rPr>
            </w:pPr>
          </w:p>
        </w:tc>
        <w:tc>
          <w:tcPr>
            <w:tcW w:w="1417" w:type="dxa"/>
            <w:tcBorders>
              <w:top w:val="nil"/>
              <w:left w:val="nil"/>
              <w:bottom w:val="single" w:sz="4" w:space="0" w:color="auto"/>
              <w:right w:val="single" w:sz="4" w:space="0" w:color="auto"/>
            </w:tcBorders>
            <w:shd w:val="clear" w:color="auto" w:fill="auto"/>
            <w:vAlign w:val="center"/>
          </w:tcPr>
          <w:p w:rsidR="00451037" w:rsidRPr="00E109C6" w:rsidRDefault="00451037" w:rsidP="00F41285">
            <w:pPr>
              <w:jc w:val="center"/>
              <w:rPr>
                <w:rFonts w:ascii="Century Gothic" w:eastAsia="Times New Roman" w:hAnsi="Century Gothic" w:cs="Arial"/>
                <w:sz w:val="22"/>
                <w:szCs w:val="22"/>
                <w:lang w:eastAsia="es-MX"/>
              </w:rPr>
            </w:pPr>
          </w:p>
        </w:tc>
        <w:tc>
          <w:tcPr>
            <w:tcW w:w="1559" w:type="dxa"/>
            <w:tcBorders>
              <w:top w:val="nil"/>
              <w:left w:val="nil"/>
              <w:bottom w:val="single" w:sz="4" w:space="0" w:color="auto"/>
              <w:right w:val="single" w:sz="4" w:space="0" w:color="auto"/>
            </w:tcBorders>
            <w:shd w:val="clear" w:color="auto" w:fill="auto"/>
            <w:vAlign w:val="center"/>
          </w:tcPr>
          <w:p w:rsidR="00451037" w:rsidRPr="00E109C6" w:rsidRDefault="00451037" w:rsidP="00F41285">
            <w:pPr>
              <w:jc w:val="center"/>
              <w:rPr>
                <w:rFonts w:ascii="Century Gothic" w:eastAsia="Times New Roman" w:hAnsi="Century Gothic" w:cs="Arial"/>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tcPr>
          <w:p w:rsidR="00451037" w:rsidRPr="00E109C6" w:rsidRDefault="00451037" w:rsidP="00F41285">
            <w:pPr>
              <w:rPr>
                <w:rFonts w:ascii="Century Gothic" w:eastAsia="Times New Roman" w:hAnsi="Century Gothic" w:cs="Arial"/>
                <w:sz w:val="22"/>
                <w:szCs w:val="22"/>
                <w:lang w:eastAsia="es-MX"/>
              </w:rPr>
            </w:pPr>
          </w:p>
        </w:tc>
      </w:tr>
      <w:tr w:rsidR="00451037" w:rsidRPr="00E109C6" w:rsidTr="00023897">
        <w:trPr>
          <w:trHeight w:val="42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51037" w:rsidRPr="00E109C6" w:rsidRDefault="00451037" w:rsidP="00F41285">
            <w:pPr>
              <w:jc w:val="center"/>
              <w:rPr>
                <w:rFonts w:ascii="Century Gothic" w:eastAsia="Times New Roman" w:hAnsi="Century Gothic" w:cs="Arial"/>
                <w:b/>
                <w:sz w:val="22"/>
                <w:szCs w:val="22"/>
                <w:lang w:eastAsia="es-MX"/>
              </w:rPr>
            </w:pPr>
            <w:r w:rsidRPr="00E109C6">
              <w:rPr>
                <w:rFonts w:ascii="Century Gothic" w:eastAsia="Times New Roman" w:hAnsi="Century Gothic" w:cs="Arial"/>
                <w:b/>
                <w:sz w:val="22"/>
                <w:szCs w:val="22"/>
                <w:lang w:eastAsia="es-MX"/>
              </w:rPr>
              <w:t>2</w:t>
            </w:r>
          </w:p>
        </w:tc>
        <w:tc>
          <w:tcPr>
            <w:tcW w:w="1276" w:type="dxa"/>
            <w:tcBorders>
              <w:top w:val="nil"/>
              <w:left w:val="nil"/>
              <w:bottom w:val="single" w:sz="4" w:space="0" w:color="auto"/>
              <w:right w:val="single" w:sz="4" w:space="0" w:color="auto"/>
            </w:tcBorders>
            <w:shd w:val="clear" w:color="auto" w:fill="auto"/>
            <w:vAlign w:val="center"/>
          </w:tcPr>
          <w:p w:rsidR="00451037" w:rsidRPr="00E109C6" w:rsidRDefault="00451037" w:rsidP="00F41285">
            <w:pPr>
              <w:jc w:val="center"/>
              <w:rPr>
                <w:rFonts w:ascii="Century Gothic" w:eastAsia="Times New Roman" w:hAnsi="Century Gothic" w:cs="Arial"/>
                <w:sz w:val="22"/>
                <w:szCs w:val="22"/>
                <w:lang w:eastAsia="es-MX"/>
              </w:rPr>
            </w:pPr>
          </w:p>
        </w:tc>
        <w:tc>
          <w:tcPr>
            <w:tcW w:w="1417" w:type="dxa"/>
            <w:tcBorders>
              <w:top w:val="nil"/>
              <w:left w:val="nil"/>
              <w:bottom w:val="single" w:sz="4" w:space="0" w:color="auto"/>
              <w:right w:val="single" w:sz="4" w:space="0" w:color="auto"/>
            </w:tcBorders>
            <w:shd w:val="clear" w:color="auto" w:fill="auto"/>
            <w:vAlign w:val="center"/>
          </w:tcPr>
          <w:p w:rsidR="00451037" w:rsidRPr="00E109C6" w:rsidRDefault="00451037" w:rsidP="00F41285">
            <w:pPr>
              <w:jc w:val="center"/>
              <w:rPr>
                <w:rFonts w:ascii="Century Gothic" w:eastAsia="Times New Roman" w:hAnsi="Century Gothic" w:cs="Arial"/>
                <w:color w:val="000000"/>
                <w:sz w:val="22"/>
                <w:szCs w:val="22"/>
                <w:lang w:eastAsia="es-MX"/>
              </w:rPr>
            </w:pPr>
          </w:p>
        </w:tc>
        <w:tc>
          <w:tcPr>
            <w:tcW w:w="1559" w:type="dxa"/>
            <w:tcBorders>
              <w:top w:val="nil"/>
              <w:left w:val="nil"/>
              <w:bottom w:val="single" w:sz="4" w:space="0" w:color="auto"/>
              <w:right w:val="single" w:sz="4" w:space="0" w:color="auto"/>
            </w:tcBorders>
            <w:shd w:val="clear" w:color="auto" w:fill="auto"/>
            <w:vAlign w:val="center"/>
          </w:tcPr>
          <w:p w:rsidR="00451037" w:rsidRPr="00E109C6" w:rsidRDefault="00451037" w:rsidP="00F41285">
            <w:pPr>
              <w:jc w:val="center"/>
              <w:rPr>
                <w:rFonts w:ascii="Century Gothic" w:eastAsia="Times New Roman" w:hAnsi="Century Gothic" w:cs="Arial"/>
                <w:color w:val="000000"/>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tcPr>
          <w:p w:rsidR="00451037" w:rsidRPr="00E109C6" w:rsidRDefault="00451037" w:rsidP="00F41285">
            <w:pPr>
              <w:rPr>
                <w:rFonts w:ascii="Century Gothic" w:eastAsia="Times New Roman" w:hAnsi="Century Gothic" w:cs="Arial"/>
                <w:color w:val="000000"/>
                <w:sz w:val="22"/>
                <w:szCs w:val="22"/>
                <w:lang w:eastAsia="es-MX"/>
              </w:rPr>
            </w:pPr>
          </w:p>
        </w:tc>
      </w:tr>
      <w:tr w:rsidR="00451037" w:rsidRPr="00E109C6" w:rsidTr="00023897">
        <w:trPr>
          <w:trHeight w:val="42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51037" w:rsidRPr="00E109C6" w:rsidRDefault="00CB72CD" w:rsidP="00F41285">
            <w:pPr>
              <w:jc w:val="center"/>
              <w:rPr>
                <w:rFonts w:ascii="Century Gothic" w:eastAsia="Times New Roman" w:hAnsi="Century Gothic" w:cs="Arial"/>
                <w:b/>
                <w:sz w:val="22"/>
                <w:szCs w:val="22"/>
                <w:lang w:eastAsia="es-MX"/>
              </w:rPr>
            </w:pPr>
            <w:r w:rsidRPr="00E109C6">
              <w:rPr>
                <w:rFonts w:ascii="Century Gothic" w:eastAsia="Times New Roman" w:hAnsi="Century Gothic" w:cs="Arial"/>
                <w:b/>
                <w:sz w:val="22"/>
                <w:szCs w:val="22"/>
                <w:lang w:eastAsia="es-MX"/>
              </w:rPr>
              <w:t>…</w:t>
            </w:r>
          </w:p>
        </w:tc>
        <w:tc>
          <w:tcPr>
            <w:tcW w:w="1276" w:type="dxa"/>
            <w:tcBorders>
              <w:top w:val="nil"/>
              <w:left w:val="nil"/>
              <w:bottom w:val="single" w:sz="4" w:space="0" w:color="auto"/>
              <w:right w:val="single" w:sz="4" w:space="0" w:color="auto"/>
            </w:tcBorders>
            <w:shd w:val="clear" w:color="auto" w:fill="auto"/>
            <w:vAlign w:val="center"/>
          </w:tcPr>
          <w:p w:rsidR="00451037" w:rsidRPr="00E109C6" w:rsidRDefault="00451037" w:rsidP="00F41285">
            <w:pPr>
              <w:jc w:val="center"/>
              <w:rPr>
                <w:rFonts w:ascii="Century Gothic" w:eastAsia="Times New Roman" w:hAnsi="Century Gothic" w:cs="Arial"/>
                <w:sz w:val="22"/>
                <w:szCs w:val="22"/>
                <w:lang w:eastAsia="es-MX"/>
              </w:rPr>
            </w:pPr>
          </w:p>
        </w:tc>
        <w:tc>
          <w:tcPr>
            <w:tcW w:w="1417" w:type="dxa"/>
            <w:tcBorders>
              <w:top w:val="nil"/>
              <w:left w:val="nil"/>
              <w:bottom w:val="single" w:sz="4" w:space="0" w:color="auto"/>
              <w:right w:val="single" w:sz="4" w:space="0" w:color="auto"/>
            </w:tcBorders>
            <w:shd w:val="clear" w:color="auto" w:fill="auto"/>
            <w:vAlign w:val="center"/>
          </w:tcPr>
          <w:p w:rsidR="00451037" w:rsidRPr="00E109C6" w:rsidRDefault="00451037" w:rsidP="00F41285">
            <w:pPr>
              <w:jc w:val="center"/>
              <w:rPr>
                <w:rFonts w:ascii="Century Gothic" w:eastAsia="Times New Roman" w:hAnsi="Century Gothic" w:cs="Arial"/>
                <w:sz w:val="22"/>
                <w:szCs w:val="22"/>
                <w:lang w:eastAsia="es-MX"/>
              </w:rPr>
            </w:pPr>
          </w:p>
        </w:tc>
        <w:tc>
          <w:tcPr>
            <w:tcW w:w="1559" w:type="dxa"/>
            <w:tcBorders>
              <w:top w:val="nil"/>
              <w:left w:val="nil"/>
              <w:bottom w:val="single" w:sz="4" w:space="0" w:color="auto"/>
              <w:right w:val="single" w:sz="4" w:space="0" w:color="auto"/>
            </w:tcBorders>
            <w:shd w:val="clear" w:color="auto" w:fill="auto"/>
            <w:vAlign w:val="center"/>
          </w:tcPr>
          <w:p w:rsidR="00451037" w:rsidRPr="00E109C6" w:rsidRDefault="00451037" w:rsidP="00F41285">
            <w:pPr>
              <w:jc w:val="center"/>
              <w:rPr>
                <w:rFonts w:ascii="Century Gothic" w:eastAsia="Times New Roman" w:hAnsi="Century Gothic" w:cs="Arial"/>
                <w:sz w:val="22"/>
                <w:szCs w:val="22"/>
                <w:lang w:eastAsia="es-MX"/>
              </w:rPr>
            </w:pPr>
          </w:p>
        </w:tc>
        <w:tc>
          <w:tcPr>
            <w:tcW w:w="4678" w:type="dxa"/>
            <w:tcBorders>
              <w:top w:val="nil"/>
              <w:left w:val="nil"/>
              <w:bottom w:val="single" w:sz="4" w:space="0" w:color="auto"/>
              <w:right w:val="single" w:sz="4" w:space="0" w:color="auto"/>
            </w:tcBorders>
            <w:shd w:val="clear" w:color="auto" w:fill="auto"/>
            <w:vAlign w:val="center"/>
          </w:tcPr>
          <w:p w:rsidR="00451037" w:rsidRPr="00E109C6" w:rsidRDefault="00451037" w:rsidP="00F41285">
            <w:pPr>
              <w:rPr>
                <w:rFonts w:ascii="Century Gothic" w:eastAsia="Times New Roman" w:hAnsi="Century Gothic" w:cs="Arial"/>
                <w:sz w:val="22"/>
                <w:szCs w:val="22"/>
                <w:lang w:eastAsia="es-MX"/>
              </w:rPr>
            </w:pPr>
          </w:p>
        </w:tc>
      </w:tr>
    </w:tbl>
    <w:p w:rsidR="00451037" w:rsidRPr="00E109C6" w:rsidRDefault="00451037" w:rsidP="00451037">
      <w:pPr>
        <w:autoSpaceDE w:val="0"/>
        <w:autoSpaceDN w:val="0"/>
        <w:adjustRightInd w:val="0"/>
        <w:jc w:val="both"/>
        <w:rPr>
          <w:rFonts w:ascii="Century Gothic" w:hAnsi="Century Gothic" w:cs="Arial"/>
          <w:b/>
          <w:bCs/>
          <w:color w:val="365F92"/>
          <w:sz w:val="22"/>
          <w:szCs w:val="22"/>
        </w:rPr>
      </w:pPr>
    </w:p>
    <w:p w:rsidR="00451037" w:rsidRPr="00E109C6" w:rsidRDefault="00451037" w:rsidP="00451037">
      <w:pPr>
        <w:autoSpaceDE w:val="0"/>
        <w:autoSpaceDN w:val="0"/>
        <w:adjustRightInd w:val="0"/>
        <w:jc w:val="both"/>
        <w:rPr>
          <w:rFonts w:ascii="Century Gothic" w:hAnsi="Century Gothic" w:cs="Arial"/>
          <w:b/>
          <w:bCs/>
          <w:color w:val="365F92"/>
          <w:sz w:val="22"/>
          <w:szCs w:val="22"/>
          <w:lang w:val="es-ES"/>
        </w:rPr>
      </w:pPr>
    </w:p>
    <w:p w:rsidR="00451037" w:rsidRPr="00E109C6" w:rsidRDefault="00451037" w:rsidP="00451037">
      <w:pPr>
        <w:autoSpaceDE w:val="0"/>
        <w:autoSpaceDN w:val="0"/>
        <w:adjustRightInd w:val="0"/>
        <w:jc w:val="both"/>
        <w:rPr>
          <w:rFonts w:ascii="Century Gothic" w:hAnsi="Century Gothic" w:cs="Arial"/>
          <w:b/>
          <w:bCs/>
          <w:color w:val="365F92"/>
          <w:sz w:val="22"/>
          <w:szCs w:val="22"/>
          <w:lang w:val="es-ES"/>
        </w:rPr>
      </w:pPr>
    </w:p>
    <w:p w:rsidR="00451037" w:rsidRPr="00E109C6" w:rsidRDefault="00451037" w:rsidP="00451037">
      <w:pPr>
        <w:autoSpaceDE w:val="0"/>
        <w:autoSpaceDN w:val="0"/>
        <w:adjustRightInd w:val="0"/>
        <w:rPr>
          <w:rFonts w:ascii="Century Gothic" w:hAnsi="Century Gothic" w:cs="Arial"/>
          <w:b/>
          <w:bCs/>
          <w:color w:val="365F92"/>
          <w:sz w:val="22"/>
          <w:szCs w:val="22"/>
          <w:lang w:val="es-ES"/>
        </w:rPr>
      </w:pPr>
      <w:r w:rsidRPr="00E109C6">
        <w:rPr>
          <w:rFonts w:ascii="Century Gothic" w:hAnsi="Century Gothic" w:cs="Arial"/>
          <w:b/>
          <w:bCs/>
          <w:color w:val="365F92"/>
          <w:sz w:val="22"/>
          <w:szCs w:val="22"/>
          <w:lang w:val="es-ES"/>
        </w:rPr>
        <w:br w:type="page"/>
      </w:r>
    </w:p>
    <w:p w:rsidR="00451037" w:rsidRPr="0078101E" w:rsidRDefault="00451037" w:rsidP="0078101E">
      <w:pPr>
        <w:pStyle w:val="Ttulo2"/>
        <w:jc w:val="center"/>
        <w:rPr>
          <w:rFonts w:ascii="Century Gothic" w:hAnsi="Century Gothic"/>
          <w:sz w:val="22"/>
          <w:szCs w:val="22"/>
          <w:lang w:val="es-ES" w:eastAsia="es-MX"/>
        </w:rPr>
      </w:pPr>
      <w:bookmarkStart w:id="20" w:name="_Toc447016117"/>
      <w:r w:rsidRPr="0078101E">
        <w:rPr>
          <w:rFonts w:ascii="Century Gothic" w:hAnsi="Century Gothic"/>
          <w:color w:val="365F91" w:themeColor="accent1" w:themeShade="BF"/>
          <w:sz w:val="22"/>
          <w:szCs w:val="22"/>
          <w:lang w:val="es-ES" w:eastAsia="es-MX"/>
        </w:rPr>
        <w:lastRenderedPageBreak/>
        <w:t>ANEXO 2</w:t>
      </w:r>
      <w:bookmarkEnd w:id="20"/>
    </w:p>
    <w:p w:rsidR="00451037" w:rsidRPr="00E109C6" w:rsidRDefault="00451037" w:rsidP="00451037">
      <w:pPr>
        <w:autoSpaceDE w:val="0"/>
        <w:autoSpaceDN w:val="0"/>
        <w:adjustRightInd w:val="0"/>
        <w:jc w:val="center"/>
        <w:rPr>
          <w:rFonts w:ascii="Century Gothic" w:hAnsi="Century Gothic" w:cs="Arial"/>
          <w:b/>
          <w:bCs/>
          <w:smallCaps/>
          <w:color w:val="365F92"/>
          <w:sz w:val="22"/>
          <w:szCs w:val="22"/>
          <w:lang w:val="es-ES" w:eastAsia="es-MX"/>
        </w:rPr>
      </w:pPr>
    </w:p>
    <w:p w:rsidR="00451037" w:rsidRPr="00E109C6" w:rsidRDefault="00451037" w:rsidP="00451037">
      <w:pPr>
        <w:autoSpaceDE w:val="0"/>
        <w:autoSpaceDN w:val="0"/>
        <w:adjustRightInd w:val="0"/>
        <w:jc w:val="center"/>
        <w:rPr>
          <w:rFonts w:ascii="Century Gothic" w:hAnsi="Century Gothic" w:cs="Arial"/>
          <w:b/>
          <w:bCs/>
          <w:smallCaps/>
          <w:color w:val="365F92"/>
          <w:sz w:val="22"/>
          <w:szCs w:val="22"/>
          <w:lang w:val="es-ES" w:eastAsia="es-MX"/>
        </w:rPr>
      </w:pPr>
      <w:r w:rsidRPr="00E109C6">
        <w:rPr>
          <w:rFonts w:ascii="Century Gothic" w:hAnsi="Century Gothic" w:cs="Arial"/>
          <w:b/>
          <w:bCs/>
          <w:smallCaps/>
          <w:color w:val="365F92"/>
          <w:sz w:val="22"/>
          <w:szCs w:val="22"/>
          <w:lang w:val="es-ES" w:eastAsia="es-MX"/>
        </w:rPr>
        <w:t>CRITERIOS MÍNIMOS PARA LA SELECCIÓN DE LAS EVALUACIONES EXTERNAS DE RESULTADOS</w:t>
      </w:r>
    </w:p>
    <w:p w:rsidR="00451037" w:rsidRPr="00E109C6" w:rsidRDefault="00451037" w:rsidP="00451037">
      <w:pPr>
        <w:autoSpaceDE w:val="0"/>
        <w:autoSpaceDN w:val="0"/>
        <w:adjustRightInd w:val="0"/>
        <w:jc w:val="center"/>
        <w:rPr>
          <w:rFonts w:ascii="Century Gothic" w:hAnsi="Century Gothic" w:cs="Arial"/>
          <w:b/>
          <w:bCs/>
          <w:smallCaps/>
          <w:color w:val="365F92"/>
          <w:sz w:val="22"/>
          <w:szCs w:val="22"/>
          <w:lang w:val="es-ES" w:eastAsia="es-MX"/>
        </w:rPr>
      </w:pPr>
    </w:p>
    <w:p w:rsidR="00451037" w:rsidRPr="00E109C6" w:rsidRDefault="00451037" w:rsidP="00451037">
      <w:pPr>
        <w:autoSpaceDE w:val="0"/>
        <w:autoSpaceDN w:val="0"/>
        <w:adjustRightInd w:val="0"/>
        <w:jc w:val="center"/>
        <w:rPr>
          <w:rFonts w:ascii="Century Gothic" w:hAnsi="Century Gothic" w:cs="Arial"/>
          <w:b/>
          <w:bCs/>
          <w:smallCaps/>
          <w:color w:val="365F92"/>
          <w:sz w:val="22"/>
          <w:szCs w:val="22"/>
          <w:lang w:val="es-ES" w:eastAsia="es-MX"/>
        </w:rPr>
      </w:pPr>
    </w:p>
    <w:p w:rsidR="00451037" w:rsidRPr="00E109C6" w:rsidRDefault="00451037" w:rsidP="00451037">
      <w:pPr>
        <w:autoSpaceDE w:val="0"/>
        <w:autoSpaceDN w:val="0"/>
        <w:adjustRightInd w:val="0"/>
        <w:jc w:val="both"/>
        <w:rPr>
          <w:rFonts w:ascii="Century Gothic" w:hAnsi="Century Gothic" w:cs="Arial"/>
          <w:bCs/>
          <w:sz w:val="22"/>
          <w:szCs w:val="22"/>
          <w:lang w:val="es-ES" w:eastAsia="es-MX"/>
        </w:rPr>
      </w:pPr>
      <w:r w:rsidRPr="00E109C6">
        <w:rPr>
          <w:rFonts w:ascii="Century Gothic" w:hAnsi="Century Gothic" w:cs="Arial"/>
          <w:bCs/>
          <w:sz w:val="22"/>
          <w:szCs w:val="22"/>
          <w:lang w:val="es-ES" w:eastAsia="es-MX"/>
        </w:rPr>
        <w:t xml:space="preserve">Para el apartado de </w:t>
      </w:r>
      <w:r w:rsidRPr="00E109C6">
        <w:rPr>
          <w:rFonts w:ascii="Century Gothic" w:hAnsi="Century Gothic" w:cs="Arial"/>
          <w:bCs/>
          <w:i/>
          <w:sz w:val="22"/>
          <w:szCs w:val="22"/>
          <w:lang w:val="es-ES" w:eastAsia="es-MX"/>
        </w:rPr>
        <w:t>Resultados</w:t>
      </w:r>
      <w:r w:rsidRPr="00E109C6">
        <w:rPr>
          <w:rFonts w:ascii="Century Gothic" w:hAnsi="Century Gothic" w:cs="Arial"/>
          <w:bCs/>
          <w:sz w:val="22"/>
          <w:szCs w:val="22"/>
          <w:lang w:val="es-ES" w:eastAsia="es-MX"/>
        </w:rPr>
        <w:t xml:space="preserve"> únicamente se deberán incluir resultados y hallazgos de evaluaciones externas de impacto y que cumplan con alguno de los criterios que se presentan a continuación. </w:t>
      </w:r>
    </w:p>
    <w:p w:rsidR="00451037" w:rsidRPr="00E109C6" w:rsidRDefault="00451037" w:rsidP="00451037">
      <w:pPr>
        <w:autoSpaceDE w:val="0"/>
        <w:autoSpaceDN w:val="0"/>
        <w:adjustRightInd w:val="0"/>
        <w:jc w:val="both"/>
        <w:rPr>
          <w:rFonts w:ascii="Century Gothic" w:hAnsi="Century Gothic" w:cs="Arial"/>
          <w:bCs/>
          <w:sz w:val="22"/>
          <w:szCs w:val="22"/>
          <w:lang w:val="es-ES" w:eastAsia="es-MX"/>
        </w:rPr>
      </w:pPr>
    </w:p>
    <w:p w:rsidR="00451037" w:rsidRPr="00E109C6" w:rsidRDefault="00451037" w:rsidP="00451037">
      <w:pPr>
        <w:autoSpaceDE w:val="0"/>
        <w:autoSpaceDN w:val="0"/>
        <w:adjustRightInd w:val="0"/>
        <w:jc w:val="both"/>
        <w:rPr>
          <w:rFonts w:ascii="Century Gothic" w:hAnsi="Century Gothic" w:cs="Arial"/>
          <w:b/>
          <w:bCs/>
          <w:color w:val="1F497C"/>
          <w:sz w:val="22"/>
          <w:szCs w:val="22"/>
          <w:lang w:val="es-ES" w:eastAsia="es-MX"/>
        </w:rPr>
      </w:pPr>
      <w:r w:rsidRPr="00E109C6">
        <w:rPr>
          <w:rFonts w:ascii="Century Gothic" w:hAnsi="Century Gothic" w:cs="Arial"/>
          <w:b/>
          <w:bCs/>
          <w:color w:val="1F497C"/>
          <w:sz w:val="22"/>
          <w:szCs w:val="22"/>
          <w:lang w:val="es-ES" w:eastAsia="es-MX"/>
        </w:rPr>
        <w:t>Criterios</w:t>
      </w:r>
    </w:p>
    <w:p w:rsidR="00451037" w:rsidRPr="00E109C6" w:rsidRDefault="00451037" w:rsidP="00451037">
      <w:pPr>
        <w:autoSpaceDE w:val="0"/>
        <w:autoSpaceDN w:val="0"/>
        <w:adjustRightInd w:val="0"/>
        <w:jc w:val="both"/>
        <w:rPr>
          <w:rFonts w:ascii="Century Gothic" w:hAnsi="Century Gothic" w:cs="Arial"/>
          <w:b/>
          <w:bCs/>
          <w:color w:val="1F497C"/>
          <w:sz w:val="22"/>
          <w:szCs w:val="22"/>
          <w:lang w:val="es-ES" w:eastAsia="es-MX"/>
        </w:rPr>
      </w:pPr>
    </w:p>
    <w:p w:rsidR="00451037" w:rsidRPr="00E109C6" w:rsidRDefault="00451037" w:rsidP="00451037">
      <w:pPr>
        <w:pStyle w:val="Prrafodelista"/>
        <w:numPr>
          <w:ilvl w:val="0"/>
          <w:numId w:val="25"/>
        </w:numPr>
        <w:autoSpaceDE w:val="0"/>
        <w:autoSpaceDN w:val="0"/>
        <w:adjustRightInd w:val="0"/>
        <w:jc w:val="both"/>
        <w:rPr>
          <w:rFonts w:ascii="Century Gothic" w:hAnsi="Century Gothic" w:cs="Arial"/>
          <w:color w:val="000000"/>
          <w:sz w:val="22"/>
          <w:szCs w:val="22"/>
          <w:lang w:val="es-ES" w:eastAsia="es-MX"/>
        </w:rPr>
      </w:pPr>
      <w:r w:rsidRPr="00E109C6">
        <w:rPr>
          <w:rFonts w:ascii="Century Gothic" w:hAnsi="Century Gothic" w:cs="Arial"/>
          <w:color w:val="000000"/>
          <w:sz w:val="22"/>
          <w:szCs w:val="22"/>
          <w:lang w:val="es-ES" w:eastAsia="es-MX"/>
        </w:rPr>
        <w:t>La evaluación debe presentar información sobre la comparación de un grupo de beneficiarios con uno de no beneficiarios de características similares.</w:t>
      </w:r>
    </w:p>
    <w:p w:rsidR="00451037" w:rsidRPr="00E109C6" w:rsidRDefault="00451037" w:rsidP="00451037">
      <w:pPr>
        <w:autoSpaceDE w:val="0"/>
        <w:autoSpaceDN w:val="0"/>
        <w:adjustRightInd w:val="0"/>
        <w:ind w:left="708"/>
        <w:jc w:val="both"/>
        <w:rPr>
          <w:rFonts w:ascii="Century Gothic" w:hAnsi="Century Gothic" w:cs="Arial"/>
          <w:color w:val="000000"/>
          <w:sz w:val="22"/>
          <w:szCs w:val="22"/>
          <w:lang w:val="es-ES" w:eastAsia="es-MX"/>
        </w:rPr>
      </w:pPr>
    </w:p>
    <w:p w:rsidR="00451037" w:rsidRPr="00E109C6" w:rsidRDefault="00451037" w:rsidP="00451037">
      <w:pPr>
        <w:pStyle w:val="Prrafodelista"/>
        <w:numPr>
          <w:ilvl w:val="0"/>
          <w:numId w:val="25"/>
        </w:numPr>
        <w:autoSpaceDE w:val="0"/>
        <w:autoSpaceDN w:val="0"/>
        <w:adjustRightInd w:val="0"/>
        <w:jc w:val="both"/>
        <w:rPr>
          <w:rFonts w:ascii="Century Gothic" w:hAnsi="Century Gothic" w:cs="Arial"/>
          <w:color w:val="000000"/>
          <w:sz w:val="22"/>
          <w:szCs w:val="22"/>
          <w:lang w:val="es-ES" w:eastAsia="es-MX"/>
        </w:rPr>
      </w:pPr>
      <w:r w:rsidRPr="00E109C6">
        <w:rPr>
          <w:rFonts w:ascii="Century Gothic" w:hAnsi="Century Gothic" w:cs="Arial"/>
          <w:color w:val="000000"/>
          <w:sz w:val="22"/>
          <w:szCs w:val="22"/>
          <w:lang w:val="es-ES" w:eastAsia="es-MX"/>
        </w:rPr>
        <w:t>Se debe justificar plenamente la aplicación de la metodología de acuerdo con las características del programa y la información disponible. El método debe estar sustentado en literatura especializada en el tema que se pretende evaluar y se justifica claramente el porqué de la elección de dicho método.</w:t>
      </w:r>
    </w:p>
    <w:p w:rsidR="00451037" w:rsidRPr="00E109C6" w:rsidRDefault="00451037" w:rsidP="00451037">
      <w:pPr>
        <w:autoSpaceDE w:val="0"/>
        <w:autoSpaceDN w:val="0"/>
        <w:adjustRightInd w:val="0"/>
        <w:ind w:left="708"/>
        <w:jc w:val="both"/>
        <w:rPr>
          <w:rFonts w:ascii="Century Gothic" w:hAnsi="Century Gothic" w:cs="Arial"/>
          <w:color w:val="000000"/>
          <w:sz w:val="22"/>
          <w:szCs w:val="22"/>
          <w:lang w:val="es-ES" w:eastAsia="es-MX"/>
        </w:rPr>
      </w:pPr>
    </w:p>
    <w:p w:rsidR="00451037" w:rsidRPr="00E109C6" w:rsidRDefault="00451037" w:rsidP="00451037">
      <w:pPr>
        <w:pStyle w:val="Prrafodelista"/>
        <w:numPr>
          <w:ilvl w:val="0"/>
          <w:numId w:val="25"/>
        </w:numPr>
        <w:autoSpaceDE w:val="0"/>
        <w:autoSpaceDN w:val="0"/>
        <w:adjustRightInd w:val="0"/>
        <w:jc w:val="both"/>
        <w:rPr>
          <w:rFonts w:ascii="Century Gothic" w:hAnsi="Century Gothic" w:cs="Arial"/>
          <w:color w:val="000000"/>
          <w:sz w:val="22"/>
          <w:szCs w:val="22"/>
          <w:lang w:val="es-ES" w:eastAsia="es-MX"/>
        </w:rPr>
      </w:pPr>
      <w:r w:rsidRPr="00E109C6">
        <w:rPr>
          <w:rFonts w:ascii="Century Gothic" w:hAnsi="Century Gothic" w:cs="Arial"/>
          <w:color w:val="000000"/>
          <w:sz w:val="22"/>
          <w:szCs w:val="22"/>
          <w:lang w:val="es-ES" w:eastAsia="es-MX"/>
        </w:rPr>
        <w:t>Es deseable que se utilice información de al menos dos momentos en el tiempo.</w:t>
      </w:r>
    </w:p>
    <w:p w:rsidR="00451037" w:rsidRPr="00E109C6" w:rsidRDefault="00451037" w:rsidP="00451037">
      <w:pPr>
        <w:autoSpaceDE w:val="0"/>
        <w:autoSpaceDN w:val="0"/>
        <w:adjustRightInd w:val="0"/>
        <w:ind w:left="708"/>
        <w:jc w:val="both"/>
        <w:rPr>
          <w:rFonts w:ascii="Century Gothic" w:hAnsi="Century Gothic" w:cs="Arial"/>
          <w:color w:val="000000"/>
          <w:sz w:val="22"/>
          <w:szCs w:val="22"/>
          <w:lang w:val="es-ES" w:eastAsia="es-MX"/>
        </w:rPr>
      </w:pPr>
    </w:p>
    <w:p w:rsidR="00451037" w:rsidRPr="00E109C6" w:rsidRDefault="00451037" w:rsidP="00451037">
      <w:pPr>
        <w:pStyle w:val="Prrafodelista"/>
        <w:numPr>
          <w:ilvl w:val="0"/>
          <w:numId w:val="25"/>
        </w:numPr>
        <w:autoSpaceDE w:val="0"/>
        <w:autoSpaceDN w:val="0"/>
        <w:adjustRightInd w:val="0"/>
        <w:jc w:val="both"/>
        <w:rPr>
          <w:rFonts w:ascii="Century Gothic" w:hAnsi="Century Gothic" w:cs="Arial"/>
          <w:color w:val="000000"/>
          <w:sz w:val="22"/>
          <w:szCs w:val="22"/>
          <w:lang w:val="es-ES" w:eastAsia="es-MX"/>
        </w:rPr>
      </w:pPr>
      <w:r w:rsidRPr="00E109C6">
        <w:rPr>
          <w:rFonts w:ascii="Century Gothic" w:hAnsi="Century Gothic" w:cs="Arial"/>
          <w:bCs/>
          <w:sz w:val="22"/>
          <w:szCs w:val="22"/>
          <w:lang w:val="es-ES" w:eastAsia="es-MX"/>
        </w:rPr>
        <w:t>Los resultados obtenidos deben referirse a los objetivos del programa.</w:t>
      </w:r>
      <w:r w:rsidRPr="00E109C6">
        <w:rPr>
          <w:rFonts w:ascii="Century Gothic" w:hAnsi="Century Gothic" w:cs="Arial"/>
          <w:color w:val="000000"/>
          <w:sz w:val="22"/>
          <w:szCs w:val="22"/>
          <w:lang w:val="es-ES" w:eastAsia="es-MX"/>
        </w:rPr>
        <w:t xml:space="preserve"> </w:t>
      </w:r>
    </w:p>
    <w:p w:rsidR="00451037" w:rsidRPr="00E109C6" w:rsidRDefault="00451037" w:rsidP="00451037">
      <w:pPr>
        <w:autoSpaceDE w:val="0"/>
        <w:autoSpaceDN w:val="0"/>
        <w:adjustRightInd w:val="0"/>
        <w:jc w:val="both"/>
        <w:rPr>
          <w:rFonts w:ascii="Century Gothic" w:hAnsi="Century Gothic" w:cs="Arial"/>
          <w:bCs/>
          <w:sz w:val="22"/>
          <w:szCs w:val="22"/>
          <w:lang w:val="es-ES" w:eastAsia="es-MX"/>
        </w:rPr>
      </w:pPr>
    </w:p>
    <w:p w:rsidR="00451037" w:rsidRPr="00E109C6" w:rsidRDefault="00451037" w:rsidP="00451037">
      <w:pPr>
        <w:autoSpaceDE w:val="0"/>
        <w:autoSpaceDN w:val="0"/>
        <w:adjustRightInd w:val="0"/>
        <w:jc w:val="both"/>
        <w:rPr>
          <w:rFonts w:ascii="Century Gothic" w:hAnsi="Century Gothic" w:cs="Arial"/>
          <w:bCs/>
          <w:sz w:val="22"/>
          <w:szCs w:val="22"/>
          <w:lang w:val="es-ES" w:eastAsia="es-MX"/>
        </w:rPr>
      </w:pPr>
    </w:p>
    <w:p w:rsidR="00451037" w:rsidRPr="00E109C6" w:rsidRDefault="00451037" w:rsidP="00451037">
      <w:pPr>
        <w:autoSpaceDE w:val="0"/>
        <w:autoSpaceDN w:val="0"/>
        <w:adjustRightInd w:val="0"/>
        <w:jc w:val="both"/>
        <w:rPr>
          <w:rFonts w:ascii="Century Gothic" w:hAnsi="Century Gothic" w:cs="Arial"/>
          <w:bCs/>
          <w:sz w:val="22"/>
          <w:szCs w:val="22"/>
          <w:lang w:val="es-ES" w:eastAsia="es-MX"/>
        </w:rPr>
      </w:pPr>
      <w:r w:rsidRPr="00E109C6">
        <w:rPr>
          <w:rFonts w:ascii="Century Gothic" w:hAnsi="Century Gothic" w:cs="Arial"/>
          <w:bCs/>
          <w:sz w:val="22"/>
          <w:szCs w:val="22"/>
          <w:lang w:val="es-ES" w:eastAsia="es-MX"/>
        </w:rPr>
        <w:br w:type="page"/>
      </w:r>
    </w:p>
    <w:p w:rsidR="00451037" w:rsidRPr="0078101E" w:rsidRDefault="00451037" w:rsidP="0078101E">
      <w:pPr>
        <w:pStyle w:val="Ttulo2"/>
        <w:jc w:val="center"/>
        <w:rPr>
          <w:rFonts w:ascii="Century Gothic" w:hAnsi="Century Gothic"/>
          <w:sz w:val="22"/>
          <w:szCs w:val="22"/>
          <w:lang w:val="es-ES" w:eastAsia="es-MX"/>
        </w:rPr>
      </w:pPr>
      <w:bookmarkStart w:id="21" w:name="_Toc447016118"/>
      <w:r w:rsidRPr="0078101E">
        <w:rPr>
          <w:rFonts w:ascii="Century Gothic" w:hAnsi="Century Gothic"/>
          <w:color w:val="365F91" w:themeColor="accent1" w:themeShade="BF"/>
          <w:sz w:val="22"/>
          <w:szCs w:val="22"/>
          <w:lang w:val="es-ES" w:eastAsia="es-MX"/>
        </w:rPr>
        <w:lastRenderedPageBreak/>
        <w:t>ANEXO 3</w:t>
      </w:r>
      <w:bookmarkEnd w:id="21"/>
    </w:p>
    <w:p w:rsidR="00451037" w:rsidRPr="00E109C6" w:rsidRDefault="00451037" w:rsidP="00451037">
      <w:pPr>
        <w:autoSpaceDE w:val="0"/>
        <w:autoSpaceDN w:val="0"/>
        <w:adjustRightInd w:val="0"/>
        <w:jc w:val="center"/>
        <w:rPr>
          <w:rFonts w:ascii="Century Gothic" w:hAnsi="Century Gothic" w:cs="Arial"/>
          <w:b/>
          <w:bCs/>
          <w:smallCaps/>
          <w:color w:val="365F92"/>
          <w:sz w:val="22"/>
          <w:szCs w:val="22"/>
          <w:lang w:val="es-ES" w:eastAsia="es-MX"/>
        </w:rPr>
      </w:pPr>
    </w:p>
    <w:p w:rsidR="00451037" w:rsidRPr="00E109C6" w:rsidRDefault="00451037" w:rsidP="00451037">
      <w:pPr>
        <w:autoSpaceDE w:val="0"/>
        <w:autoSpaceDN w:val="0"/>
        <w:adjustRightInd w:val="0"/>
        <w:jc w:val="center"/>
        <w:rPr>
          <w:rFonts w:ascii="Century Gothic" w:hAnsi="Century Gothic" w:cs="Arial"/>
          <w:b/>
          <w:bCs/>
          <w:smallCaps/>
          <w:color w:val="365F92"/>
          <w:sz w:val="22"/>
          <w:szCs w:val="22"/>
          <w:lang w:val="es-ES" w:eastAsia="es-MX"/>
        </w:rPr>
      </w:pPr>
      <w:r w:rsidRPr="00E109C6">
        <w:rPr>
          <w:rFonts w:ascii="Century Gothic" w:hAnsi="Century Gothic" w:cs="Arial"/>
          <w:b/>
          <w:bCs/>
          <w:smallCaps/>
          <w:color w:val="365F92"/>
          <w:sz w:val="22"/>
          <w:szCs w:val="22"/>
          <w:lang w:val="es-ES" w:eastAsia="es-MX"/>
        </w:rPr>
        <w:t>CRITERIOS GENERALES PARA LA VALORACIÓN Y SELECCIÓN DE LOS INDICADORES DE LA MATRIZ PARA INDICADORES DE RESULTADOS (MIR)</w:t>
      </w:r>
    </w:p>
    <w:p w:rsidR="00451037" w:rsidRPr="00E109C6" w:rsidRDefault="00451037" w:rsidP="00451037">
      <w:pPr>
        <w:autoSpaceDE w:val="0"/>
        <w:autoSpaceDN w:val="0"/>
        <w:adjustRightInd w:val="0"/>
        <w:jc w:val="center"/>
        <w:rPr>
          <w:rFonts w:ascii="Century Gothic" w:hAnsi="Century Gothic" w:cs="Arial"/>
          <w:b/>
          <w:bCs/>
          <w:smallCaps/>
          <w:color w:val="365F92"/>
          <w:sz w:val="22"/>
          <w:szCs w:val="22"/>
          <w:lang w:val="es-ES" w:eastAsia="es-MX"/>
        </w:rPr>
      </w:pPr>
    </w:p>
    <w:p w:rsidR="00451037" w:rsidRPr="00E109C6" w:rsidRDefault="00451037" w:rsidP="00451037">
      <w:pPr>
        <w:autoSpaceDE w:val="0"/>
        <w:autoSpaceDN w:val="0"/>
        <w:adjustRightInd w:val="0"/>
        <w:jc w:val="center"/>
        <w:rPr>
          <w:rFonts w:ascii="Century Gothic" w:hAnsi="Century Gothic" w:cs="Arial"/>
          <w:b/>
          <w:bCs/>
          <w:smallCaps/>
          <w:color w:val="365F92"/>
          <w:sz w:val="22"/>
          <w:szCs w:val="22"/>
          <w:lang w:val="es-ES" w:eastAsia="es-MX"/>
        </w:rPr>
      </w:pPr>
    </w:p>
    <w:p w:rsidR="00451037" w:rsidRPr="00E109C6" w:rsidRDefault="00451037" w:rsidP="00451037">
      <w:pPr>
        <w:autoSpaceDE w:val="0"/>
        <w:autoSpaceDN w:val="0"/>
        <w:adjustRightInd w:val="0"/>
        <w:jc w:val="both"/>
        <w:rPr>
          <w:rFonts w:ascii="Century Gothic" w:hAnsi="Century Gothic" w:cs="Arial"/>
          <w:bCs/>
          <w:sz w:val="22"/>
          <w:szCs w:val="22"/>
          <w:lang w:val="es-ES"/>
        </w:rPr>
      </w:pPr>
      <w:r w:rsidRPr="00E109C6">
        <w:rPr>
          <w:rFonts w:ascii="Century Gothic" w:hAnsi="Century Gothic" w:cs="Arial"/>
          <w:sz w:val="22"/>
          <w:szCs w:val="22"/>
        </w:rPr>
        <w:t xml:space="preserve">El proveedor adjudicado </w:t>
      </w:r>
      <w:r w:rsidRPr="00E109C6">
        <w:rPr>
          <w:rFonts w:ascii="Century Gothic" w:hAnsi="Century Gothic" w:cs="Arial"/>
          <w:sz w:val="22"/>
          <w:szCs w:val="22"/>
          <w:lang w:val="es-ES" w:eastAsia="es-MX"/>
        </w:rPr>
        <w:t>debe seleccionar un máximo de cinco indicadores de resultados (</w:t>
      </w:r>
      <w:r w:rsidRPr="00E109C6">
        <w:rPr>
          <w:rFonts w:ascii="Century Gothic" w:hAnsi="Century Gothic" w:cs="Arial"/>
          <w:i/>
          <w:sz w:val="22"/>
          <w:szCs w:val="22"/>
          <w:lang w:val="es-ES" w:eastAsia="es-MX"/>
        </w:rPr>
        <w:t>nivel Fin y Propósito dentro de la MIR</w:t>
      </w:r>
      <w:r w:rsidRPr="00E109C6">
        <w:rPr>
          <w:rFonts w:ascii="Century Gothic" w:hAnsi="Century Gothic" w:cs="Arial"/>
          <w:sz w:val="22"/>
          <w:szCs w:val="22"/>
          <w:lang w:val="es-ES" w:eastAsia="es-MX"/>
        </w:rPr>
        <w:t>) y cinco indicadores de servicios y gestión (</w:t>
      </w:r>
      <w:r w:rsidRPr="00E109C6">
        <w:rPr>
          <w:rFonts w:ascii="Century Gothic" w:hAnsi="Century Gothic" w:cs="Arial"/>
          <w:i/>
          <w:sz w:val="22"/>
          <w:szCs w:val="22"/>
          <w:lang w:val="es-ES" w:eastAsia="es-MX"/>
        </w:rPr>
        <w:t>nivel Componente y Actividad dentro de la MIR</w:t>
      </w:r>
      <w:r w:rsidRPr="00E109C6">
        <w:rPr>
          <w:rFonts w:ascii="Century Gothic" w:hAnsi="Century Gothic" w:cs="Arial"/>
          <w:sz w:val="22"/>
          <w:szCs w:val="22"/>
          <w:lang w:val="es-ES" w:eastAsia="es-MX"/>
        </w:rPr>
        <w:t xml:space="preserve">) para el Informe Completo. </w:t>
      </w:r>
      <w:r w:rsidRPr="00E109C6">
        <w:rPr>
          <w:rFonts w:ascii="Century Gothic" w:hAnsi="Century Gothic" w:cs="Arial"/>
          <w:bCs/>
          <w:sz w:val="22"/>
          <w:szCs w:val="22"/>
          <w:lang w:val="es-ES"/>
        </w:rPr>
        <w:t>Asimismo, para el Informe Ejecutivo debe seleccionar un máximo de tres indicadores de resultados y tres indicadores de servicios y gestión dentro de los cinco previamente seleccionados.</w:t>
      </w:r>
    </w:p>
    <w:p w:rsidR="00451037" w:rsidRPr="00E109C6" w:rsidRDefault="00451037" w:rsidP="00451037">
      <w:pPr>
        <w:autoSpaceDE w:val="0"/>
        <w:autoSpaceDN w:val="0"/>
        <w:adjustRightInd w:val="0"/>
        <w:jc w:val="both"/>
        <w:rPr>
          <w:rFonts w:ascii="Century Gothic" w:hAnsi="Century Gothic" w:cs="Arial"/>
          <w:bCs/>
          <w:sz w:val="22"/>
          <w:szCs w:val="22"/>
          <w:lang w:val="es-ES"/>
        </w:rPr>
      </w:pPr>
    </w:p>
    <w:p w:rsidR="00451037" w:rsidRPr="00E109C6" w:rsidRDefault="00451037" w:rsidP="00451037">
      <w:pPr>
        <w:autoSpaceDE w:val="0"/>
        <w:autoSpaceDN w:val="0"/>
        <w:adjustRightInd w:val="0"/>
        <w:jc w:val="both"/>
        <w:rPr>
          <w:rFonts w:ascii="Century Gothic" w:hAnsi="Century Gothic" w:cs="Arial"/>
          <w:color w:val="000000"/>
          <w:sz w:val="22"/>
          <w:szCs w:val="22"/>
          <w:lang w:val="es-ES" w:eastAsia="es-MX"/>
        </w:rPr>
      </w:pPr>
      <w:r w:rsidRPr="00E109C6">
        <w:rPr>
          <w:rFonts w:ascii="Century Gothic" w:hAnsi="Century Gothic" w:cs="Arial"/>
          <w:color w:val="000000"/>
          <w:sz w:val="22"/>
          <w:szCs w:val="22"/>
          <w:lang w:val="es-ES" w:eastAsia="es-MX"/>
        </w:rPr>
        <w:t>En la selección de los indicadores el proveedor adjudicado debe tomar en cuenta la Estructura Analítica del Programa presupuestario, como se define en la Guía para la Construcción de la Matriz de Indicadores para Resultados 2012</w:t>
      </w:r>
      <w:r w:rsidRPr="00E109C6">
        <w:rPr>
          <w:rStyle w:val="Refdenotaalpie"/>
          <w:rFonts w:ascii="Century Gothic" w:hAnsi="Century Gothic"/>
          <w:color w:val="000000"/>
          <w:sz w:val="22"/>
          <w:szCs w:val="22"/>
          <w:lang w:val="es-ES" w:eastAsia="es-MX"/>
        </w:rPr>
        <w:footnoteReference w:id="3"/>
      </w:r>
      <w:r w:rsidRPr="00E109C6">
        <w:rPr>
          <w:rFonts w:ascii="Century Gothic" w:hAnsi="Century Gothic" w:cs="Arial"/>
          <w:color w:val="000000"/>
          <w:sz w:val="22"/>
          <w:szCs w:val="22"/>
          <w:lang w:val="es-ES" w:eastAsia="es-MX"/>
        </w:rPr>
        <w:t>. Esta herramienta explica la razón de ser de un programa, mediante la descripción de la coherencia entre el problema, necesidad u oportunidad identificado (incluyendo sus causas y efectos) y los objetivos y medios para su solución, así como la secuencia lógica (vertical) entre los mismos.</w:t>
      </w:r>
    </w:p>
    <w:p w:rsidR="00451037" w:rsidRPr="00E109C6" w:rsidRDefault="00451037" w:rsidP="00451037">
      <w:pPr>
        <w:autoSpaceDE w:val="0"/>
        <w:autoSpaceDN w:val="0"/>
        <w:adjustRightInd w:val="0"/>
        <w:jc w:val="both"/>
        <w:rPr>
          <w:rFonts w:ascii="Century Gothic" w:hAnsi="Century Gothic" w:cs="Arial"/>
          <w:color w:val="1F497C"/>
          <w:sz w:val="22"/>
          <w:szCs w:val="22"/>
          <w:lang w:val="es-ES" w:eastAsia="es-MX"/>
        </w:rPr>
      </w:pPr>
    </w:p>
    <w:p w:rsidR="00451037" w:rsidRPr="00E109C6" w:rsidRDefault="00451037" w:rsidP="00451037">
      <w:pPr>
        <w:autoSpaceDE w:val="0"/>
        <w:autoSpaceDN w:val="0"/>
        <w:adjustRightInd w:val="0"/>
        <w:jc w:val="both"/>
        <w:rPr>
          <w:rFonts w:ascii="Century Gothic" w:hAnsi="Century Gothic" w:cs="Arial"/>
          <w:sz w:val="22"/>
          <w:szCs w:val="22"/>
          <w:lang w:val="es-ES" w:eastAsia="es-MX"/>
        </w:rPr>
      </w:pPr>
      <w:r w:rsidRPr="00E109C6">
        <w:rPr>
          <w:rFonts w:ascii="Century Gothic" w:hAnsi="Century Gothic" w:cs="Arial"/>
          <w:sz w:val="22"/>
          <w:szCs w:val="22"/>
          <w:lang w:val="es-ES" w:eastAsia="es-MX"/>
        </w:rPr>
        <w:t>Se recomienda que el proveedor adjudicado tome en cuenta las siguientes consideraciones en la selección de indicadores:</w:t>
      </w:r>
    </w:p>
    <w:p w:rsidR="00451037" w:rsidRPr="00E109C6" w:rsidRDefault="00451037" w:rsidP="00451037">
      <w:pPr>
        <w:autoSpaceDE w:val="0"/>
        <w:autoSpaceDN w:val="0"/>
        <w:adjustRightInd w:val="0"/>
        <w:jc w:val="both"/>
        <w:rPr>
          <w:rFonts w:ascii="Century Gothic" w:hAnsi="Century Gothic" w:cs="Arial"/>
          <w:sz w:val="22"/>
          <w:szCs w:val="22"/>
          <w:lang w:val="es-ES" w:eastAsia="es-MX"/>
        </w:rPr>
      </w:pPr>
    </w:p>
    <w:p w:rsidR="00451037" w:rsidRPr="00E109C6" w:rsidRDefault="00451037" w:rsidP="00451037">
      <w:pPr>
        <w:pStyle w:val="Prrafodelista"/>
        <w:numPr>
          <w:ilvl w:val="0"/>
          <w:numId w:val="17"/>
        </w:numPr>
        <w:autoSpaceDE w:val="0"/>
        <w:autoSpaceDN w:val="0"/>
        <w:adjustRightInd w:val="0"/>
        <w:jc w:val="both"/>
        <w:rPr>
          <w:rFonts w:ascii="Century Gothic" w:hAnsi="Century Gothic" w:cs="Arial"/>
          <w:color w:val="1F497C"/>
          <w:sz w:val="22"/>
          <w:szCs w:val="22"/>
          <w:lang w:val="es-ES" w:eastAsia="es-MX"/>
        </w:rPr>
      </w:pPr>
      <w:r w:rsidRPr="00E109C6">
        <w:rPr>
          <w:rFonts w:ascii="Century Gothic" w:hAnsi="Century Gothic" w:cs="Arial"/>
          <w:sz w:val="22"/>
          <w:szCs w:val="22"/>
          <w:lang w:val="es-ES" w:eastAsia="es-MX"/>
        </w:rPr>
        <w:t>Tomar en cuenta los datos disponibles del indicador en el tiempo de tal manera que sea posible hacer un análisis de la evolución del mismo.</w:t>
      </w:r>
      <w:r w:rsidRPr="00E109C6">
        <w:rPr>
          <w:rFonts w:ascii="Century Gothic" w:hAnsi="Century Gothic" w:cs="Arial"/>
          <w:color w:val="1F497C"/>
          <w:sz w:val="22"/>
          <w:szCs w:val="22"/>
          <w:lang w:val="es-ES" w:eastAsia="es-MX"/>
        </w:rPr>
        <w:t xml:space="preserve"> </w:t>
      </w:r>
    </w:p>
    <w:p w:rsidR="00451037" w:rsidRPr="00E109C6" w:rsidRDefault="00451037" w:rsidP="00451037">
      <w:pPr>
        <w:pStyle w:val="Prrafodelista"/>
        <w:numPr>
          <w:ilvl w:val="0"/>
          <w:numId w:val="17"/>
        </w:numPr>
        <w:autoSpaceDE w:val="0"/>
        <w:autoSpaceDN w:val="0"/>
        <w:adjustRightInd w:val="0"/>
        <w:jc w:val="both"/>
        <w:rPr>
          <w:rFonts w:ascii="Century Gothic" w:hAnsi="Century Gothic" w:cs="Arial"/>
          <w:color w:val="1F497C"/>
          <w:sz w:val="22"/>
          <w:szCs w:val="22"/>
          <w:lang w:val="es-ES" w:eastAsia="es-MX"/>
        </w:rPr>
      </w:pPr>
      <w:r w:rsidRPr="00E109C6">
        <w:rPr>
          <w:rFonts w:ascii="Century Gothic" w:hAnsi="Century Gothic" w:cs="Arial"/>
          <w:sz w:val="22"/>
          <w:szCs w:val="22"/>
          <w:lang w:val="es-ES" w:eastAsia="es-MX"/>
        </w:rPr>
        <w:t>Identificar si la MIR 2015 ha sido modificada y si el indicador seleccionado se conserva o no. En este sentido, se recomienda privilegiar los indicadores que aparezcan en la MIR 2015.</w:t>
      </w:r>
    </w:p>
    <w:p w:rsidR="00451037" w:rsidRPr="00E109C6" w:rsidRDefault="00451037" w:rsidP="00451037">
      <w:pPr>
        <w:pStyle w:val="Prrafodelista"/>
        <w:numPr>
          <w:ilvl w:val="0"/>
          <w:numId w:val="17"/>
        </w:numPr>
        <w:autoSpaceDE w:val="0"/>
        <w:autoSpaceDN w:val="0"/>
        <w:adjustRightInd w:val="0"/>
        <w:jc w:val="both"/>
        <w:rPr>
          <w:rFonts w:ascii="Century Gothic" w:hAnsi="Century Gothic" w:cs="Arial"/>
          <w:color w:val="1F497C"/>
          <w:sz w:val="22"/>
          <w:szCs w:val="22"/>
          <w:lang w:val="es-ES" w:eastAsia="es-MX"/>
        </w:rPr>
      </w:pPr>
      <w:r w:rsidRPr="00E109C6">
        <w:rPr>
          <w:rFonts w:ascii="Century Gothic" w:hAnsi="Century Gothic" w:cs="Arial"/>
          <w:sz w:val="22"/>
          <w:szCs w:val="22"/>
          <w:lang w:val="es-ES" w:eastAsia="es-MX"/>
        </w:rPr>
        <w:t xml:space="preserve">Seleccionar aquellos indicadores que aparezcan en el Presupuesto de Egresos de la Federación (PEF). Los indicadores PEF se reportan en la Cuenta Pública por lo que los datos están ratificados por la SHCP. </w:t>
      </w:r>
    </w:p>
    <w:p w:rsidR="00451037" w:rsidRPr="00E109C6" w:rsidRDefault="00451037" w:rsidP="00451037">
      <w:pPr>
        <w:pStyle w:val="Prrafodelista"/>
        <w:numPr>
          <w:ilvl w:val="0"/>
          <w:numId w:val="17"/>
        </w:numPr>
        <w:autoSpaceDE w:val="0"/>
        <w:autoSpaceDN w:val="0"/>
        <w:adjustRightInd w:val="0"/>
        <w:jc w:val="both"/>
        <w:rPr>
          <w:rFonts w:ascii="Century Gothic" w:hAnsi="Century Gothic" w:cs="Arial"/>
          <w:color w:val="1F497C"/>
          <w:sz w:val="22"/>
          <w:szCs w:val="22"/>
          <w:lang w:val="es-ES" w:eastAsia="es-MX"/>
        </w:rPr>
      </w:pPr>
      <w:r w:rsidRPr="00E109C6">
        <w:rPr>
          <w:rFonts w:ascii="Century Gothic" w:hAnsi="Century Gothic" w:cs="Arial"/>
          <w:sz w:val="22"/>
          <w:szCs w:val="22"/>
          <w:lang w:val="es-ES" w:eastAsia="es-MX"/>
        </w:rPr>
        <w:t xml:space="preserve">El sentido del indicador, es decir la dirección que debe tener el comportamiento del mismo para identificar cuando su desempeño es positivo o negativo no debe ser un criterio para su selección. </w:t>
      </w:r>
    </w:p>
    <w:p w:rsidR="00451037" w:rsidRPr="00E109C6" w:rsidRDefault="00451037" w:rsidP="00451037">
      <w:pPr>
        <w:tabs>
          <w:tab w:val="left" w:pos="142"/>
        </w:tabs>
        <w:autoSpaceDE w:val="0"/>
        <w:autoSpaceDN w:val="0"/>
        <w:adjustRightInd w:val="0"/>
        <w:jc w:val="both"/>
        <w:rPr>
          <w:rFonts w:ascii="Century Gothic" w:hAnsi="Century Gothic" w:cs="Arial"/>
          <w:sz w:val="22"/>
          <w:szCs w:val="22"/>
          <w:lang w:val="es-ES" w:eastAsia="es-MX"/>
        </w:rPr>
      </w:pPr>
    </w:p>
    <w:p w:rsidR="00451037" w:rsidRPr="00E109C6" w:rsidRDefault="00451037" w:rsidP="00451037">
      <w:pPr>
        <w:tabs>
          <w:tab w:val="left" w:pos="142"/>
        </w:tabs>
        <w:autoSpaceDE w:val="0"/>
        <w:autoSpaceDN w:val="0"/>
        <w:adjustRightInd w:val="0"/>
        <w:jc w:val="both"/>
        <w:rPr>
          <w:rFonts w:ascii="Century Gothic" w:hAnsi="Century Gothic" w:cs="Arial"/>
          <w:bCs/>
          <w:sz w:val="22"/>
          <w:szCs w:val="22"/>
          <w:lang w:val="es-ES"/>
        </w:rPr>
      </w:pPr>
    </w:p>
    <w:sectPr w:rsidR="00451037" w:rsidRPr="00E109C6" w:rsidSect="00224BF3">
      <w:headerReference w:type="even" r:id="rId15"/>
      <w:headerReference w:type="default" r:id="rId16"/>
      <w:footerReference w:type="even" r:id="rId17"/>
      <w:footerReference w:type="default" r:id="rId18"/>
      <w:headerReference w:type="first" r:id="rId19"/>
      <w:footerReference w:type="first" r:id="rId20"/>
      <w:pgSz w:w="12240" w:h="15840" w:code="1"/>
      <w:pgMar w:top="2268" w:right="1080" w:bottom="1440" w:left="1080" w:header="720"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660" w:rsidRDefault="001F0660">
      <w:r>
        <w:separator/>
      </w:r>
    </w:p>
  </w:endnote>
  <w:endnote w:type="continuationSeparator" w:id="0">
    <w:p w:rsidR="001F0660" w:rsidRDefault="001F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 Avant Garde Demi">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umnst777 Lt BT">
    <w:altName w:val="Lucida Sans Unicode"/>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utura Lt">
    <w:charset w:val="00"/>
    <w:family w:val="swiss"/>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5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ant Garde">
    <w:altName w:val="Century Gothic"/>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85" w:rsidRPr="005F30F3" w:rsidRDefault="00F41285" w:rsidP="00E4142D">
    <w:pPr>
      <w:pStyle w:val="Piedepgina"/>
      <w:tabs>
        <w:tab w:val="left" w:pos="9923"/>
        <w:tab w:val="left" w:pos="10915"/>
      </w:tabs>
      <w:ind w:right="-92"/>
      <w:jc w:val="right"/>
      <w:rPr>
        <w:rFonts w:ascii="Century Gothic" w:hAnsi="Century Gothic"/>
      </w:rPr>
    </w:pPr>
    <w:r w:rsidRPr="005F30F3">
      <w:rPr>
        <w:rFonts w:ascii="Century Gothic" w:hAnsi="Century Gothic"/>
        <w:noProof/>
        <w:sz w:val="22"/>
        <w:szCs w:val="24"/>
        <w:lang w:val="es-ES"/>
      </w:rPr>
      <mc:AlternateContent>
        <mc:Choice Requires="wps">
          <w:drawing>
            <wp:anchor distT="0" distB="0" distL="114300" distR="114300" simplePos="0" relativeHeight="251659776" behindDoc="0" locked="0" layoutInCell="1" allowOverlap="1" wp14:anchorId="03C7D7F1" wp14:editId="24B3EF2D">
              <wp:simplePos x="0" y="0"/>
              <wp:positionH relativeFrom="column">
                <wp:posOffset>-946150</wp:posOffset>
              </wp:positionH>
              <wp:positionV relativeFrom="paragraph">
                <wp:posOffset>160020</wp:posOffset>
              </wp:positionV>
              <wp:extent cx="6804660" cy="23177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660" cy="23177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1285" w:rsidRPr="005F30F3" w:rsidRDefault="00F41285" w:rsidP="00E4142D">
                          <w:pPr>
                            <w:jc w:val="center"/>
                            <w:rPr>
                              <w:sz w:val="26"/>
                            </w:rPr>
                          </w:pPr>
                          <w:r w:rsidRPr="005F30F3">
                            <w:rPr>
                              <w:rFonts w:ascii="Avant Garde" w:hAnsi="Avant Garde"/>
                              <w:b/>
                              <w:color w:val="FFFFFF"/>
                              <w:sz w:val="18"/>
                              <w:szCs w:val="16"/>
                            </w:rPr>
                            <w:t>Modelo de Términos de Referencia para la Evaluación de Procesos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8D36DA" id="Rectangle 9" o:spid="_x0000_s1026" style="position:absolute;left:0;text-align:left;margin-left:-74.5pt;margin-top:12.6pt;width:535.8pt;height:1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" fillcolor="#00b050" stroked="f">
              <v:textbox>
                <w:txbxContent>
                  <w:p w:rsidR="00F41285" w:rsidRPr="005F30F3" w:rsidRDefault="00F41285" w:rsidP="00E4142D">
                    <w:pPr>
                      <w:jc w:val="center"/>
                      <w:rPr>
                        <w:sz w:val="26"/>
                      </w:rPr>
                    </w:pPr>
                    <w:r w:rsidRPr="005F30F3">
                      <w:rPr>
                        <w:rFonts w:ascii="Avant Garde" w:hAnsi="Avant Garde"/>
                        <w:b/>
                        <w:color w:val="FFFFFF"/>
                        <w:sz w:val="18"/>
                        <w:szCs w:val="16"/>
                      </w:rPr>
                      <w:t>Modelo de Términos de Referencia para la Evaluación de Procesos 2013</w:t>
                    </w:r>
                  </w:p>
                </w:txbxContent>
              </v:textbox>
            </v:rect>
          </w:pict>
        </mc:Fallback>
      </mc:AlternateContent>
    </w:r>
    <w:r w:rsidRPr="005F30F3">
      <w:rPr>
        <w:rFonts w:ascii="Century Gothic" w:hAnsi="Century Gothic"/>
        <w:sz w:val="22"/>
        <w:szCs w:val="24"/>
      </w:rPr>
      <w:fldChar w:fldCharType="begin"/>
    </w:r>
    <w:r w:rsidRPr="005F30F3">
      <w:rPr>
        <w:rFonts w:ascii="Century Gothic" w:hAnsi="Century Gothic"/>
        <w:sz w:val="22"/>
      </w:rPr>
      <w:instrText>PAGE</w:instrText>
    </w:r>
    <w:r w:rsidRPr="005F30F3">
      <w:rPr>
        <w:rFonts w:ascii="Century Gothic" w:hAnsi="Century Gothic"/>
        <w:sz w:val="22"/>
        <w:szCs w:val="24"/>
      </w:rPr>
      <w:fldChar w:fldCharType="separate"/>
    </w:r>
    <w:r w:rsidR="00424EAF">
      <w:rPr>
        <w:rFonts w:ascii="Century Gothic" w:hAnsi="Century Gothic"/>
        <w:noProof/>
        <w:sz w:val="22"/>
      </w:rPr>
      <w:t>2</w:t>
    </w:r>
    <w:r w:rsidRPr="005F30F3">
      <w:rPr>
        <w:rFonts w:ascii="Century Gothic" w:hAnsi="Century Gothic"/>
        <w:sz w:val="22"/>
        <w:szCs w:val="24"/>
      </w:rPr>
      <w:fldChar w:fldCharType="end"/>
    </w:r>
    <w:r w:rsidRPr="005F30F3">
      <w:rPr>
        <w:rFonts w:ascii="Century Gothic" w:hAnsi="Century Gothic"/>
        <w:sz w:val="22"/>
      </w:rPr>
      <w:t>/</w:t>
    </w:r>
    <w:r w:rsidRPr="005F30F3">
      <w:rPr>
        <w:rFonts w:ascii="Century Gothic" w:hAnsi="Century Gothic"/>
        <w:sz w:val="22"/>
        <w:szCs w:val="24"/>
      </w:rPr>
      <w:fldChar w:fldCharType="begin"/>
    </w:r>
    <w:r w:rsidRPr="005F30F3">
      <w:rPr>
        <w:rFonts w:ascii="Century Gothic" w:hAnsi="Century Gothic"/>
        <w:sz w:val="22"/>
      </w:rPr>
      <w:instrText>NUMPAGES</w:instrText>
    </w:r>
    <w:r w:rsidRPr="005F30F3">
      <w:rPr>
        <w:rFonts w:ascii="Century Gothic" w:hAnsi="Century Gothic"/>
        <w:sz w:val="22"/>
        <w:szCs w:val="24"/>
      </w:rPr>
      <w:fldChar w:fldCharType="separate"/>
    </w:r>
    <w:r w:rsidR="00424EAF">
      <w:rPr>
        <w:rFonts w:ascii="Century Gothic" w:hAnsi="Century Gothic"/>
        <w:noProof/>
        <w:sz w:val="22"/>
      </w:rPr>
      <w:t>22</w:t>
    </w:r>
    <w:r w:rsidRPr="005F30F3">
      <w:rPr>
        <w:rFonts w:ascii="Century Gothic" w:hAnsi="Century Gothic"/>
        <w:sz w:val="22"/>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85" w:rsidRPr="006B0394" w:rsidRDefault="00F41285" w:rsidP="00E4142D">
    <w:pPr>
      <w:pStyle w:val="Piedepgina"/>
      <w:ind w:right="-145"/>
      <w:jc w:val="right"/>
      <w:rPr>
        <w:rFonts w:ascii="Arial" w:hAnsi="Arial"/>
        <w:b/>
        <w:sz w:val="20"/>
      </w:rPr>
    </w:pPr>
    <w:r>
      <w:rPr>
        <w:rStyle w:val="Nmerodepgina"/>
      </w:rPr>
      <w:tab/>
    </w:r>
    <w:r>
      <w:rPr>
        <w:rStyle w:val="Nmerodepgin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85" w:rsidRDefault="00F4128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85" w:rsidRPr="00224BF3" w:rsidRDefault="00F41285" w:rsidP="00A8647B">
    <w:pPr>
      <w:pStyle w:val="Piedepgina"/>
      <w:ind w:left="537" w:firstLine="3882"/>
      <w:jc w:val="center"/>
      <w:rPr>
        <w:rFonts w:ascii="Arial" w:hAnsi="Arial" w:cs="Arial"/>
        <w:b/>
        <w:sz w:val="22"/>
        <w:szCs w:val="16"/>
      </w:rPr>
    </w:pPr>
    <w:r w:rsidRPr="00224BF3">
      <w:rPr>
        <w:rStyle w:val="Nmerodepgina"/>
        <w:rFonts w:ascii="Arial" w:hAnsi="Arial" w:cs="Arial"/>
        <w:b/>
        <w:noProof/>
        <w:sz w:val="20"/>
        <w:lang w:val="es-ES"/>
      </w:rPr>
      <mc:AlternateContent>
        <mc:Choice Requires="wps">
          <w:drawing>
            <wp:anchor distT="0" distB="0" distL="114300" distR="114300" simplePos="0" relativeHeight="251661824" behindDoc="0" locked="0" layoutInCell="1" allowOverlap="1" wp14:editId="36B11C9B">
              <wp:simplePos x="0" y="0"/>
              <wp:positionH relativeFrom="column">
                <wp:posOffset>5311775</wp:posOffset>
              </wp:positionH>
              <wp:positionV relativeFrom="paragraph">
                <wp:posOffset>-172398</wp:posOffset>
              </wp:positionV>
              <wp:extent cx="1100009" cy="1403985"/>
              <wp:effectExtent l="0" t="0" r="5080" b="57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009" cy="1403985"/>
                      </a:xfrm>
                      <a:prstGeom prst="rect">
                        <a:avLst/>
                      </a:prstGeom>
                      <a:solidFill>
                        <a:srgbClr val="FFFFFF"/>
                      </a:solidFill>
                      <a:ln w="9525">
                        <a:noFill/>
                        <a:miter lim="800000"/>
                        <a:headEnd/>
                        <a:tailEnd/>
                      </a:ln>
                    </wps:spPr>
                    <wps:txbx>
                      <w:txbxContent>
                        <w:p w:rsidR="00F41285" w:rsidRPr="00224BF3" w:rsidRDefault="00F41285" w:rsidP="00224BF3">
                          <w:pPr>
                            <w:jc w:val="right"/>
                            <w:rPr>
                              <w:rFonts w:ascii="Arial" w:hAnsi="Arial" w:cs="Arial"/>
                              <w:sz w:val="22"/>
                            </w:rPr>
                          </w:pPr>
                          <w:r w:rsidRPr="00224BF3">
                            <w:rPr>
                              <w:rFonts w:ascii="Arial" w:hAnsi="Arial" w:cs="Arial"/>
                              <w:sz w:val="22"/>
                            </w:rPr>
                            <w:fldChar w:fldCharType="begin"/>
                          </w:r>
                          <w:r w:rsidRPr="00224BF3">
                            <w:rPr>
                              <w:rFonts w:ascii="Arial" w:hAnsi="Arial" w:cs="Arial"/>
                              <w:sz w:val="22"/>
                            </w:rPr>
                            <w:instrText>PAGE  \* Arabic  \* MERGEFORMAT</w:instrText>
                          </w:r>
                          <w:r w:rsidRPr="00224BF3">
                            <w:rPr>
                              <w:rFonts w:ascii="Arial" w:hAnsi="Arial" w:cs="Arial"/>
                              <w:sz w:val="22"/>
                            </w:rPr>
                            <w:fldChar w:fldCharType="separate"/>
                          </w:r>
                          <w:r w:rsidR="00424EAF" w:rsidRPr="00424EAF">
                            <w:rPr>
                              <w:rFonts w:ascii="Arial" w:hAnsi="Arial" w:cs="Arial"/>
                              <w:noProof/>
                              <w:sz w:val="22"/>
                              <w:lang w:val="es-ES"/>
                            </w:rPr>
                            <w:t>8</w:t>
                          </w:r>
                          <w:r w:rsidRPr="00224BF3">
                            <w:rPr>
                              <w:rFonts w:ascii="Arial" w:hAnsi="Arial" w:cs="Arial"/>
                              <w:sz w:val="22"/>
                            </w:rPr>
                            <w:fldChar w:fldCharType="end"/>
                          </w:r>
                          <w:r w:rsidRPr="00224BF3">
                            <w:rPr>
                              <w:rFonts w:ascii="Arial" w:hAnsi="Arial" w:cs="Arial"/>
                              <w:sz w:val="22"/>
                              <w:lang w:val="es-ES"/>
                            </w:rPr>
                            <w:t xml:space="preserve"> de </w:t>
                          </w:r>
                          <w:r w:rsidRPr="00224BF3">
                            <w:rPr>
                              <w:rFonts w:ascii="Arial" w:hAnsi="Arial" w:cs="Arial"/>
                              <w:sz w:val="22"/>
                            </w:rPr>
                            <w:fldChar w:fldCharType="begin"/>
                          </w:r>
                          <w:r w:rsidRPr="00224BF3">
                            <w:rPr>
                              <w:rFonts w:ascii="Arial" w:hAnsi="Arial" w:cs="Arial"/>
                              <w:sz w:val="22"/>
                            </w:rPr>
                            <w:instrText>NUMPAGES  \* Arabic  \* MERGEFORMAT</w:instrText>
                          </w:r>
                          <w:r w:rsidRPr="00224BF3">
                            <w:rPr>
                              <w:rFonts w:ascii="Arial" w:hAnsi="Arial" w:cs="Arial"/>
                              <w:sz w:val="22"/>
                            </w:rPr>
                            <w:fldChar w:fldCharType="separate"/>
                          </w:r>
                          <w:r w:rsidR="00424EAF" w:rsidRPr="00424EAF">
                            <w:rPr>
                              <w:rFonts w:ascii="Arial" w:hAnsi="Arial" w:cs="Arial"/>
                              <w:noProof/>
                              <w:sz w:val="22"/>
                              <w:lang w:val="es-ES"/>
                            </w:rPr>
                            <w:t>22</w:t>
                          </w:r>
                          <w:r w:rsidRPr="00224BF3">
                            <w:rPr>
                              <w:rFonts w:ascii="Arial" w:hAnsi="Arial" w:cs="Arial"/>
                              <w:sz w:val="2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418.25pt;margin-top:-13.55pt;width:86.6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" stroked="f">
              <v:textbox style="mso-fit-shape-to-text:t">
                <w:txbxContent>
                  <w:p w:rsidR="00F41285" w:rsidRPr="00224BF3" w:rsidRDefault="00F41285" w:rsidP="00224BF3">
                    <w:pPr>
                      <w:jc w:val="right"/>
                      <w:rPr>
                        <w:rFonts w:ascii="Arial" w:hAnsi="Arial" w:cs="Arial"/>
                        <w:sz w:val="22"/>
                      </w:rPr>
                    </w:pPr>
                    <w:r w:rsidRPr="00224BF3">
                      <w:rPr>
                        <w:rFonts w:ascii="Arial" w:hAnsi="Arial" w:cs="Arial"/>
                        <w:sz w:val="22"/>
                      </w:rPr>
                      <w:fldChar w:fldCharType="begin"/>
                    </w:r>
                    <w:r w:rsidRPr="00224BF3">
                      <w:rPr>
                        <w:rFonts w:ascii="Arial" w:hAnsi="Arial" w:cs="Arial"/>
                        <w:sz w:val="22"/>
                      </w:rPr>
                      <w:instrText>PAGE  \* Arabic  \* MERGEFORMAT</w:instrText>
                    </w:r>
                    <w:r w:rsidRPr="00224BF3">
                      <w:rPr>
                        <w:rFonts w:ascii="Arial" w:hAnsi="Arial" w:cs="Arial"/>
                        <w:sz w:val="22"/>
                      </w:rPr>
                      <w:fldChar w:fldCharType="separate"/>
                    </w:r>
                    <w:r w:rsidR="00424EAF" w:rsidRPr="00424EAF">
                      <w:rPr>
                        <w:rFonts w:ascii="Arial" w:hAnsi="Arial" w:cs="Arial"/>
                        <w:noProof/>
                        <w:sz w:val="22"/>
                        <w:lang w:val="es-ES"/>
                      </w:rPr>
                      <w:t>8</w:t>
                    </w:r>
                    <w:r w:rsidRPr="00224BF3">
                      <w:rPr>
                        <w:rFonts w:ascii="Arial" w:hAnsi="Arial" w:cs="Arial"/>
                        <w:sz w:val="22"/>
                      </w:rPr>
                      <w:fldChar w:fldCharType="end"/>
                    </w:r>
                    <w:r w:rsidRPr="00224BF3">
                      <w:rPr>
                        <w:rFonts w:ascii="Arial" w:hAnsi="Arial" w:cs="Arial"/>
                        <w:sz w:val="22"/>
                        <w:lang w:val="es-ES"/>
                      </w:rPr>
                      <w:t xml:space="preserve"> de </w:t>
                    </w:r>
                    <w:r w:rsidRPr="00224BF3">
                      <w:rPr>
                        <w:rFonts w:ascii="Arial" w:hAnsi="Arial" w:cs="Arial"/>
                        <w:sz w:val="22"/>
                      </w:rPr>
                      <w:fldChar w:fldCharType="begin"/>
                    </w:r>
                    <w:r w:rsidRPr="00224BF3">
                      <w:rPr>
                        <w:rFonts w:ascii="Arial" w:hAnsi="Arial" w:cs="Arial"/>
                        <w:sz w:val="22"/>
                      </w:rPr>
                      <w:instrText>NUMPAGES  \* Arabic  \* MERGEFORMAT</w:instrText>
                    </w:r>
                    <w:r w:rsidRPr="00224BF3">
                      <w:rPr>
                        <w:rFonts w:ascii="Arial" w:hAnsi="Arial" w:cs="Arial"/>
                        <w:sz w:val="22"/>
                      </w:rPr>
                      <w:fldChar w:fldCharType="separate"/>
                    </w:r>
                    <w:r w:rsidR="00424EAF" w:rsidRPr="00424EAF">
                      <w:rPr>
                        <w:rFonts w:ascii="Arial" w:hAnsi="Arial" w:cs="Arial"/>
                        <w:noProof/>
                        <w:sz w:val="22"/>
                        <w:lang w:val="es-ES"/>
                      </w:rPr>
                      <w:t>22</w:t>
                    </w:r>
                    <w:r w:rsidRPr="00224BF3">
                      <w:rPr>
                        <w:rFonts w:ascii="Arial" w:hAnsi="Arial" w:cs="Arial"/>
                        <w:sz w:val="22"/>
                      </w:rPr>
                      <w:fldChar w:fldCharType="end"/>
                    </w:r>
                  </w:p>
                </w:txbxContent>
              </v:textbox>
            </v:shape>
          </w:pict>
        </mc:Fallback>
      </mc:AlternateContent>
    </w:r>
    <w:r>
      <w:rPr>
        <w:rFonts w:ascii="Arial" w:hAnsi="Arial" w:cs="Arial"/>
        <w:b/>
        <w:noProof/>
        <w:sz w:val="20"/>
        <w:lang w:val="es-ES"/>
      </w:rPr>
      <mc:AlternateContent>
        <mc:Choice Requires="wps">
          <w:drawing>
            <wp:anchor distT="0" distB="0" distL="114300" distR="114300" simplePos="0" relativeHeight="251655680" behindDoc="0" locked="0" layoutInCell="1" allowOverlap="1" wp14:anchorId="7E1A8B0A" wp14:editId="5B54F924">
              <wp:simplePos x="0" y="0"/>
              <wp:positionH relativeFrom="column">
                <wp:posOffset>-738505</wp:posOffset>
              </wp:positionH>
              <wp:positionV relativeFrom="paragraph">
                <wp:posOffset>116205</wp:posOffset>
              </wp:positionV>
              <wp:extent cx="8392795" cy="324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2795"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285" w:rsidRPr="00E109C6" w:rsidRDefault="00F41285" w:rsidP="00CD5233">
                          <w:pPr>
                            <w:jc w:val="center"/>
                            <w:rPr>
                              <w:rFonts w:ascii="Century Gothic" w:hAnsi="Century Gothic" w:cs="Arial"/>
                              <w:b/>
                              <w:color w:val="FFFFFF"/>
                              <w:sz w:val="20"/>
                              <w:szCs w:val="17"/>
                              <w:lang w:val="es-MX"/>
                            </w:rPr>
                          </w:pPr>
                          <w:r w:rsidRPr="00E109C6">
                            <w:rPr>
                              <w:rFonts w:ascii="Century Gothic" w:hAnsi="Century Gothic" w:cs="Arial"/>
                              <w:b/>
                              <w:color w:val="FFFFFF"/>
                              <w:sz w:val="20"/>
                              <w:szCs w:val="17"/>
                              <w:lang w:val="es-MX"/>
                            </w:rPr>
                            <w:t>Modelo de Términos de Referencia para la Evaluación Específica de Desempeño 2014-2015</w:t>
                          </w:r>
                        </w:p>
                        <w:p w:rsidR="00F41285" w:rsidRPr="007041BF" w:rsidRDefault="00F41285" w:rsidP="005F42AF">
                          <w:pPr>
                            <w:jc w:val="center"/>
                            <w:rPr>
                              <w:rFonts w:ascii="Arial" w:hAnsi="Arial" w:cs="Arial"/>
                              <w:b/>
                              <w:color w:val="FFFFFF"/>
                              <w:sz w:val="17"/>
                              <w:szCs w:val="17"/>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1A8B0A" id="Text Box 2" o:spid="_x0000_s1028" type="#_x0000_t202" style="position:absolute;left:0;text-align:left;margin-left:-58.15pt;margin-top:9.15pt;width:660.8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" filled="f" stroked="f">
              <v:textbox>
                <w:txbxContent>
                  <w:p w:rsidR="00F41285" w:rsidRPr="00E109C6" w:rsidRDefault="00F41285" w:rsidP="00CD5233">
                    <w:pPr>
                      <w:jc w:val="center"/>
                      <w:rPr>
                        <w:rFonts w:ascii="Century Gothic" w:hAnsi="Century Gothic" w:cs="Arial"/>
                        <w:b/>
                        <w:color w:val="FFFFFF"/>
                        <w:sz w:val="20"/>
                        <w:szCs w:val="17"/>
                        <w:lang w:val="es-MX"/>
                      </w:rPr>
                    </w:pPr>
                    <w:r w:rsidRPr="00E109C6">
                      <w:rPr>
                        <w:rFonts w:ascii="Century Gothic" w:hAnsi="Century Gothic" w:cs="Arial"/>
                        <w:b/>
                        <w:color w:val="FFFFFF"/>
                        <w:sz w:val="20"/>
                        <w:szCs w:val="17"/>
                        <w:lang w:val="es-MX"/>
                      </w:rPr>
                      <w:t>Modelo de Términos de Referencia para la Evaluación Específica de Desempeño 2014-2015</w:t>
                    </w:r>
                  </w:p>
                  <w:p w:rsidR="00F41285" w:rsidRPr="007041BF" w:rsidRDefault="00F41285" w:rsidP="005F42AF">
                    <w:pPr>
                      <w:jc w:val="center"/>
                      <w:rPr>
                        <w:rFonts w:ascii="Arial" w:hAnsi="Arial" w:cs="Arial"/>
                        <w:b/>
                        <w:color w:val="FFFFFF"/>
                        <w:sz w:val="17"/>
                        <w:szCs w:val="17"/>
                        <w:lang w:val="es-MX"/>
                      </w:rPr>
                    </w:pPr>
                  </w:p>
                </w:txbxContent>
              </v:textbox>
            </v:shape>
          </w:pict>
        </mc:Fallback>
      </mc:AlternateContent>
    </w:r>
    <w:r>
      <w:rPr>
        <w:rFonts w:ascii="Arial" w:hAnsi="Arial" w:cs="Arial"/>
        <w:b/>
        <w:noProof/>
        <w:sz w:val="20"/>
        <w:lang w:val="es-ES"/>
      </w:rPr>
      <mc:AlternateContent>
        <mc:Choice Requires="wps">
          <w:drawing>
            <wp:anchor distT="0" distB="0" distL="114300" distR="114300" simplePos="0" relativeHeight="251654656" behindDoc="0" locked="0" layoutInCell="1" allowOverlap="1" wp14:anchorId="65E6B351" wp14:editId="5E7A1113">
              <wp:simplePos x="0" y="0"/>
              <wp:positionH relativeFrom="column">
                <wp:posOffset>-960593</wp:posOffset>
              </wp:positionH>
              <wp:positionV relativeFrom="paragraph">
                <wp:posOffset>116840</wp:posOffset>
              </wp:positionV>
              <wp:extent cx="9220200" cy="238125"/>
              <wp:effectExtent l="0" t="0" r="0" b="952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0" cy="238125"/>
                      </a:xfrm>
                      <a:prstGeom prst="rect">
                        <a:avLst/>
                      </a:prstGeom>
                      <a:solidFill>
                        <a:srgbClr val="00AB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7A8A15" id="Rectangle 1" o:spid="_x0000_s1026" style="position:absolute;margin-left:-75.65pt;margin-top:9.2pt;width:726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" fillcolor="#00ab4f" stroked="f"/>
          </w:pict>
        </mc:Fallback>
      </mc:AlternateContent>
    </w:r>
    <w:r>
      <w:rPr>
        <w:rStyle w:val="Nmerodepgina"/>
        <w:rFonts w:ascii="Arial" w:hAnsi="Arial" w:cs="Arial"/>
        <w:b/>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85" w:rsidRDefault="00F412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660" w:rsidRDefault="001F0660">
      <w:r>
        <w:separator/>
      </w:r>
    </w:p>
  </w:footnote>
  <w:footnote w:type="continuationSeparator" w:id="0">
    <w:p w:rsidR="001F0660" w:rsidRDefault="001F0660">
      <w:r>
        <w:continuationSeparator/>
      </w:r>
    </w:p>
  </w:footnote>
  <w:footnote w:id="1">
    <w:p w:rsidR="00F41285" w:rsidRPr="007A20CB" w:rsidRDefault="00F41285" w:rsidP="00451037">
      <w:pPr>
        <w:pStyle w:val="Textonotapie"/>
        <w:jc w:val="both"/>
        <w:rPr>
          <w:rFonts w:ascii="Century Gothic" w:hAnsi="Century Gothic" w:cs="Arial"/>
          <w:i/>
        </w:rPr>
      </w:pPr>
      <w:r w:rsidRPr="007A20CB">
        <w:rPr>
          <w:rStyle w:val="Refdenotaalpie"/>
          <w:rFonts w:ascii="Century Gothic" w:hAnsi="Century Gothic" w:cs="Arial"/>
          <w:sz w:val="18"/>
        </w:rPr>
        <w:footnoteRef/>
      </w:r>
      <w:r w:rsidRPr="007A20CB">
        <w:rPr>
          <w:rFonts w:ascii="Century Gothic" w:hAnsi="Century Gothic" w:cs="Arial"/>
          <w:sz w:val="18"/>
        </w:rPr>
        <w:t xml:space="preserve"> </w:t>
      </w:r>
      <w:r w:rsidRPr="007A20CB">
        <w:rPr>
          <w:rFonts w:ascii="Century Gothic" w:hAnsi="Century Gothic" w:cs="Arial"/>
          <w:i/>
          <w:sz w:val="18"/>
        </w:rPr>
        <w:t>Mecanismo para el seguimiento a los aspectos susceptibles de mejora derivados de informes y evaluaciones a los programas presupuestarios de la Administración Pública Federal</w:t>
      </w:r>
      <w:r>
        <w:rPr>
          <w:rFonts w:ascii="Century Gothic" w:hAnsi="Century Gothic" w:cs="Arial"/>
          <w:i/>
          <w:sz w:val="18"/>
        </w:rPr>
        <w:t>.</w:t>
      </w:r>
    </w:p>
  </w:footnote>
  <w:footnote w:id="2">
    <w:p w:rsidR="00F41285" w:rsidRPr="0026778B" w:rsidRDefault="00F41285" w:rsidP="00451037">
      <w:pPr>
        <w:pStyle w:val="Textonotapie"/>
        <w:jc w:val="both"/>
        <w:rPr>
          <w:rFonts w:ascii="Century Gothic" w:hAnsi="Century Gothic"/>
          <w:sz w:val="18"/>
          <w:lang w:val="es-MX"/>
        </w:rPr>
      </w:pPr>
      <w:r w:rsidRPr="0026778B">
        <w:rPr>
          <w:rStyle w:val="Refdenotaalpie"/>
          <w:rFonts w:ascii="Century Gothic" w:hAnsi="Century Gothic"/>
          <w:sz w:val="18"/>
        </w:rPr>
        <w:footnoteRef/>
      </w:r>
      <w:r w:rsidRPr="0026778B">
        <w:rPr>
          <w:rFonts w:ascii="Century Gothic" w:hAnsi="Century Gothic"/>
          <w:sz w:val="18"/>
        </w:rPr>
        <w:t xml:space="preserve"> </w:t>
      </w:r>
      <w:r w:rsidRPr="0026778B">
        <w:rPr>
          <w:rFonts w:ascii="Century Gothic" w:hAnsi="Century Gothic"/>
          <w:sz w:val="18"/>
          <w:lang w:val="es-MX"/>
        </w:rPr>
        <w:t>La descripción debe limitarse al espacio disponible en el Informe Ejecutivo de la Evaluación Específica de Desempeño</w:t>
      </w:r>
      <w:r>
        <w:rPr>
          <w:rFonts w:ascii="Century Gothic" w:hAnsi="Century Gothic"/>
          <w:sz w:val="18"/>
          <w:lang w:val="es-MX"/>
        </w:rPr>
        <w:t>, así como en</w:t>
      </w:r>
      <w:r w:rsidRPr="0026778B">
        <w:rPr>
          <w:rFonts w:ascii="Century Gothic" w:hAnsi="Century Gothic"/>
          <w:sz w:val="18"/>
          <w:lang w:val="es-MX"/>
        </w:rPr>
        <w:t xml:space="preserve"> la Ficha de Monitoreo</w:t>
      </w:r>
      <w:r>
        <w:rPr>
          <w:rFonts w:ascii="Century Gothic" w:hAnsi="Century Gothic"/>
          <w:sz w:val="18"/>
          <w:lang w:val="es-MX"/>
        </w:rPr>
        <w:t xml:space="preserve"> y Evaluación</w:t>
      </w:r>
      <w:r w:rsidRPr="0026778B">
        <w:rPr>
          <w:rFonts w:ascii="Century Gothic" w:hAnsi="Century Gothic"/>
          <w:sz w:val="18"/>
          <w:lang w:val="es-MX"/>
        </w:rPr>
        <w:t>.</w:t>
      </w:r>
    </w:p>
  </w:footnote>
  <w:footnote w:id="3">
    <w:p w:rsidR="00F41285" w:rsidRPr="00D858D2" w:rsidRDefault="00F41285" w:rsidP="00451037">
      <w:pPr>
        <w:pStyle w:val="Textonotapie"/>
        <w:rPr>
          <w:rFonts w:ascii="Century Gothic" w:hAnsi="Century Gothic" w:cs="Arial"/>
        </w:rPr>
      </w:pPr>
      <w:r w:rsidRPr="00D858D2">
        <w:rPr>
          <w:rStyle w:val="Refdenotaalpie"/>
          <w:rFonts w:ascii="Century Gothic" w:hAnsi="Century Gothic" w:cs="Arial"/>
          <w:sz w:val="18"/>
        </w:rPr>
        <w:footnoteRef/>
      </w:r>
      <w:r w:rsidRPr="00D858D2">
        <w:rPr>
          <w:rFonts w:ascii="Century Gothic" w:hAnsi="Century Gothic" w:cs="Arial"/>
          <w:sz w:val="18"/>
        </w:rPr>
        <w:t xml:space="preserve"> SHCP, SFP, CONEVAL, Guía para la Construcción de la Matriz de </w:t>
      </w:r>
      <w:r>
        <w:rPr>
          <w:rFonts w:ascii="Century Gothic" w:hAnsi="Century Gothic" w:cs="Arial"/>
          <w:sz w:val="18"/>
        </w:rPr>
        <w:t>Indicadores para Resultados 2012</w:t>
      </w:r>
      <w:r w:rsidRPr="00D858D2">
        <w:rPr>
          <w:rFonts w:ascii="Century Gothic" w:hAnsi="Century Gothic" w:cs="Arial"/>
          <w:sz w:val="18"/>
        </w:rPr>
        <w:t xml:space="preserve">. Se puede consultar en: </w:t>
      </w:r>
      <w:hyperlink r:id="rId1" w:history="1">
        <w:r w:rsidRPr="00D858D2">
          <w:rPr>
            <w:rStyle w:val="Hipervnculo"/>
            <w:rFonts w:ascii="Century Gothic" w:hAnsi="Century Gothic" w:cs="Arial"/>
            <w:sz w:val="18"/>
          </w:rPr>
          <w:t>www.coneval.gob.mx</w:t>
        </w:r>
      </w:hyperlink>
      <w:r w:rsidRPr="00D858D2">
        <w:rPr>
          <w:rFonts w:ascii="Century Gothic" w:hAnsi="Century Gothic"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85" w:rsidRPr="00022EFB" w:rsidRDefault="00F41285" w:rsidP="00E4142D">
    <w:pPr>
      <w:pStyle w:val="Encabezado"/>
      <w:tabs>
        <w:tab w:val="clear" w:pos="4419"/>
        <w:tab w:val="clear" w:pos="8838"/>
        <w:tab w:val="left" w:pos="3315"/>
        <w:tab w:val="center" w:pos="4206"/>
      </w:tabs>
    </w:pPr>
    <w:r>
      <w:rPr>
        <w:noProof/>
        <w:lang w:val="es-ES"/>
      </w:rPr>
      <w:drawing>
        <wp:anchor distT="0" distB="0" distL="114300" distR="114300" simplePos="0" relativeHeight="251657728" behindDoc="1" locked="0" layoutInCell="1" allowOverlap="1" wp14:anchorId="24737BF1" wp14:editId="7D669501">
          <wp:simplePos x="0" y="0"/>
          <wp:positionH relativeFrom="column">
            <wp:posOffset>-937555</wp:posOffset>
          </wp:positionH>
          <wp:positionV relativeFrom="paragraph">
            <wp:posOffset>-265814</wp:posOffset>
          </wp:positionV>
          <wp:extent cx="6955908" cy="1871330"/>
          <wp:effectExtent l="19050" t="0" r="0" b="0"/>
          <wp:wrapNone/>
          <wp:docPr id="8" name="Imagen 6" descr="cabecera interiores infor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abecera interiores informes"/>
                  <pic:cNvPicPr>
                    <a:picLocks noChangeAspect="1" noChangeArrowheads="1"/>
                  </pic:cNvPicPr>
                </pic:nvPicPr>
                <pic:blipFill>
                  <a:blip r:embed="rId1"/>
                  <a:srcRect/>
                  <a:stretch>
                    <a:fillRect/>
                  </a:stretch>
                </pic:blipFill>
                <pic:spPr bwMode="auto">
                  <a:xfrm>
                    <a:off x="0" y="0"/>
                    <a:ext cx="6955908" cy="1871330"/>
                  </a:xfrm>
                  <a:prstGeom prst="rect">
                    <a:avLst/>
                  </a:prstGeom>
                  <a:noFill/>
                  <a:ln w="9525">
                    <a:noFill/>
                    <a:miter lim="800000"/>
                    <a:headEnd/>
                    <a:tailEnd/>
                  </a:ln>
                </pic:spPr>
              </pic:pic>
            </a:graphicData>
          </a:graphic>
        </wp:anchor>
      </w:drawing>
    </w:r>
    <w:r w:rsidRPr="00022EFB">
      <w:rPr>
        <w:noProof/>
        <w:lang w:val="es-ES"/>
      </w:rPr>
      <w:drawing>
        <wp:anchor distT="0" distB="0" distL="114300" distR="114300" simplePos="0" relativeHeight="251658752" behindDoc="1" locked="0" layoutInCell="1" allowOverlap="1" wp14:anchorId="636F3A00" wp14:editId="3D110EE8">
          <wp:simplePos x="0" y="0"/>
          <wp:positionH relativeFrom="column">
            <wp:posOffset>-154978</wp:posOffset>
          </wp:positionH>
          <wp:positionV relativeFrom="paragraph">
            <wp:posOffset>322997</wp:posOffset>
          </wp:positionV>
          <wp:extent cx="1018180" cy="518615"/>
          <wp:effectExtent l="19050" t="0" r="0" b="0"/>
          <wp:wrapNone/>
          <wp:docPr id="11" name="Imagen 11" descr="LOGO_CONEVAL300_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_CONEVAL300_232"/>
                  <pic:cNvPicPr>
                    <a:picLocks noChangeAspect="1" noChangeArrowheads="1"/>
                  </pic:cNvPicPr>
                </pic:nvPicPr>
                <pic:blipFill>
                  <a:blip r:embed="rId2"/>
                  <a:srcRect/>
                  <a:stretch>
                    <a:fillRect/>
                  </a:stretch>
                </pic:blipFill>
                <pic:spPr bwMode="auto">
                  <a:xfrm>
                    <a:off x="0" y="0"/>
                    <a:ext cx="1014095" cy="520065"/>
                  </a:xfrm>
                  <a:prstGeom prst="rect">
                    <a:avLst/>
                  </a:prstGeom>
                  <a:noFill/>
                  <a:ln w="9525">
                    <a:noFill/>
                    <a:miter lim="800000"/>
                    <a:headEnd/>
                    <a:tailEnd/>
                  </a:ln>
                </pic:spPr>
              </pic:pic>
            </a:graphicData>
          </a:graphic>
        </wp:anchor>
      </w:drawing>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85" w:rsidRDefault="00F4128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85" w:rsidRDefault="00F41285" w:rsidP="00D857CA">
    <w:pPr>
      <w:pStyle w:val="Encabezado"/>
      <w:jc w:val="right"/>
      <w:rPr>
        <w:rFonts w:ascii="Arial" w:hAnsi="Arial" w:cs="Arial"/>
        <w:b/>
        <w:sz w:val="18"/>
        <w:szCs w:val="18"/>
      </w:rPr>
    </w:pPr>
    <w:r>
      <w:rPr>
        <w:noProof/>
        <w:lang w:val="es-ES"/>
      </w:rPr>
      <w:drawing>
        <wp:anchor distT="0" distB="0" distL="114300" distR="114300" simplePos="0" relativeHeight="251656704" behindDoc="1" locked="0" layoutInCell="1" allowOverlap="1" wp14:anchorId="69D0EC6E" wp14:editId="0F0B28A8">
          <wp:simplePos x="0" y="0"/>
          <wp:positionH relativeFrom="column">
            <wp:posOffset>-581025</wp:posOffset>
          </wp:positionH>
          <wp:positionV relativeFrom="paragraph">
            <wp:posOffset>-356235</wp:posOffset>
          </wp:positionV>
          <wp:extent cx="7050405" cy="1913255"/>
          <wp:effectExtent l="19050" t="0" r="0" b="0"/>
          <wp:wrapNone/>
          <wp:docPr id="6" name="Imagen 6" descr="Untitle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Untitled-8"/>
                  <pic:cNvPicPr>
                    <a:picLocks noChangeAspect="1" noChangeArrowheads="1"/>
                  </pic:cNvPicPr>
                </pic:nvPicPr>
                <pic:blipFill>
                  <a:blip r:embed="rId1"/>
                  <a:srcRect/>
                  <a:stretch>
                    <a:fillRect/>
                  </a:stretch>
                </pic:blipFill>
                <pic:spPr bwMode="auto">
                  <a:xfrm>
                    <a:off x="0" y="0"/>
                    <a:ext cx="7050405" cy="1913255"/>
                  </a:xfrm>
                  <a:prstGeom prst="rect">
                    <a:avLst/>
                  </a:prstGeom>
                  <a:noFill/>
                </pic:spPr>
              </pic:pic>
            </a:graphicData>
          </a:graphic>
        </wp:anchor>
      </w:drawing>
    </w:r>
  </w:p>
  <w:p w:rsidR="00F41285" w:rsidRDefault="00F41285" w:rsidP="00D857CA">
    <w:pPr>
      <w:pStyle w:val="Encabezado"/>
      <w:jc w:val="right"/>
      <w:rPr>
        <w:rFonts w:ascii="Arial" w:hAnsi="Arial" w:cs="Arial"/>
        <w:b/>
        <w:sz w:val="18"/>
        <w:szCs w:val="18"/>
      </w:rPr>
    </w:pPr>
  </w:p>
  <w:p w:rsidR="00F41285" w:rsidRPr="00D857CA" w:rsidRDefault="00F41285" w:rsidP="00D857CA">
    <w:pPr>
      <w:pStyle w:val="Encabezado"/>
      <w:jc w:val="right"/>
      <w:rPr>
        <w:rFonts w:ascii="Arial" w:hAnsi="Arial" w:cs="Arial"/>
        <w:b/>
        <w:sz w:val="18"/>
        <w:szCs w:val="18"/>
      </w:rPr>
    </w:pPr>
  </w:p>
  <w:p w:rsidR="00F41285" w:rsidRPr="002D73F3" w:rsidRDefault="00F41285" w:rsidP="008E52AC">
    <w:pPr>
      <w:pStyle w:val="Encabezado"/>
      <w:jc w:val="right"/>
      <w:rPr>
        <w:b/>
      </w:rPr>
    </w:pPr>
    <w:r>
      <w:tab/>
    </w:r>
  </w:p>
  <w:p w:rsidR="00F41285" w:rsidRDefault="00F41285" w:rsidP="000C7612">
    <w:pPr>
      <w:pStyle w:val="Encabezado"/>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85" w:rsidRDefault="00F412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6F63"/>
    <w:multiLevelType w:val="hybridMultilevel"/>
    <w:tmpl w:val="D76A7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1B58A9"/>
    <w:multiLevelType w:val="hybridMultilevel"/>
    <w:tmpl w:val="6B0631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76515B"/>
    <w:multiLevelType w:val="hybridMultilevel"/>
    <w:tmpl w:val="910AB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BD60BD"/>
    <w:multiLevelType w:val="hybridMultilevel"/>
    <w:tmpl w:val="0A9A2CD2"/>
    <w:lvl w:ilvl="0" w:tplc="CB3E8468">
      <w:start w:val="1"/>
      <w:numFmt w:val="decimal"/>
      <w:lvlText w:val="%1."/>
      <w:lvlJc w:val="left"/>
      <w:pPr>
        <w:tabs>
          <w:tab w:val="num" w:pos="720"/>
        </w:tabs>
        <w:ind w:left="720" w:hanging="360"/>
      </w:pPr>
      <w:rPr>
        <w:rFonts w:cs="Times New Roman" w:hint="default"/>
        <w:i w:val="0"/>
      </w:rPr>
    </w:lvl>
    <w:lvl w:ilvl="1" w:tplc="B1DE08D2">
      <w:start w:val="1"/>
      <w:numFmt w:val="bullet"/>
      <w:lvlText w:val=""/>
      <w:lvlJc w:val="left"/>
      <w:pPr>
        <w:tabs>
          <w:tab w:val="num" w:pos="1817"/>
        </w:tabs>
        <w:ind w:left="1194" w:hanging="114"/>
      </w:pPr>
      <w:rPr>
        <w:rFonts w:ascii="Symbol" w:hAnsi="Symbol" w:hint="default"/>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152319AC"/>
    <w:multiLevelType w:val="hybridMultilevel"/>
    <w:tmpl w:val="41F4A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833160"/>
    <w:multiLevelType w:val="hybridMultilevel"/>
    <w:tmpl w:val="B6DEF0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934C89"/>
    <w:multiLevelType w:val="hybridMultilevel"/>
    <w:tmpl w:val="B3EC001A"/>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19D95838"/>
    <w:multiLevelType w:val="hybridMultilevel"/>
    <w:tmpl w:val="54D4A2B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B8909D8"/>
    <w:multiLevelType w:val="multilevel"/>
    <w:tmpl w:val="2796EBAA"/>
    <w:styleLink w:val="Estilo8"/>
    <w:lvl w:ilvl="0">
      <w:start w:val="10"/>
      <w:numFmt w:val="decimal"/>
      <w:lvlText w:val="%1."/>
      <w:lvlJc w:val="left"/>
      <w:pPr>
        <w:tabs>
          <w:tab w:val="num" w:pos="720"/>
        </w:tabs>
        <w:ind w:left="720" w:hanging="360"/>
      </w:pPr>
      <w:rPr>
        <w:rFonts w:cs="Times New Roman" w:hint="default"/>
        <w:b w:val="0"/>
      </w:rPr>
    </w:lvl>
    <w:lvl w:ilvl="1">
      <w:start w:val="10"/>
      <w:numFmt w:val="decimal"/>
      <w:lvlText w:val="%2.1."/>
      <w:lvlJc w:val="left"/>
      <w:pPr>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1C116F18"/>
    <w:multiLevelType w:val="multilevel"/>
    <w:tmpl w:val="0C0A001D"/>
    <w:styleLink w:val="Estilo4"/>
    <w:lvl w:ilvl="0">
      <w:start w:val="1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F34418F"/>
    <w:multiLevelType w:val="hybridMultilevel"/>
    <w:tmpl w:val="05D88670"/>
    <w:lvl w:ilvl="0" w:tplc="0C0A0001">
      <w:start w:val="1"/>
      <w:numFmt w:val="bullet"/>
      <w:lvlText w:val=""/>
      <w:lvlJc w:val="left"/>
      <w:pPr>
        <w:ind w:left="720" w:hanging="360"/>
      </w:pPr>
      <w:rPr>
        <w:rFonts w:ascii="Symbol" w:hAnsi="Symbol" w:hint="default"/>
        <w:color w:val="auto"/>
      </w:rPr>
    </w:lvl>
    <w:lvl w:ilvl="1" w:tplc="C2B2AA8C">
      <w:numFmt w:val="bullet"/>
      <w:lvlText w:val="•"/>
      <w:lvlJc w:val="left"/>
      <w:pPr>
        <w:ind w:left="1440" w:hanging="360"/>
      </w:pPr>
      <w:rPr>
        <w:rFonts w:ascii="Arial" w:eastAsia="Times New Roman" w:hAnsi="Arial" w:hint="default"/>
        <w:color w:val="1F497C"/>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7E35D30"/>
    <w:multiLevelType w:val="hybridMultilevel"/>
    <w:tmpl w:val="9E22164E"/>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2A6C1ABD"/>
    <w:multiLevelType w:val="hybridMultilevel"/>
    <w:tmpl w:val="12686D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B714AC"/>
    <w:multiLevelType w:val="multilevel"/>
    <w:tmpl w:val="0C0A001D"/>
    <w:styleLink w:val="Estilo3"/>
    <w:lvl w:ilvl="0">
      <w:start w:val="1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1676A81"/>
    <w:multiLevelType w:val="hybridMultilevel"/>
    <w:tmpl w:val="277AF23A"/>
    <w:lvl w:ilvl="0" w:tplc="3DDA2D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2855634"/>
    <w:multiLevelType w:val="hybridMultilevel"/>
    <w:tmpl w:val="8A08B70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6">
    <w:nsid w:val="360A67A0"/>
    <w:multiLevelType w:val="hybridMultilevel"/>
    <w:tmpl w:val="869EF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7984C15"/>
    <w:multiLevelType w:val="hybridMultilevel"/>
    <w:tmpl w:val="EDF2E664"/>
    <w:lvl w:ilvl="0" w:tplc="1BEA4DCC">
      <w:start w:val="1"/>
      <w:numFmt w:val="lowerLetter"/>
      <w:lvlText w:val="%1."/>
      <w:lvlJc w:val="left"/>
      <w:pPr>
        <w:ind w:left="720" w:hanging="360"/>
      </w:pPr>
      <w:rPr>
        <w:rFonts w:hint="default"/>
        <w:color w:val="4F81BD" w:themeColor="accen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484DAF"/>
    <w:multiLevelType w:val="hybridMultilevel"/>
    <w:tmpl w:val="36409E2C"/>
    <w:lvl w:ilvl="0" w:tplc="CF92A9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EF4440"/>
    <w:multiLevelType w:val="hybridMultilevel"/>
    <w:tmpl w:val="29E6DB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C4E21AE"/>
    <w:multiLevelType w:val="multilevel"/>
    <w:tmpl w:val="D8A26E92"/>
    <w:styleLink w:val="Estilo2"/>
    <w:lvl w:ilvl="0">
      <w:start w:val="1"/>
      <w:numFmt w:val="decimal"/>
      <w:lvlText w:val="%1."/>
      <w:lvlJc w:val="left"/>
      <w:pPr>
        <w:ind w:left="720" w:hanging="360"/>
      </w:pPr>
      <w:rPr>
        <w:rFonts w:ascii="Arial" w:hAnsi="Arial" w:cs="Times New Roman" w:hint="default"/>
        <w:sz w:val="22"/>
      </w:rPr>
    </w:lvl>
    <w:lvl w:ilvl="1">
      <w:start w:val="1"/>
      <w:numFmt w:val="decimal"/>
      <w:lvlText w:val="%2.1"/>
      <w:lvlJc w:val="left"/>
      <w:pPr>
        <w:ind w:left="1080" w:hanging="360"/>
      </w:pPr>
      <w:rPr>
        <w:rFonts w:ascii="Times New Roman" w:hAnsi="Times New Roman"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1">
    <w:nsid w:val="4EEB51A4"/>
    <w:multiLevelType w:val="multilevel"/>
    <w:tmpl w:val="AD1A35B2"/>
    <w:styleLink w:val="Estilo6"/>
    <w:lvl w:ilvl="0">
      <w:start w:val="1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52043392"/>
    <w:multiLevelType w:val="hybridMultilevel"/>
    <w:tmpl w:val="4BDA5452"/>
    <w:lvl w:ilvl="0" w:tplc="080A0005">
      <w:start w:val="1"/>
      <w:numFmt w:val="bullet"/>
      <w:lvlText w:val=""/>
      <w:lvlJc w:val="left"/>
      <w:pPr>
        <w:ind w:left="1150" w:hanging="360"/>
      </w:pPr>
      <w:rPr>
        <w:rFonts w:ascii="Wingdings" w:hAnsi="Wingdings" w:hint="default"/>
      </w:rPr>
    </w:lvl>
    <w:lvl w:ilvl="1" w:tplc="080A0003" w:tentative="1">
      <w:start w:val="1"/>
      <w:numFmt w:val="bullet"/>
      <w:lvlText w:val="o"/>
      <w:lvlJc w:val="left"/>
      <w:pPr>
        <w:ind w:left="1870" w:hanging="360"/>
      </w:pPr>
      <w:rPr>
        <w:rFonts w:ascii="Courier New" w:hAnsi="Courier New" w:cs="Courier New" w:hint="default"/>
      </w:rPr>
    </w:lvl>
    <w:lvl w:ilvl="2" w:tplc="080A0005" w:tentative="1">
      <w:start w:val="1"/>
      <w:numFmt w:val="bullet"/>
      <w:lvlText w:val=""/>
      <w:lvlJc w:val="left"/>
      <w:pPr>
        <w:ind w:left="2590" w:hanging="360"/>
      </w:pPr>
      <w:rPr>
        <w:rFonts w:ascii="Wingdings" w:hAnsi="Wingdings" w:hint="default"/>
      </w:rPr>
    </w:lvl>
    <w:lvl w:ilvl="3" w:tplc="080A0001" w:tentative="1">
      <w:start w:val="1"/>
      <w:numFmt w:val="bullet"/>
      <w:lvlText w:val=""/>
      <w:lvlJc w:val="left"/>
      <w:pPr>
        <w:ind w:left="3310" w:hanging="360"/>
      </w:pPr>
      <w:rPr>
        <w:rFonts w:ascii="Symbol" w:hAnsi="Symbol" w:hint="default"/>
      </w:rPr>
    </w:lvl>
    <w:lvl w:ilvl="4" w:tplc="080A0003" w:tentative="1">
      <w:start w:val="1"/>
      <w:numFmt w:val="bullet"/>
      <w:lvlText w:val="o"/>
      <w:lvlJc w:val="left"/>
      <w:pPr>
        <w:ind w:left="4030" w:hanging="360"/>
      </w:pPr>
      <w:rPr>
        <w:rFonts w:ascii="Courier New" w:hAnsi="Courier New" w:cs="Courier New" w:hint="default"/>
      </w:rPr>
    </w:lvl>
    <w:lvl w:ilvl="5" w:tplc="080A0005" w:tentative="1">
      <w:start w:val="1"/>
      <w:numFmt w:val="bullet"/>
      <w:lvlText w:val=""/>
      <w:lvlJc w:val="left"/>
      <w:pPr>
        <w:ind w:left="4750" w:hanging="360"/>
      </w:pPr>
      <w:rPr>
        <w:rFonts w:ascii="Wingdings" w:hAnsi="Wingdings" w:hint="default"/>
      </w:rPr>
    </w:lvl>
    <w:lvl w:ilvl="6" w:tplc="080A0001" w:tentative="1">
      <w:start w:val="1"/>
      <w:numFmt w:val="bullet"/>
      <w:lvlText w:val=""/>
      <w:lvlJc w:val="left"/>
      <w:pPr>
        <w:ind w:left="5470" w:hanging="360"/>
      </w:pPr>
      <w:rPr>
        <w:rFonts w:ascii="Symbol" w:hAnsi="Symbol" w:hint="default"/>
      </w:rPr>
    </w:lvl>
    <w:lvl w:ilvl="7" w:tplc="080A0003" w:tentative="1">
      <w:start w:val="1"/>
      <w:numFmt w:val="bullet"/>
      <w:lvlText w:val="o"/>
      <w:lvlJc w:val="left"/>
      <w:pPr>
        <w:ind w:left="6190" w:hanging="360"/>
      </w:pPr>
      <w:rPr>
        <w:rFonts w:ascii="Courier New" w:hAnsi="Courier New" w:cs="Courier New" w:hint="default"/>
      </w:rPr>
    </w:lvl>
    <w:lvl w:ilvl="8" w:tplc="080A0005" w:tentative="1">
      <w:start w:val="1"/>
      <w:numFmt w:val="bullet"/>
      <w:lvlText w:val=""/>
      <w:lvlJc w:val="left"/>
      <w:pPr>
        <w:ind w:left="6910" w:hanging="360"/>
      </w:pPr>
      <w:rPr>
        <w:rFonts w:ascii="Wingdings" w:hAnsi="Wingdings" w:hint="default"/>
      </w:rPr>
    </w:lvl>
  </w:abstractNum>
  <w:abstractNum w:abstractNumId="23">
    <w:nsid w:val="55DB76BF"/>
    <w:multiLevelType w:val="hybridMultilevel"/>
    <w:tmpl w:val="94D058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64564F5"/>
    <w:multiLevelType w:val="multilevel"/>
    <w:tmpl w:val="0C0A001D"/>
    <w:styleLink w:val="Estilo1"/>
    <w:lvl w:ilvl="0">
      <w:start w:val="1"/>
      <w:numFmt w:val="decimal"/>
      <w:lvlText w:val="%1)"/>
      <w:lvlJc w:val="left"/>
      <w:pPr>
        <w:ind w:left="360" w:hanging="360"/>
      </w:pPr>
      <w:rPr>
        <w:rFonts w:ascii="Arial" w:hAnsi="Arial" w:cs="Times New Roman"/>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745404F"/>
    <w:multiLevelType w:val="hybridMultilevel"/>
    <w:tmpl w:val="C922B5DE"/>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nsid w:val="5BB33ED1"/>
    <w:multiLevelType w:val="hybridMultilevel"/>
    <w:tmpl w:val="C8B8B61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nsid w:val="602C3C3F"/>
    <w:multiLevelType w:val="hybridMultilevel"/>
    <w:tmpl w:val="E51046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817758F"/>
    <w:multiLevelType w:val="hybridMultilevel"/>
    <w:tmpl w:val="277AF23A"/>
    <w:lvl w:ilvl="0" w:tplc="3DDA2D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9D14A1D"/>
    <w:multiLevelType w:val="hybridMultilevel"/>
    <w:tmpl w:val="A8C29BE8"/>
    <w:lvl w:ilvl="0" w:tplc="04090001">
      <w:start w:val="1"/>
      <w:numFmt w:val="bullet"/>
      <w:lvlText w:val=""/>
      <w:lvlJc w:val="left"/>
      <w:pPr>
        <w:ind w:left="1069" w:hanging="360"/>
      </w:pPr>
      <w:rPr>
        <w:rFonts w:ascii="Symbol" w:hAnsi="Symbol" w:hint="default"/>
      </w:rPr>
    </w:lvl>
    <w:lvl w:ilvl="1" w:tplc="080A001B">
      <w:start w:val="1"/>
      <w:numFmt w:val="lowerRoman"/>
      <w:lvlText w:val="%2."/>
      <w:lvlJc w:val="right"/>
      <w:pPr>
        <w:ind w:left="36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69F5268D"/>
    <w:multiLevelType w:val="hybridMultilevel"/>
    <w:tmpl w:val="ACF812E8"/>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1">
    <w:nsid w:val="6DA5299A"/>
    <w:multiLevelType w:val="hybridMultilevel"/>
    <w:tmpl w:val="B24C87CE"/>
    <w:lvl w:ilvl="0" w:tplc="81AAD112">
      <w:start w:val="1"/>
      <w:numFmt w:val="decimal"/>
      <w:lvlText w:val="%1."/>
      <w:lvlJc w:val="left"/>
      <w:pPr>
        <w:ind w:left="720" w:hanging="360"/>
      </w:pPr>
      <w:rPr>
        <w:rFonts w:cs="Times New Roman" w:hint="default"/>
        <w:b/>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nsid w:val="6E0C2167"/>
    <w:multiLevelType w:val="hybridMultilevel"/>
    <w:tmpl w:val="84A4E7D8"/>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6EAF093D"/>
    <w:multiLevelType w:val="multilevel"/>
    <w:tmpl w:val="07882AE2"/>
    <w:styleLink w:val="Estilo5"/>
    <w:lvl w:ilvl="0">
      <w:start w:val="11"/>
      <w:numFmt w:val="decimal"/>
      <w:lvlText w:val="%1."/>
      <w:lvlJc w:val="left"/>
      <w:pPr>
        <w:ind w:left="360" w:hanging="360"/>
      </w:pPr>
      <w:rPr>
        <w:rFonts w:ascii="Arial" w:hAnsi="Arial" w:cs="Times New Roman" w:hint="default"/>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6FC17D1E"/>
    <w:multiLevelType w:val="hybridMultilevel"/>
    <w:tmpl w:val="89480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395701C"/>
    <w:multiLevelType w:val="hybridMultilevel"/>
    <w:tmpl w:val="04B884B0"/>
    <w:lvl w:ilvl="0" w:tplc="0C0A0017">
      <w:start w:val="1"/>
      <w:numFmt w:val="lowerLetter"/>
      <w:lvlText w:val="%1)"/>
      <w:lvlJc w:val="left"/>
      <w:pPr>
        <w:ind w:left="1440" w:hanging="360"/>
      </w:pPr>
      <w:rPr>
        <w:rFonts w:cs="Times New Roman"/>
      </w:rPr>
    </w:lvl>
    <w:lvl w:ilvl="1" w:tplc="F13C1EFC">
      <w:start w:val="1"/>
      <w:numFmt w:val="decimal"/>
      <w:lvlText w:val="%2."/>
      <w:lvlJc w:val="left"/>
      <w:pPr>
        <w:ind w:left="2160" w:hanging="360"/>
      </w:pPr>
      <w:rPr>
        <w:rFonts w:hint="default"/>
        <w:color w:val="auto"/>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6">
    <w:nsid w:val="7A3B743A"/>
    <w:multiLevelType w:val="multilevel"/>
    <w:tmpl w:val="FAC4D886"/>
    <w:styleLink w:val="Estilo7"/>
    <w:lvl w:ilvl="0">
      <w:start w:val="11"/>
      <w:numFmt w:val="decimal"/>
      <w:lvlText w:val="%1."/>
      <w:lvlJc w:val="left"/>
      <w:pPr>
        <w:tabs>
          <w:tab w:val="num" w:pos="720"/>
        </w:tabs>
        <w:ind w:left="720" w:hanging="360"/>
      </w:pPr>
      <w:rPr>
        <w:rFonts w:cs="Times New Roman" w:hint="default"/>
        <w:b w:val="0"/>
      </w:rPr>
    </w:lvl>
    <w:lvl w:ilvl="1">
      <w:start w:val="1"/>
      <w:numFmt w:val="decimal"/>
      <w:lvlText w:val="%2."/>
      <w:lvlJc w:val="left"/>
      <w:pPr>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nsid w:val="7F2B6B58"/>
    <w:multiLevelType w:val="hybridMultilevel"/>
    <w:tmpl w:val="6B18F0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9"/>
  </w:num>
  <w:num w:numId="5">
    <w:abstractNumId w:val="33"/>
  </w:num>
  <w:num w:numId="6">
    <w:abstractNumId w:val="21"/>
  </w:num>
  <w:num w:numId="7">
    <w:abstractNumId w:val="36"/>
  </w:num>
  <w:num w:numId="8">
    <w:abstractNumId w:val="8"/>
  </w:num>
  <w:num w:numId="9">
    <w:abstractNumId w:val="11"/>
  </w:num>
  <w:num w:numId="10">
    <w:abstractNumId w:val="3"/>
  </w:num>
  <w:num w:numId="11">
    <w:abstractNumId w:val="15"/>
  </w:num>
  <w:num w:numId="12">
    <w:abstractNumId w:val="26"/>
  </w:num>
  <w:num w:numId="13">
    <w:abstractNumId w:val="31"/>
  </w:num>
  <w:num w:numId="14">
    <w:abstractNumId w:val="10"/>
  </w:num>
  <w:num w:numId="15">
    <w:abstractNumId w:val="23"/>
  </w:num>
  <w:num w:numId="16">
    <w:abstractNumId w:val="32"/>
  </w:num>
  <w:num w:numId="17">
    <w:abstractNumId w:val="19"/>
  </w:num>
  <w:num w:numId="18">
    <w:abstractNumId w:val="1"/>
  </w:num>
  <w:num w:numId="19">
    <w:abstractNumId w:val="7"/>
  </w:num>
  <w:num w:numId="20">
    <w:abstractNumId w:val="12"/>
  </w:num>
  <w:num w:numId="21">
    <w:abstractNumId w:val="34"/>
  </w:num>
  <w:num w:numId="22">
    <w:abstractNumId w:val="37"/>
  </w:num>
  <w:num w:numId="23">
    <w:abstractNumId w:val="2"/>
  </w:num>
  <w:num w:numId="24">
    <w:abstractNumId w:val="0"/>
  </w:num>
  <w:num w:numId="25">
    <w:abstractNumId w:val="4"/>
  </w:num>
  <w:num w:numId="26">
    <w:abstractNumId w:val="28"/>
  </w:num>
  <w:num w:numId="27">
    <w:abstractNumId w:val="14"/>
  </w:num>
  <w:num w:numId="28">
    <w:abstractNumId w:val="35"/>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2"/>
  </w:num>
  <w:num w:numId="32">
    <w:abstractNumId w:val="6"/>
  </w:num>
  <w:num w:numId="33">
    <w:abstractNumId w:val="25"/>
  </w:num>
  <w:num w:numId="34">
    <w:abstractNumId w:val="16"/>
  </w:num>
  <w:num w:numId="35">
    <w:abstractNumId w:val="5"/>
  </w:num>
  <w:num w:numId="36">
    <w:abstractNumId w:val="18"/>
  </w:num>
  <w:num w:numId="37">
    <w:abstractNumId w:val="27"/>
  </w:num>
  <w:num w:numId="3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o:colormru v:ext="edit" colors="white,#d1d5d8,#00ab4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A6"/>
    <w:rsid w:val="00002BDC"/>
    <w:rsid w:val="00006E79"/>
    <w:rsid w:val="00011CA2"/>
    <w:rsid w:val="00012966"/>
    <w:rsid w:val="00014CC6"/>
    <w:rsid w:val="00017AD0"/>
    <w:rsid w:val="00017FA3"/>
    <w:rsid w:val="00023315"/>
    <w:rsid w:val="00023897"/>
    <w:rsid w:val="000272DE"/>
    <w:rsid w:val="0002769C"/>
    <w:rsid w:val="00030827"/>
    <w:rsid w:val="00030FAC"/>
    <w:rsid w:val="0003127F"/>
    <w:rsid w:val="00040C69"/>
    <w:rsid w:val="0004122F"/>
    <w:rsid w:val="0004186F"/>
    <w:rsid w:val="0005331E"/>
    <w:rsid w:val="0005390C"/>
    <w:rsid w:val="000547DE"/>
    <w:rsid w:val="00054F09"/>
    <w:rsid w:val="00057572"/>
    <w:rsid w:val="00057EEF"/>
    <w:rsid w:val="00061580"/>
    <w:rsid w:val="000620B8"/>
    <w:rsid w:val="000638B5"/>
    <w:rsid w:val="0006534E"/>
    <w:rsid w:val="000656A5"/>
    <w:rsid w:val="00066D95"/>
    <w:rsid w:val="00070079"/>
    <w:rsid w:val="00070128"/>
    <w:rsid w:val="00074BCF"/>
    <w:rsid w:val="00077AAB"/>
    <w:rsid w:val="00080F77"/>
    <w:rsid w:val="00081291"/>
    <w:rsid w:val="0008200C"/>
    <w:rsid w:val="00087B61"/>
    <w:rsid w:val="00091586"/>
    <w:rsid w:val="00095E72"/>
    <w:rsid w:val="000A165B"/>
    <w:rsid w:val="000A34C0"/>
    <w:rsid w:val="000A36D7"/>
    <w:rsid w:val="000A6E8E"/>
    <w:rsid w:val="000B024C"/>
    <w:rsid w:val="000B0FDF"/>
    <w:rsid w:val="000B11DB"/>
    <w:rsid w:val="000B1CAB"/>
    <w:rsid w:val="000B40A4"/>
    <w:rsid w:val="000B440A"/>
    <w:rsid w:val="000B60E3"/>
    <w:rsid w:val="000C1460"/>
    <w:rsid w:val="000C1EF4"/>
    <w:rsid w:val="000C2974"/>
    <w:rsid w:val="000C2A8C"/>
    <w:rsid w:val="000C2D77"/>
    <w:rsid w:val="000C31AD"/>
    <w:rsid w:val="000C32F5"/>
    <w:rsid w:val="000C7532"/>
    <w:rsid w:val="000C7612"/>
    <w:rsid w:val="000D18A6"/>
    <w:rsid w:val="000D651A"/>
    <w:rsid w:val="000D77BB"/>
    <w:rsid w:val="000E2F9C"/>
    <w:rsid w:val="000E3312"/>
    <w:rsid w:val="000E5115"/>
    <w:rsid w:val="000F0C34"/>
    <w:rsid w:val="000F0FEB"/>
    <w:rsid w:val="000F157A"/>
    <w:rsid w:val="000F288C"/>
    <w:rsid w:val="000F2E56"/>
    <w:rsid w:val="000F59ED"/>
    <w:rsid w:val="000F6566"/>
    <w:rsid w:val="000F67D4"/>
    <w:rsid w:val="0010194E"/>
    <w:rsid w:val="0010235C"/>
    <w:rsid w:val="00102841"/>
    <w:rsid w:val="00105044"/>
    <w:rsid w:val="00106541"/>
    <w:rsid w:val="001101DA"/>
    <w:rsid w:val="00112070"/>
    <w:rsid w:val="001139F1"/>
    <w:rsid w:val="00116522"/>
    <w:rsid w:val="00116BF3"/>
    <w:rsid w:val="001226D6"/>
    <w:rsid w:val="001247F8"/>
    <w:rsid w:val="001257F1"/>
    <w:rsid w:val="00126B2B"/>
    <w:rsid w:val="001276EE"/>
    <w:rsid w:val="00130303"/>
    <w:rsid w:val="00131242"/>
    <w:rsid w:val="00131EE2"/>
    <w:rsid w:val="00135FC1"/>
    <w:rsid w:val="00141EB2"/>
    <w:rsid w:val="00142021"/>
    <w:rsid w:val="00143F43"/>
    <w:rsid w:val="001440D7"/>
    <w:rsid w:val="00144925"/>
    <w:rsid w:val="001451B6"/>
    <w:rsid w:val="0014525A"/>
    <w:rsid w:val="00145EDE"/>
    <w:rsid w:val="001465C1"/>
    <w:rsid w:val="00151EA4"/>
    <w:rsid w:val="00155DF6"/>
    <w:rsid w:val="00160F97"/>
    <w:rsid w:val="001635A5"/>
    <w:rsid w:val="00163B7D"/>
    <w:rsid w:val="00165839"/>
    <w:rsid w:val="001671BE"/>
    <w:rsid w:val="0016724C"/>
    <w:rsid w:val="00170B0A"/>
    <w:rsid w:val="00171A73"/>
    <w:rsid w:val="0018199A"/>
    <w:rsid w:val="00182254"/>
    <w:rsid w:val="00183C65"/>
    <w:rsid w:val="001A0404"/>
    <w:rsid w:val="001A2946"/>
    <w:rsid w:val="001A4E7C"/>
    <w:rsid w:val="001A5E4D"/>
    <w:rsid w:val="001B13AB"/>
    <w:rsid w:val="001B3BA7"/>
    <w:rsid w:val="001B76F7"/>
    <w:rsid w:val="001C03F6"/>
    <w:rsid w:val="001C203D"/>
    <w:rsid w:val="001C2F12"/>
    <w:rsid w:val="001C34CD"/>
    <w:rsid w:val="001E0816"/>
    <w:rsid w:val="001E1118"/>
    <w:rsid w:val="001E1540"/>
    <w:rsid w:val="001E3CBE"/>
    <w:rsid w:val="001E5026"/>
    <w:rsid w:val="001F0660"/>
    <w:rsid w:val="001F2F82"/>
    <w:rsid w:val="001F513B"/>
    <w:rsid w:val="001F7F33"/>
    <w:rsid w:val="00204276"/>
    <w:rsid w:val="002047A2"/>
    <w:rsid w:val="002055C0"/>
    <w:rsid w:val="00205909"/>
    <w:rsid w:val="002070F2"/>
    <w:rsid w:val="00210C47"/>
    <w:rsid w:val="00212740"/>
    <w:rsid w:val="00215129"/>
    <w:rsid w:val="00224BF3"/>
    <w:rsid w:val="00226CA8"/>
    <w:rsid w:val="00234C8E"/>
    <w:rsid w:val="00237837"/>
    <w:rsid w:val="00243322"/>
    <w:rsid w:val="00243EFE"/>
    <w:rsid w:val="00244CF5"/>
    <w:rsid w:val="002464F7"/>
    <w:rsid w:val="0025332A"/>
    <w:rsid w:val="00257891"/>
    <w:rsid w:val="00262F70"/>
    <w:rsid w:val="00265088"/>
    <w:rsid w:val="0027666F"/>
    <w:rsid w:val="0027797B"/>
    <w:rsid w:val="00281ABF"/>
    <w:rsid w:val="00282811"/>
    <w:rsid w:val="0028489B"/>
    <w:rsid w:val="0028591B"/>
    <w:rsid w:val="00285933"/>
    <w:rsid w:val="0028599C"/>
    <w:rsid w:val="00287C41"/>
    <w:rsid w:val="00293D59"/>
    <w:rsid w:val="002A0A59"/>
    <w:rsid w:val="002A1ECA"/>
    <w:rsid w:val="002B1A4A"/>
    <w:rsid w:val="002B582F"/>
    <w:rsid w:val="002B6C99"/>
    <w:rsid w:val="002B71AD"/>
    <w:rsid w:val="002C53B4"/>
    <w:rsid w:val="002C5D64"/>
    <w:rsid w:val="002D39FC"/>
    <w:rsid w:val="002D3CE6"/>
    <w:rsid w:val="002D401D"/>
    <w:rsid w:val="002D70A3"/>
    <w:rsid w:val="002E1808"/>
    <w:rsid w:val="002E1F76"/>
    <w:rsid w:val="002E634D"/>
    <w:rsid w:val="002E71CF"/>
    <w:rsid w:val="002F0A8B"/>
    <w:rsid w:val="002F0E55"/>
    <w:rsid w:val="002F1D2A"/>
    <w:rsid w:val="002F3728"/>
    <w:rsid w:val="002F44B4"/>
    <w:rsid w:val="002F50F7"/>
    <w:rsid w:val="002F7C25"/>
    <w:rsid w:val="003108A1"/>
    <w:rsid w:val="0031394E"/>
    <w:rsid w:val="0031516D"/>
    <w:rsid w:val="003204C3"/>
    <w:rsid w:val="00321D2F"/>
    <w:rsid w:val="00325B3F"/>
    <w:rsid w:val="00326A61"/>
    <w:rsid w:val="00330EB6"/>
    <w:rsid w:val="00335B62"/>
    <w:rsid w:val="00335F57"/>
    <w:rsid w:val="00337D31"/>
    <w:rsid w:val="00340BB4"/>
    <w:rsid w:val="00345855"/>
    <w:rsid w:val="003478A2"/>
    <w:rsid w:val="00353467"/>
    <w:rsid w:val="00353CA2"/>
    <w:rsid w:val="003547D0"/>
    <w:rsid w:val="00362FD6"/>
    <w:rsid w:val="0036537C"/>
    <w:rsid w:val="00373BE9"/>
    <w:rsid w:val="0037481D"/>
    <w:rsid w:val="00375D53"/>
    <w:rsid w:val="003770BD"/>
    <w:rsid w:val="0037787C"/>
    <w:rsid w:val="0038023F"/>
    <w:rsid w:val="00382A5D"/>
    <w:rsid w:val="00387A06"/>
    <w:rsid w:val="00394CFC"/>
    <w:rsid w:val="003956E2"/>
    <w:rsid w:val="00396C4A"/>
    <w:rsid w:val="00396F0D"/>
    <w:rsid w:val="003A018B"/>
    <w:rsid w:val="003A20CE"/>
    <w:rsid w:val="003A36CC"/>
    <w:rsid w:val="003A5CB7"/>
    <w:rsid w:val="003A63A5"/>
    <w:rsid w:val="003A79EE"/>
    <w:rsid w:val="003B5399"/>
    <w:rsid w:val="003C1E37"/>
    <w:rsid w:val="003C635E"/>
    <w:rsid w:val="003C70E9"/>
    <w:rsid w:val="003D2BE1"/>
    <w:rsid w:val="003D6B78"/>
    <w:rsid w:val="003E069F"/>
    <w:rsid w:val="003E080D"/>
    <w:rsid w:val="003E09B2"/>
    <w:rsid w:val="003E119E"/>
    <w:rsid w:val="003E1E31"/>
    <w:rsid w:val="003E2963"/>
    <w:rsid w:val="003E3775"/>
    <w:rsid w:val="003E51D6"/>
    <w:rsid w:val="003E54EE"/>
    <w:rsid w:val="003E5920"/>
    <w:rsid w:val="003E7C25"/>
    <w:rsid w:val="003E7E70"/>
    <w:rsid w:val="003F05AF"/>
    <w:rsid w:val="003F1C30"/>
    <w:rsid w:val="003F26BD"/>
    <w:rsid w:val="003F3915"/>
    <w:rsid w:val="003F7109"/>
    <w:rsid w:val="003F7763"/>
    <w:rsid w:val="003F7EA4"/>
    <w:rsid w:val="003F7F79"/>
    <w:rsid w:val="00401A8B"/>
    <w:rsid w:val="00405C75"/>
    <w:rsid w:val="00405D88"/>
    <w:rsid w:val="00410361"/>
    <w:rsid w:val="004105E7"/>
    <w:rsid w:val="0041220C"/>
    <w:rsid w:val="004170F1"/>
    <w:rsid w:val="0041789B"/>
    <w:rsid w:val="004207FB"/>
    <w:rsid w:val="00424EAF"/>
    <w:rsid w:val="00431319"/>
    <w:rsid w:val="0043256E"/>
    <w:rsid w:val="00434B4F"/>
    <w:rsid w:val="0043571E"/>
    <w:rsid w:val="00436423"/>
    <w:rsid w:val="00437084"/>
    <w:rsid w:val="004373FB"/>
    <w:rsid w:val="00437C74"/>
    <w:rsid w:val="0044041A"/>
    <w:rsid w:val="0044216F"/>
    <w:rsid w:val="00444A99"/>
    <w:rsid w:val="00447C10"/>
    <w:rsid w:val="00450A92"/>
    <w:rsid w:val="00451037"/>
    <w:rsid w:val="00451231"/>
    <w:rsid w:val="004533A3"/>
    <w:rsid w:val="00453AA3"/>
    <w:rsid w:val="004567FD"/>
    <w:rsid w:val="0045795F"/>
    <w:rsid w:val="0046097A"/>
    <w:rsid w:val="00462DC8"/>
    <w:rsid w:val="00463773"/>
    <w:rsid w:val="004637C5"/>
    <w:rsid w:val="0046595E"/>
    <w:rsid w:val="004659C9"/>
    <w:rsid w:val="00471EE8"/>
    <w:rsid w:val="00471EF2"/>
    <w:rsid w:val="00472553"/>
    <w:rsid w:val="00472B12"/>
    <w:rsid w:val="00472B68"/>
    <w:rsid w:val="004730B4"/>
    <w:rsid w:val="00473AA9"/>
    <w:rsid w:val="00475972"/>
    <w:rsid w:val="0047679A"/>
    <w:rsid w:val="00485131"/>
    <w:rsid w:val="004914EA"/>
    <w:rsid w:val="00492BFE"/>
    <w:rsid w:val="00492FEA"/>
    <w:rsid w:val="00493C10"/>
    <w:rsid w:val="004A0236"/>
    <w:rsid w:val="004A0426"/>
    <w:rsid w:val="004A1000"/>
    <w:rsid w:val="004A150E"/>
    <w:rsid w:val="004A1C60"/>
    <w:rsid w:val="004A1EB6"/>
    <w:rsid w:val="004A76FA"/>
    <w:rsid w:val="004B1E8A"/>
    <w:rsid w:val="004B1FFE"/>
    <w:rsid w:val="004B26F9"/>
    <w:rsid w:val="004B3A2A"/>
    <w:rsid w:val="004B4B72"/>
    <w:rsid w:val="004B610F"/>
    <w:rsid w:val="004B664A"/>
    <w:rsid w:val="004C2664"/>
    <w:rsid w:val="004D15CB"/>
    <w:rsid w:val="004D29C9"/>
    <w:rsid w:val="004D2A0E"/>
    <w:rsid w:val="004D2FAE"/>
    <w:rsid w:val="004D779E"/>
    <w:rsid w:val="004D7982"/>
    <w:rsid w:val="004E2DF3"/>
    <w:rsid w:val="004E321B"/>
    <w:rsid w:val="004E63A4"/>
    <w:rsid w:val="004E6473"/>
    <w:rsid w:val="004E6541"/>
    <w:rsid w:val="004E68DD"/>
    <w:rsid w:val="004F038B"/>
    <w:rsid w:val="004F060C"/>
    <w:rsid w:val="004F09C4"/>
    <w:rsid w:val="004F624E"/>
    <w:rsid w:val="004F7CD9"/>
    <w:rsid w:val="00500A9C"/>
    <w:rsid w:val="005026EF"/>
    <w:rsid w:val="00503F8A"/>
    <w:rsid w:val="00511451"/>
    <w:rsid w:val="00511D00"/>
    <w:rsid w:val="00512029"/>
    <w:rsid w:val="00514BF8"/>
    <w:rsid w:val="00515509"/>
    <w:rsid w:val="0051655B"/>
    <w:rsid w:val="00520FE9"/>
    <w:rsid w:val="00522494"/>
    <w:rsid w:val="005228BF"/>
    <w:rsid w:val="0052599D"/>
    <w:rsid w:val="00530338"/>
    <w:rsid w:val="00531528"/>
    <w:rsid w:val="00534649"/>
    <w:rsid w:val="005366F5"/>
    <w:rsid w:val="005368B3"/>
    <w:rsid w:val="00542B8B"/>
    <w:rsid w:val="0054444A"/>
    <w:rsid w:val="0054639C"/>
    <w:rsid w:val="0054654B"/>
    <w:rsid w:val="0054672C"/>
    <w:rsid w:val="00546FEB"/>
    <w:rsid w:val="0054794B"/>
    <w:rsid w:val="00550635"/>
    <w:rsid w:val="00550E05"/>
    <w:rsid w:val="005517E0"/>
    <w:rsid w:val="00554CA6"/>
    <w:rsid w:val="005619E3"/>
    <w:rsid w:val="0056547B"/>
    <w:rsid w:val="005706C1"/>
    <w:rsid w:val="0057258E"/>
    <w:rsid w:val="00573AD8"/>
    <w:rsid w:val="00573C8A"/>
    <w:rsid w:val="0057441D"/>
    <w:rsid w:val="005760A6"/>
    <w:rsid w:val="00576762"/>
    <w:rsid w:val="00580888"/>
    <w:rsid w:val="00580957"/>
    <w:rsid w:val="00581DE6"/>
    <w:rsid w:val="00582E02"/>
    <w:rsid w:val="00583AD3"/>
    <w:rsid w:val="005845F7"/>
    <w:rsid w:val="00584757"/>
    <w:rsid w:val="00586D45"/>
    <w:rsid w:val="00587C47"/>
    <w:rsid w:val="00593521"/>
    <w:rsid w:val="005A4E9D"/>
    <w:rsid w:val="005A5C99"/>
    <w:rsid w:val="005A6F21"/>
    <w:rsid w:val="005B35D6"/>
    <w:rsid w:val="005B3D2B"/>
    <w:rsid w:val="005B54F5"/>
    <w:rsid w:val="005B7DAF"/>
    <w:rsid w:val="005C09BA"/>
    <w:rsid w:val="005C1554"/>
    <w:rsid w:val="005C4C88"/>
    <w:rsid w:val="005C68BD"/>
    <w:rsid w:val="005D1ABB"/>
    <w:rsid w:val="005D459A"/>
    <w:rsid w:val="005D47FD"/>
    <w:rsid w:val="005D5FB6"/>
    <w:rsid w:val="005D69C8"/>
    <w:rsid w:val="005E3D8B"/>
    <w:rsid w:val="005E7340"/>
    <w:rsid w:val="005F0368"/>
    <w:rsid w:val="005F0830"/>
    <w:rsid w:val="005F1264"/>
    <w:rsid w:val="005F209E"/>
    <w:rsid w:val="005F2781"/>
    <w:rsid w:val="005F2D94"/>
    <w:rsid w:val="005F30F3"/>
    <w:rsid w:val="005F42AF"/>
    <w:rsid w:val="00603D33"/>
    <w:rsid w:val="006134EA"/>
    <w:rsid w:val="00613582"/>
    <w:rsid w:val="00613B9F"/>
    <w:rsid w:val="00614583"/>
    <w:rsid w:val="00617390"/>
    <w:rsid w:val="00617C84"/>
    <w:rsid w:val="00622046"/>
    <w:rsid w:val="006227AC"/>
    <w:rsid w:val="00623180"/>
    <w:rsid w:val="006252CF"/>
    <w:rsid w:val="00627523"/>
    <w:rsid w:val="00634BC4"/>
    <w:rsid w:val="006402AA"/>
    <w:rsid w:val="00642B63"/>
    <w:rsid w:val="006464CD"/>
    <w:rsid w:val="00646E15"/>
    <w:rsid w:val="006526A4"/>
    <w:rsid w:val="00652C0E"/>
    <w:rsid w:val="00653B4E"/>
    <w:rsid w:val="00656E62"/>
    <w:rsid w:val="0066036B"/>
    <w:rsid w:val="0066065F"/>
    <w:rsid w:val="00661458"/>
    <w:rsid w:val="0066423E"/>
    <w:rsid w:val="00664827"/>
    <w:rsid w:val="006648B4"/>
    <w:rsid w:val="00664E6F"/>
    <w:rsid w:val="00665473"/>
    <w:rsid w:val="00667BF9"/>
    <w:rsid w:val="006709E7"/>
    <w:rsid w:val="006746F9"/>
    <w:rsid w:val="00675BE9"/>
    <w:rsid w:val="006772B8"/>
    <w:rsid w:val="006808DE"/>
    <w:rsid w:val="00683FAB"/>
    <w:rsid w:val="00686553"/>
    <w:rsid w:val="00686994"/>
    <w:rsid w:val="006920AA"/>
    <w:rsid w:val="00692190"/>
    <w:rsid w:val="006942DA"/>
    <w:rsid w:val="006957E7"/>
    <w:rsid w:val="00696819"/>
    <w:rsid w:val="006969FD"/>
    <w:rsid w:val="006A0125"/>
    <w:rsid w:val="006A282D"/>
    <w:rsid w:val="006A4775"/>
    <w:rsid w:val="006B4E43"/>
    <w:rsid w:val="006B6280"/>
    <w:rsid w:val="006C0AC7"/>
    <w:rsid w:val="006C2500"/>
    <w:rsid w:val="006C31E9"/>
    <w:rsid w:val="006C49E1"/>
    <w:rsid w:val="006C5C4C"/>
    <w:rsid w:val="006C72FE"/>
    <w:rsid w:val="006D1798"/>
    <w:rsid w:val="006D2689"/>
    <w:rsid w:val="006D487B"/>
    <w:rsid w:val="006D54F6"/>
    <w:rsid w:val="006E1A64"/>
    <w:rsid w:val="006E3775"/>
    <w:rsid w:val="006F1B80"/>
    <w:rsid w:val="006F2221"/>
    <w:rsid w:val="006F4E29"/>
    <w:rsid w:val="006F6CDA"/>
    <w:rsid w:val="006F7F8D"/>
    <w:rsid w:val="00700B20"/>
    <w:rsid w:val="00700DC8"/>
    <w:rsid w:val="00701DBE"/>
    <w:rsid w:val="00702CB1"/>
    <w:rsid w:val="00702D4E"/>
    <w:rsid w:val="00703145"/>
    <w:rsid w:val="00703FAD"/>
    <w:rsid w:val="007041BF"/>
    <w:rsid w:val="007051E6"/>
    <w:rsid w:val="00705642"/>
    <w:rsid w:val="007075A3"/>
    <w:rsid w:val="00712800"/>
    <w:rsid w:val="00712F22"/>
    <w:rsid w:val="00717430"/>
    <w:rsid w:val="007227E3"/>
    <w:rsid w:val="0072556F"/>
    <w:rsid w:val="007274A0"/>
    <w:rsid w:val="0073229A"/>
    <w:rsid w:val="00734C6E"/>
    <w:rsid w:val="00735F4C"/>
    <w:rsid w:val="0073684A"/>
    <w:rsid w:val="00740770"/>
    <w:rsid w:val="00745235"/>
    <w:rsid w:val="0074555B"/>
    <w:rsid w:val="007508E6"/>
    <w:rsid w:val="00751851"/>
    <w:rsid w:val="00752BF7"/>
    <w:rsid w:val="0075588E"/>
    <w:rsid w:val="00756AB3"/>
    <w:rsid w:val="00760793"/>
    <w:rsid w:val="0076101C"/>
    <w:rsid w:val="00761021"/>
    <w:rsid w:val="007634D4"/>
    <w:rsid w:val="007647C0"/>
    <w:rsid w:val="00765BD7"/>
    <w:rsid w:val="00767B6E"/>
    <w:rsid w:val="00770E41"/>
    <w:rsid w:val="00772302"/>
    <w:rsid w:val="007741DD"/>
    <w:rsid w:val="0078101E"/>
    <w:rsid w:val="00785B3F"/>
    <w:rsid w:val="00786F5F"/>
    <w:rsid w:val="00786F7D"/>
    <w:rsid w:val="00790056"/>
    <w:rsid w:val="007902C5"/>
    <w:rsid w:val="0079263A"/>
    <w:rsid w:val="00795575"/>
    <w:rsid w:val="00797149"/>
    <w:rsid w:val="00797861"/>
    <w:rsid w:val="007A217F"/>
    <w:rsid w:val="007A2BD5"/>
    <w:rsid w:val="007A3DAD"/>
    <w:rsid w:val="007A51BD"/>
    <w:rsid w:val="007A638C"/>
    <w:rsid w:val="007A74EB"/>
    <w:rsid w:val="007B481A"/>
    <w:rsid w:val="007C3CCD"/>
    <w:rsid w:val="007C49F0"/>
    <w:rsid w:val="007C6F0F"/>
    <w:rsid w:val="007C7892"/>
    <w:rsid w:val="007D0A8A"/>
    <w:rsid w:val="007D0D3F"/>
    <w:rsid w:val="007D32D1"/>
    <w:rsid w:val="007D4CA6"/>
    <w:rsid w:val="007E2B1E"/>
    <w:rsid w:val="007E6120"/>
    <w:rsid w:val="007E6B92"/>
    <w:rsid w:val="007F1781"/>
    <w:rsid w:val="007F3EB5"/>
    <w:rsid w:val="008001F6"/>
    <w:rsid w:val="00801C94"/>
    <w:rsid w:val="0080234A"/>
    <w:rsid w:val="00806950"/>
    <w:rsid w:val="008077B0"/>
    <w:rsid w:val="008112D8"/>
    <w:rsid w:val="00811CE0"/>
    <w:rsid w:val="0081736B"/>
    <w:rsid w:val="00822AB8"/>
    <w:rsid w:val="00826856"/>
    <w:rsid w:val="0083145B"/>
    <w:rsid w:val="008364B1"/>
    <w:rsid w:val="0084015A"/>
    <w:rsid w:val="008404C1"/>
    <w:rsid w:val="00840C9F"/>
    <w:rsid w:val="00840F3E"/>
    <w:rsid w:val="0084328D"/>
    <w:rsid w:val="00844F71"/>
    <w:rsid w:val="008462A6"/>
    <w:rsid w:val="00853AA3"/>
    <w:rsid w:val="0085434E"/>
    <w:rsid w:val="008641B3"/>
    <w:rsid w:val="0086692B"/>
    <w:rsid w:val="00866F50"/>
    <w:rsid w:val="00867C9F"/>
    <w:rsid w:val="00870F83"/>
    <w:rsid w:val="008713E3"/>
    <w:rsid w:val="00873180"/>
    <w:rsid w:val="00875D32"/>
    <w:rsid w:val="00882DA6"/>
    <w:rsid w:val="0088455F"/>
    <w:rsid w:val="008845D4"/>
    <w:rsid w:val="008906CF"/>
    <w:rsid w:val="00890AFC"/>
    <w:rsid w:val="00894D7D"/>
    <w:rsid w:val="008A0898"/>
    <w:rsid w:val="008A0C49"/>
    <w:rsid w:val="008A4E20"/>
    <w:rsid w:val="008A5AC3"/>
    <w:rsid w:val="008A7A3C"/>
    <w:rsid w:val="008B0D84"/>
    <w:rsid w:val="008B203F"/>
    <w:rsid w:val="008B3CE6"/>
    <w:rsid w:val="008B4E6B"/>
    <w:rsid w:val="008B79A8"/>
    <w:rsid w:val="008C0198"/>
    <w:rsid w:val="008C1C77"/>
    <w:rsid w:val="008C2412"/>
    <w:rsid w:val="008D5E9B"/>
    <w:rsid w:val="008D7949"/>
    <w:rsid w:val="008E4545"/>
    <w:rsid w:val="008E52AC"/>
    <w:rsid w:val="008E77B5"/>
    <w:rsid w:val="008E7EB6"/>
    <w:rsid w:val="008F2BEC"/>
    <w:rsid w:val="00902787"/>
    <w:rsid w:val="00903C48"/>
    <w:rsid w:val="00903CD9"/>
    <w:rsid w:val="00907620"/>
    <w:rsid w:val="0091018B"/>
    <w:rsid w:val="009106BF"/>
    <w:rsid w:val="009117AC"/>
    <w:rsid w:val="009145DA"/>
    <w:rsid w:val="00914C66"/>
    <w:rsid w:val="009202F2"/>
    <w:rsid w:val="00921791"/>
    <w:rsid w:val="00923A3A"/>
    <w:rsid w:val="009265A6"/>
    <w:rsid w:val="00926D1B"/>
    <w:rsid w:val="0093022B"/>
    <w:rsid w:val="009311BB"/>
    <w:rsid w:val="00933D90"/>
    <w:rsid w:val="00937436"/>
    <w:rsid w:val="00945353"/>
    <w:rsid w:val="009455D7"/>
    <w:rsid w:val="0094643E"/>
    <w:rsid w:val="00951168"/>
    <w:rsid w:val="00955E28"/>
    <w:rsid w:val="00955FAC"/>
    <w:rsid w:val="00961F08"/>
    <w:rsid w:val="00963432"/>
    <w:rsid w:val="00965B40"/>
    <w:rsid w:val="0096631E"/>
    <w:rsid w:val="00970E25"/>
    <w:rsid w:val="00973A1B"/>
    <w:rsid w:val="009747DA"/>
    <w:rsid w:val="009776B5"/>
    <w:rsid w:val="0098639C"/>
    <w:rsid w:val="00986F62"/>
    <w:rsid w:val="00987DC0"/>
    <w:rsid w:val="00990483"/>
    <w:rsid w:val="0099191F"/>
    <w:rsid w:val="00991980"/>
    <w:rsid w:val="00994331"/>
    <w:rsid w:val="00994F7C"/>
    <w:rsid w:val="00995691"/>
    <w:rsid w:val="009A2826"/>
    <w:rsid w:val="009A3532"/>
    <w:rsid w:val="009A4528"/>
    <w:rsid w:val="009A6F79"/>
    <w:rsid w:val="009B0F73"/>
    <w:rsid w:val="009B2358"/>
    <w:rsid w:val="009B25F1"/>
    <w:rsid w:val="009B3284"/>
    <w:rsid w:val="009B42B8"/>
    <w:rsid w:val="009B4633"/>
    <w:rsid w:val="009B536F"/>
    <w:rsid w:val="009B5B8A"/>
    <w:rsid w:val="009B66A3"/>
    <w:rsid w:val="009C2015"/>
    <w:rsid w:val="009C2BA0"/>
    <w:rsid w:val="009C66EC"/>
    <w:rsid w:val="009C6DB6"/>
    <w:rsid w:val="009D150D"/>
    <w:rsid w:val="009D1994"/>
    <w:rsid w:val="009D1EB9"/>
    <w:rsid w:val="009D47E5"/>
    <w:rsid w:val="009E007E"/>
    <w:rsid w:val="009E0D56"/>
    <w:rsid w:val="009E3CC7"/>
    <w:rsid w:val="009E7FE9"/>
    <w:rsid w:val="009F2272"/>
    <w:rsid w:val="009F2B70"/>
    <w:rsid w:val="009F3C7E"/>
    <w:rsid w:val="009F407C"/>
    <w:rsid w:val="009F4F36"/>
    <w:rsid w:val="009F58E4"/>
    <w:rsid w:val="009F592E"/>
    <w:rsid w:val="00A02EC8"/>
    <w:rsid w:val="00A0506F"/>
    <w:rsid w:val="00A05344"/>
    <w:rsid w:val="00A05C07"/>
    <w:rsid w:val="00A164F1"/>
    <w:rsid w:val="00A20C5D"/>
    <w:rsid w:val="00A20F11"/>
    <w:rsid w:val="00A22C35"/>
    <w:rsid w:val="00A23CB1"/>
    <w:rsid w:val="00A272ED"/>
    <w:rsid w:val="00A30A6F"/>
    <w:rsid w:val="00A33755"/>
    <w:rsid w:val="00A338D7"/>
    <w:rsid w:val="00A43362"/>
    <w:rsid w:val="00A452CC"/>
    <w:rsid w:val="00A47B35"/>
    <w:rsid w:val="00A47C8F"/>
    <w:rsid w:val="00A5091E"/>
    <w:rsid w:val="00A54196"/>
    <w:rsid w:val="00A56D23"/>
    <w:rsid w:val="00A60750"/>
    <w:rsid w:val="00A61D1D"/>
    <w:rsid w:val="00A62598"/>
    <w:rsid w:val="00A63BD3"/>
    <w:rsid w:val="00A67379"/>
    <w:rsid w:val="00A7023D"/>
    <w:rsid w:val="00A70B48"/>
    <w:rsid w:val="00A72239"/>
    <w:rsid w:val="00A75E8B"/>
    <w:rsid w:val="00A77293"/>
    <w:rsid w:val="00A77D2A"/>
    <w:rsid w:val="00A8047D"/>
    <w:rsid w:val="00A8085C"/>
    <w:rsid w:val="00A8150A"/>
    <w:rsid w:val="00A8647B"/>
    <w:rsid w:val="00A875B9"/>
    <w:rsid w:val="00A90983"/>
    <w:rsid w:val="00A91A63"/>
    <w:rsid w:val="00A91CE4"/>
    <w:rsid w:val="00A936A0"/>
    <w:rsid w:val="00A95B12"/>
    <w:rsid w:val="00A95EBB"/>
    <w:rsid w:val="00A976DB"/>
    <w:rsid w:val="00AA03DE"/>
    <w:rsid w:val="00AA23C8"/>
    <w:rsid w:val="00AB0487"/>
    <w:rsid w:val="00AB071F"/>
    <w:rsid w:val="00AB220B"/>
    <w:rsid w:val="00AB4CDC"/>
    <w:rsid w:val="00AB5AD3"/>
    <w:rsid w:val="00AC0964"/>
    <w:rsid w:val="00AC131A"/>
    <w:rsid w:val="00AC4D8E"/>
    <w:rsid w:val="00AC534B"/>
    <w:rsid w:val="00AC6113"/>
    <w:rsid w:val="00AD0A03"/>
    <w:rsid w:val="00AD189B"/>
    <w:rsid w:val="00AD1E9E"/>
    <w:rsid w:val="00AD36DB"/>
    <w:rsid w:val="00AD4469"/>
    <w:rsid w:val="00AD5FF3"/>
    <w:rsid w:val="00AD735D"/>
    <w:rsid w:val="00AD73E3"/>
    <w:rsid w:val="00AE0DC8"/>
    <w:rsid w:val="00AE3C98"/>
    <w:rsid w:val="00AE4D42"/>
    <w:rsid w:val="00AE515D"/>
    <w:rsid w:val="00AE7697"/>
    <w:rsid w:val="00AE78F2"/>
    <w:rsid w:val="00AE7908"/>
    <w:rsid w:val="00AF158F"/>
    <w:rsid w:val="00AF188A"/>
    <w:rsid w:val="00AF646F"/>
    <w:rsid w:val="00B01D64"/>
    <w:rsid w:val="00B0332E"/>
    <w:rsid w:val="00B074F7"/>
    <w:rsid w:val="00B07DED"/>
    <w:rsid w:val="00B10027"/>
    <w:rsid w:val="00B105C9"/>
    <w:rsid w:val="00B137C6"/>
    <w:rsid w:val="00B1513F"/>
    <w:rsid w:val="00B16074"/>
    <w:rsid w:val="00B172BA"/>
    <w:rsid w:val="00B2346C"/>
    <w:rsid w:val="00B246F8"/>
    <w:rsid w:val="00B25167"/>
    <w:rsid w:val="00B31AE0"/>
    <w:rsid w:val="00B34B3A"/>
    <w:rsid w:val="00B34D7B"/>
    <w:rsid w:val="00B35611"/>
    <w:rsid w:val="00B40499"/>
    <w:rsid w:val="00B405BE"/>
    <w:rsid w:val="00B416A2"/>
    <w:rsid w:val="00B41C9D"/>
    <w:rsid w:val="00B443C9"/>
    <w:rsid w:val="00B4794E"/>
    <w:rsid w:val="00B50667"/>
    <w:rsid w:val="00B508B4"/>
    <w:rsid w:val="00B5100D"/>
    <w:rsid w:val="00B52A8C"/>
    <w:rsid w:val="00B52FE0"/>
    <w:rsid w:val="00B55555"/>
    <w:rsid w:val="00B64690"/>
    <w:rsid w:val="00B664B2"/>
    <w:rsid w:val="00B6687F"/>
    <w:rsid w:val="00B725AA"/>
    <w:rsid w:val="00B72E0B"/>
    <w:rsid w:val="00B80236"/>
    <w:rsid w:val="00B8046E"/>
    <w:rsid w:val="00B8414D"/>
    <w:rsid w:val="00B92585"/>
    <w:rsid w:val="00B92B12"/>
    <w:rsid w:val="00B92D40"/>
    <w:rsid w:val="00B9380B"/>
    <w:rsid w:val="00B93E10"/>
    <w:rsid w:val="00B943D0"/>
    <w:rsid w:val="00BA4CA5"/>
    <w:rsid w:val="00BA508D"/>
    <w:rsid w:val="00BB4410"/>
    <w:rsid w:val="00BB4EBC"/>
    <w:rsid w:val="00BC211C"/>
    <w:rsid w:val="00BC22F2"/>
    <w:rsid w:val="00BC395E"/>
    <w:rsid w:val="00BC6B41"/>
    <w:rsid w:val="00BD172C"/>
    <w:rsid w:val="00BD57A3"/>
    <w:rsid w:val="00BD73E9"/>
    <w:rsid w:val="00BE06F3"/>
    <w:rsid w:val="00BE6766"/>
    <w:rsid w:val="00BE7215"/>
    <w:rsid w:val="00BE7C15"/>
    <w:rsid w:val="00BF1D17"/>
    <w:rsid w:val="00BF3BDC"/>
    <w:rsid w:val="00BF3ECB"/>
    <w:rsid w:val="00BF59EE"/>
    <w:rsid w:val="00C0128D"/>
    <w:rsid w:val="00C05D7C"/>
    <w:rsid w:val="00C1022B"/>
    <w:rsid w:val="00C11194"/>
    <w:rsid w:val="00C12EFF"/>
    <w:rsid w:val="00C13D19"/>
    <w:rsid w:val="00C14DB9"/>
    <w:rsid w:val="00C176BA"/>
    <w:rsid w:val="00C26F6C"/>
    <w:rsid w:val="00C369D1"/>
    <w:rsid w:val="00C36ED0"/>
    <w:rsid w:val="00C413B6"/>
    <w:rsid w:val="00C4467B"/>
    <w:rsid w:val="00C45B12"/>
    <w:rsid w:val="00C45B86"/>
    <w:rsid w:val="00C47B88"/>
    <w:rsid w:val="00C54D70"/>
    <w:rsid w:val="00C57323"/>
    <w:rsid w:val="00C72720"/>
    <w:rsid w:val="00C73AFE"/>
    <w:rsid w:val="00C77A73"/>
    <w:rsid w:val="00C84103"/>
    <w:rsid w:val="00C846AB"/>
    <w:rsid w:val="00C85CD8"/>
    <w:rsid w:val="00C910F7"/>
    <w:rsid w:val="00C91682"/>
    <w:rsid w:val="00C918F9"/>
    <w:rsid w:val="00C927C2"/>
    <w:rsid w:val="00C943BC"/>
    <w:rsid w:val="00C96F1E"/>
    <w:rsid w:val="00C97AC1"/>
    <w:rsid w:val="00CA0B4F"/>
    <w:rsid w:val="00CA3D64"/>
    <w:rsid w:val="00CA4411"/>
    <w:rsid w:val="00CA4779"/>
    <w:rsid w:val="00CA6503"/>
    <w:rsid w:val="00CB24DC"/>
    <w:rsid w:val="00CB4690"/>
    <w:rsid w:val="00CB511A"/>
    <w:rsid w:val="00CB5889"/>
    <w:rsid w:val="00CB6436"/>
    <w:rsid w:val="00CB72CD"/>
    <w:rsid w:val="00CB7C71"/>
    <w:rsid w:val="00CC1287"/>
    <w:rsid w:val="00CC28C5"/>
    <w:rsid w:val="00CC2E19"/>
    <w:rsid w:val="00CC5542"/>
    <w:rsid w:val="00CC76BA"/>
    <w:rsid w:val="00CD1D3F"/>
    <w:rsid w:val="00CD5233"/>
    <w:rsid w:val="00CD66F1"/>
    <w:rsid w:val="00CD74FE"/>
    <w:rsid w:val="00CE139F"/>
    <w:rsid w:val="00CE17F9"/>
    <w:rsid w:val="00CE45F4"/>
    <w:rsid w:val="00CE4F56"/>
    <w:rsid w:val="00CF126F"/>
    <w:rsid w:val="00CF2EA5"/>
    <w:rsid w:val="00CF5A51"/>
    <w:rsid w:val="00CF71C6"/>
    <w:rsid w:val="00CF7B0C"/>
    <w:rsid w:val="00D005C6"/>
    <w:rsid w:val="00D024AC"/>
    <w:rsid w:val="00D04DC2"/>
    <w:rsid w:val="00D0513C"/>
    <w:rsid w:val="00D051B3"/>
    <w:rsid w:val="00D07351"/>
    <w:rsid w:val="00D07780"/>
    <w:rsid w:val="00D0790F"/>
    <w:rsid w:val="00D108EB"/>
    <w:rsid w:val="00D17AD6"/>
    <w:rsid w:val="00D20785"/>
    <w:rsid w:val="00D21347"/>
    <w:rsid w:val="00D23ED4"/>
    <w:rsid w:val="00D27054"/>
    <w:rsid w:val="00D33A0C"/>
    <w:rsid w:val="00D34C9B"/>
    <w:rsid w:val="00D35E72"/>
    <w:rsid w:val="00D36596"/>
    <w:rsid w:val="00D41022"/>
    <w:rsid w:val="00D41CFF"/>
    <w:rsid w:val="00D47477"/>
    <w:rsid w:val="00D50D23"/>
    <w:rsid w:val="00D6199D"/>
    <w:rsid w:val="00D631FF"/>
    <w:rsid w:val="00D6373E"/>
    <w:rsid w:val="00D63C53"/>
    <w:rsid w:val="00D65C81"/>
    <w:rsid w:val="00D6712E"/>
    <w:rsid w:val="00D739FE"/>
    <w:rsid w:val="00D74999"/>
    <w:rsid w:val="00D761E9"/>
    <w:rsid w:val="00D8288D"/>
    <w:rsid w:val="00D8443C"/>
    <w:rsid w:val="00D857CA"/>
    <w:rsid w:val="00D92E19"/>
    <w:rsid w:val="00D941E6"/>
    <w:rsid w:val="00D944B2"/>
    <w:rsid w:val="00D94E7C"/>
    <w:rsid w:val="00D96C87"/>
    <w:rsid w:val="00D976D0"/>
    <w:rsid w:val="00DA12D9"/>
    <w:rsid w:val="00DA346B"/>
    <w:rsid w:val="00DA3649"/>
    <w:rsid w:val="00DA5C7F"/>
    <w:rsid w:val="00DB01F0"/>
    <w:rsid w:val="00DB44C3"/>
    <w:rsid w:val="00DB6A8E"/>
    <w:rsid w:val="00DC1DE0"/>
    <w:rsid w:val="00DC6D75"/>
    <w:rsid w:val="00DD1447"/>
    <w:rsid w:val="00DD1B89"/>
    <w:rsid w:val="00DD26FC"/>
    <w:rsid w:val="00DD2902"/>
    <w:rsid w:val="00DD2D00"/>
    <w:rsid w:val="00DD55D2"/>
    <w:rsid w:val="00DD6C8F"/>
    <w:rsid w:val="00DE1117"/>
    <w:rsid w:val="00DE3AC1"/>
    <w:rsid w:val="00DE7B34"/>
    <w:rsid w:val="00DF2134"/>
    <w:rsid w:val="00DF3273"/>
    <w:rsid w:val="00DF4FDD"/>
    <w:rsid w:val="00DF4FF8"/>
    <w:rsid w:val="00DF6296"/>
    <w:rsid w:val="00E10416"/>
    <w:rsid w:val="00E109C6"/>
    <w:rsid w:val="00E12855"/>
    <w:rsid w:val="00E139D6"/>
    <w:rsid w:val="00E16501"/>
    <w:rsid w:val="00E166E9"/>
    <w:rsid w:val="00E1701E"/>
    <w:rsid w:val="00E20985"/>
    <w:rsid w:val="00E20EFA"/>
    <w:rsid w:val="00E23F3E"/>
    <w:rsid w:val="00E26F2D"/>
    <w:rsid w:val="00E31367"/>
    <w:rsid w:val="00E3139E"/>
    <w:rsid w:val="00E32DC1"/>
    <w:rsid w:val="00E35FBC"/>
    <w:rsid w:val="00E369AF"/>
    <w:rsid w:val="00E40464"/>
    <w:rsid w:val="00E4142D"/>
    <w:rsid w:val="00E46C8A"/>
    <w:rsid w:val="00E50E44"/>
    <w:rsid w:val="00E51605"/>
    <w:rsid w:val="00E52299"/>
    <w:rsid w:val="00E55441"/>
    <w:rsid w:val="00E6100F"/>
    <w:rsid w:val="00E6251D"/>
    <w:rsid w:val="00E66A92"/>
    <w:rsid w:val="00E70A59"/>
    <w:rsid w:val="00E70CE4"/>
    <w:rsid w:val="00E71A2D"/>
    <w:rsid w:val="00E7512D"/>
    <w:rsid w:val="00E7777C"/>
    <w:rsid w:val="00E81509"/>
    <w:rsid w:val="00E839D7"/>
    <w:rsid w:val="00E8430C"/>
    <w:rsid w:val="00E84C8D"/>
    <w:rsid w:val="00E908FE"/>
    <w:rsid w:val="00E91A30"/>
    <w:rsid w:val="00E93AA4"/>
    <w:rsid w:val="00E94BC4"/>
    <w:rsid w:val="00E95057"/>
    <w:rsid w:val="00E968DC"/>
    <w:rsid w:val="00E96A11"/>
    <w:rsid w:val="00E97154"/>
    <w:rsid w:val="00E97C51"/>
    <w:rsid w:val="00EA0053"/>
    <w:rsid w:val="00EA20B1"/>
    <w:rsid w:val="00EA58FB"/>
    <w:rsid w:val="00EA7C3A"/>
    <w:rsid w:val="00EB07D1"/>
    <w:rsid w:val="00EB327C"/>
    <w:rsid w:val="00EB503A"/>
    <w:rsid w:val="00EB5B25"/>
    <w:rsid w:val="00EB6656"/>
    <w:rsid w:val="00EB6E42"/>
    <w:rsid w:val="00ED01CF"/>
    <w:rsid w:val="00ED200E"/>
    <w:rsid w:val="00ED6853"/>
    <w:rsid w:val="00EE089D"/>
    <w:rsid w:val="00EE128A"/>
    <w:rsid w:val="00EE2547"/>
    <w:rsid w:val="00EE35BD"/>
    <w:rsid w:val="00EE3B54"/>
    <w:rsid w:val="00EE6E34"/>
    <w:rsid w:val="00EE70FC"/>
    <w:rsid w:val="00EF07A0"/>
    <w:rsid w:val="00EF0EED"/>
    <w:rsid w:val="00EF152A"/>
    <w:rsid w:val="00EF20BB"/>
    <w:rsid w:val="00F00CFF"/>
    <w:rsid w:val="00F045C4"/>
    <w:rsid w:val="00F10AEB"/>
    <w:rsid w:val="00F13510"/>
    <w:rsid w:val="00F141A0"/>
    <w:rsid w:val="00F16A67"/>
    <w:rsid w:val="00F17B55"/>
    <w:rsid w:val="00F20849"/>
    <w:rsid w:val="00F224BB"/>
    <w:rsid w:val="00F2415B"/>
    <w:rsid w:val="00F25014"/>
    <w:rsid w:val="00F27DF0"/>
    <w:rsid w:val="00F27EBA"/>
    <w:rsid w:val="00F30766"/>
    <w:rsid w:val="00F35620"/>
    <w:rsid w:val="00F4027A"/>
    <w:rsid w:val="00F40972"/>
    <w:rsid w:val="00F41285"/>
    <w:rsid w:val="00F47734"/>
    <w:rsid w:val="00F50646"/>
    <w:rsid w:val="00F52199"/>
    <w:rsid w:val="00F53F42"/>
    <w:rsid w:val="00F54137"/>
    <w:rsid w:val="00F55240"/>
    <w:rsid w:val="00F575DD"/>
    <w:rsid w:val="00F61348"/>
    <w:rsid w:val="00F65C43"/>
    <w:rsid w:val="00F679B7"/>
    <w:rsid w:val="00F71915"/>
    <w:rsid w:val="00F72491"/>
    <w:rsid w:val="00F7286D"/>
    <w:rsid w:val="00F823B2"/>
    <w:rsid w:val="00F84BC7"/>
    <w:rsid w:val="00F8505A"/>
    <w:rsid w:val="00F866CE"/>
    <w:rsid w:val="00F87614"/>
    <w:rsid w:val="00F90FF0"/>
    <w:rsid w:val="00F93C15"/>
    <w:rsid w:val="00F93CA9"/>
    <w:rsid w:val="00F946AA"/>
    <w:rsid w:val="00FA233C"/>
    <w:rsid w:val="00FA24A5"/>
    <w:rsid w:val="00FA2519"/>
    <w:rsid w:val="00FA31A3"/>
    <w:rsid w:val="00FA324E"/>
    <w:rsid w:val="00FA3C22"/>
    <w:rsid w:val="00FA5DB5"/>
    <w:rsid w:val="00FA6AF0"/>
    <w:rsid w:val="00FA7601"/>
    <w:rsid w:val="00FA7B7C"/>
    <w:rsid w:val="00FA7D37"/>
    <w:rsid w:val="00FB3AB3"/>
    <w:rsid w:val="00FB67A7"/>
    <w:rsid w:val="00FB7680"/>
    <w:rsid w:val="00FB7BDA"/>
    <w:rsid w:val="00FC0F77"/>
    <w:rsid w:val="00FC1CF8"/>
    <w:rsid w:val="00FC2164"/>
    <w:rsid w:val="00FC6934"/>
    <w:rsid w:val="00FC6AF2"/>
    <w:rsid w:val="00FD0586"/>
    <w:rsid w:val="00FD2CE7"/>
    <w:rsid w:val="00FD4169"/>
    <w:rsid w:val="00FD4FFA"/>
    <w:rsid w:val="00FD5A4F"/>
    <w:rsid w:val="00FD5F09"/>
    <w:rsid w:val="00FE4E26"/>
    <w:rsid w:val="00FE5D13"/>
    <w:rsid w:val="00FE7389"/>
    <w:rsid w:val="00FF1074"/>
    <w:rsid w:val="00FF1F86"/>
    <w:rsid w:val="00FF6241"/>
    <w:rsid w:val="00FF70E0"/>
    <w:rsid w:val="00FF7C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d1d5d8,#00ab4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8D7"/>
    <w:rPr>
      <w:sz w:val="24"/>
      <w:lang w:val="es-ES_tradnl"/>
    </w:rPr>
  </w:style>
  <w:style w:type="paragraph" w:styleId="Ttulo1">
    <w:name w:val="heading 1"/>
    <w:basedOn w:val="Normal"/>
    <w:next w:val="Normal"/>
    <w:link w:val="Ttulo1Car"/>
    <w:uiPriority w:val="99"/>
    <w:qFormat/>
    <w:rsid w:val="00A338D7"/>
    <w:pPr>
      <w:keepNext/>
      <w:ind w:left="1985"/>
      <w:outlineLvl w:val="0"/>
    </w:pPr>
    <w:rPr>
      <w:rFonts w:ascii="B Avant Garde Demi" w:hAnsi="B Avant Garde Demi"/>
      <w:sz w:val="28"/>
    </w:rPr>
  </w:style>
  <w:style w:type="paragraph" w:styleId="Ttulo2">
    <w:name w:val="heading 2"/>
    <w:basedOn w:val="Normal"/>
    <w:next w:val="Normal"/>
    <w:link w:val="Ttulo2Car"/>
    <w:uiPriority w:val="9"/>
    <w:qFormat/>
    <w:rsid w:val="006E1A64"/>
    <w:pPr>
      <w:keepNext/>
      <w:spacing w:before="240" w:after="60"/>
      <w:outlineLvl w:val="1"/>
    </w:pPr>
    <w:rPr>
      <w:rFonts w:ascii="Cambria" w:eastAsia="Times New Roman" w:hAnsi="Cambria"/>
      <w:b/>
      <w:bCs/>
      <w:i/>
      <w:iCs/>
      <w:sz w:val="28"/>
      <w:szCs w:val="28"/>
    </w:rPr>
  </w:style>
  <w:style w:type="paragraph" w:styleId="Ttulo3">
    <w:name w:val="heading 3"/>
    <w:aliases w:val="Section Header3"/>
    <w:basedOn w:val="Normal"/>
    <w:next w:val="Normal"/>
    <w:link w:val="Ttulo3Car"/>
    <w:qFormat/>
    <w:rsid w:val="004914EA"/>
    <w:pPr>
      <w:keepNext/>
      <w:jc w:val="right"/>
      <w:outlineLvl w:val="2"/>
    </w:pPr>
    <w:rPr>
      <w:rFonts w:ascii="Humnst777 Lt BT" w:eastAsia="Times New Roman" w:hAnsi="Humnst777 Lt BT"/>
      <w:i/>
      <w:sz w:val="12"/>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97154"/>
    <w:rPr>
      <w:rFonts w:ascii="B Avant Garde Demi" w:hAnsi="B Avant Garde Demi"/>
      <w:sz w:val="28"/>
      <w:lang w:val="es-ES_tradnl" w:eastAsia="es-ES"/>
    </w:rPr>
  </w:style>
  <w:style w:type="character" w:customStyle="1" w:styleId="Ttulo3Car">
    <w:name w:val="Título 3 Car"/>
    <w:aliases w:val="Section Header3 Car"/>
    <w:basedOn w:val="Fuentedeprrafopredeter"/>
    <w:link w:val="Ttulo3"/>
    <w:rsid w:val="004914EA"/>
    <w:rPr>
      <w:rFonts w:ascii="Humnst777 Lt BT" w:eastAsia="Times New Roman" w:hAnsi="Humnst777 Lt BT"/>
      <w:i/>
      <w:sz w:val="12"/>
      <w:szCs w:val="24"/>
      <w:lang w:val="es-MX"/>
    </w:rPr>
  </w:style>
  <w:style w:type="paragraph" w:styleId="Encabezado">
    <w:name w:val="header"/>
    <w:basedOn w:val="Normal"/>
    <w:link w:val="EncabezadoCar"/>
    <w:uiPriority w:val="99"/>
    <w:rsid w:val="00A338D7"/>
    <w:pPr>
      <w:tabs>
        <w:tab w:val="center" w:pos="4419"/>
        <w:tab w:val="right" w:pos="8838"/>
      </w:tabs>
    </w:pPr>
  </w:style>
  <w:style w:type="character" w:customStyle="1" w:styleId="EncabezadoCar">
    <w:name w:val="Encabezado Car"/>
    <w:basedOn w:val="Fuentedeprrafopredeter"/>
    <w:link w:val="Encabezado"/>
    <w:uiPriority w:val="99"/>
    <w:rsid w:val="00CA0B4F"/>
    <w:rPr>
      <w:sz w:val="24"/>
      <w:lang w:val="es-ES_tradnl"/>
    </w:rPr>
  </w:style>
  <w:style w:type="paragraph" w:styleId="Piedepgina">
    <w:name w:val="footer"/>
    <w:basedOn w:val="Normal"/>
    <w:link w:val="PiedepginaCar"/>
    <w:uiPriority w:val="99"/>
    <w:rsid w:val="00A338D7"/>
    <w:pPr>
      <w:tabs>
        <w:tab w:val="center" w:pos="4419"/>
        <w:tab w:val="right" w:pos="8838"/>
      </w:tabs>
    </w:pPr>
  </w:style>
  <w:style w:type="paragraph" w:styleId="Ttulo">
    <w:name w:val="Title"/>
    <w:basedOn w:val="Normal"/>
    <w:link w:val="TtuloCar"/>
    <w:uiPriority w:val="99"/>
    <w:qFormat/>
    <w:rsid w:val="0047679A"/>
    <w:pPr>
      <w:jc w:val="center"/>
    </w:pPr>
    <w:rPr>
      <w:rFonts w:ascii="Arial" w:eastAsia="Times New Roman" w:hAnsi="Arial" w:cs="Arial"/>
      <w:b/>
      <w:bCs/>
      <w:sz w:val="28"/>
      <w:szCs w:val="24"/>
      <w:lang w:val="es-ES"/>
    </w:rPr>
  </w:style>
  <w:style w:type="character" w:customStyle="1" w:styleId="TtuloCar">
    <w:name w:val="Título Car"/>
    <w:basedOn w:val="Fuentedeprrafopredeter"/>
    <w:link w:val="Ttulo"/>
    <w:uiPriority w:val="99"/>
    <w:rsid w:val="00E97154"/>
    <w:rPr>
      <w:rFonts w:ascii="Arial" w:eastAsia="Times New Roman" w:hAnsi="Arial" w:cs="Arial"/>
      <w:b/>
      <w:bCs/>
      <w:sz w:val="28"/>
      <w:szCs w:val="24"/>
      <w:lang w:val="es-ES" w:eastAsia="es-ES"/>
    </w:rPr>
  </w:style>
  <w:style w:type="paragraph" w:customStyle="1" w:styleId="txtgral">
    <w:name w:val="txt_gral"/>
    <w:basedOn w:val="Normal"/>
    <w:uiPriority w:val="99"/>
    <w:rsid w:val="00B34D7B"/>
    <w:pPr>
      <w:spacing w:before="100" w:beforeAutospacing="1" w:after="100" w:afterAutospacing="1"/>
    </w:pPr>
    <w:rPr>
      <w:rFonts w:ascii="Verdana" w:eastAsia="Times New Roman" w:hAnsi="Verdana"/>
      <w:color w:val="595959"/>
      <w:sz w:val="17"/>
      <w:szCs w:val="17"/>
      <w:lang w:val="es-ES"/>
    </w:rPr>
  </w:style>
  <w:style w:type="character" w:styleId="Nmerodepgina">
    <w:name w:val="page number"/>
    <w:basedOn w:val="Fuentedeprrafopredeter"/>
    <w:uiPriority w:val="99"/>
    <w:rsid w:val="0083145B"/>
  </w:style>
  <w:style w:type="paragraph" w:styleId="Prrafodelista">
    <w:name w:val="List Paragraph"/>
    <w:basedOn w:val="Normal"/>
    <w:uiPriority w:val="34"/>
    <w:qFormat/>
    <w:rsid w:val="00A5091E"/>
    <w:pPr>
      <w:ind w:left="720"/>
      <w:contextualSpacing/>
    </w:pPr>
  </w:style>
  <w:style w:type="table" w:styleId="Tablaconcuadrcula">
    <w:name w:val="Table Grid"/>
    <w:basedOn w:val="Tablanormal"/>
    <w:uiPriority w:val="99"/>
    <w:rsid w:val="00462D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rsid w:val="004914EA"/>
    <w:rPr>
      <w:rFonts w:ascii="Tahoma" w:eastAsia="Times New Roman" w:hAnsi="Tahoma" w:cs="Tahoma"/>
      <w:sz w:val="16"/>
      <w:szCs w:val="16"/>
      <w:lang w:val="es-ES"/>
    </w:rPr>
  </w:style>
  <w:style w:type="character" w:customStyle="1" w:styleId="TextodegloboCar">
    <w:name w:val="Texto de globo Car"/>
    <w:basedOn w:val="Fuentedeprrafopredeter"/>
    <w:link w:val="Textodeglobo"/>
    <w:uiPriority w:val="99"/>
    <w:rsid w:val="004914EA"/>
    <w:rPr>
      <w:rFonts w:ascii="Tahoma" w:eastAsia="Times New Roman" w:hAnsi="Tahoma" w:cs="Tahoma"/>
      <w:sz w:val="16"/>
      <w:szCs w:val="16"/>
    </w:rPr>
  </w:style>
  <w:style w:type="character" w:styleId="Refdecomentario">
    <w:name w:val="annotation reference"/>
    <w:basedOn w:val="Fuentedeprrafopredeter"/>
    <w:uiPriority w:val="99"/>
    <w:rsid w:val="004914EA"/>
    <w:rPr>
      <w:sz w:val="16"/>
    </w:rPr>
  </w:style>
  <w:style w:type="paragraph" w:styleId="Textocomentario">
    <w:name w:val="annotation text"/>
    <w:basedOn w:val="Normal"/>
    <w:link w:val="TextocomentarioCar"/>
    <w:uiPriority w:val="99"/>
    <w:rsid w:val="004914EA"/>
    <w:rPr>
      <w:rFonts w:ascii="Times New Roman" w:eastAsia="Times New Roman" w:hAnsi="Times New Roman"/>
      <w:sz w:val="20"/>
      <w:szCs w:val="24"/>
      <w:lang w:val="es-ES"/>
    </w:rPr>
  </w:style>
  <w:style w:type="character" w:customStyle="1" w:styleId="TextocomentarioCar">
    <w:name w:val="Texto comentario Car"/>
    <w:basedOn w:val="Fuentedeprrafopredeter"/>
    <w:link w:val="Textocomentario"/>
    <w:uiPriority w:val="99"/>
    <w:rsid w:val="004914EA"/>
    <w:rPr>
      <w:rFonts w:ascii="Times New Roman" w:eastAsia="Times New Roman" w:hAnsi="Times New Roman"/>
      <w:szCs w:val="24"/>
    </w:rPr>
  </w:style>
  <w:style w:type="paragraph" w:customStyle="1" w:styleId="NormalNumerado">
    <w:name w:val="Normal Numerado"/>
    <w:basedOn w:val="Normal"/>
    <w:rsid w:val="004914EA"/>
    <w:pPr>
      <w:spacing w:before="120" w:after="120"/>
      <w:jc w:val="both"/>
    </w:pPr>
    <w:rPr>
      <w:rFonts w:ascii="Times New Roman" w:eastAsia="Times New Roman" w:hAnsi="Times New Roman"/>
      <w:szCs w:val="24"/>
      <w:lang w:val="es-ES"/>
    </w:rPr>
  </w:style>
  <w:style w:type="paragraph" w:customStyle="1" w:styleId="ListasNumeradaActividades">
    <w:name w:val="Listas Numerada Actividades"/>
    <w:basedOn w:val="Normal"/>
    <w:rsid w:val="004914EA"/>
    <w:pPr>
      <w:spacing w:before="120" w:after="120"/>
      <w:ind w:left="1260" w:hanging="720"/>
      <w:jc w:val="both"/>
    </w:pPr>
    <w:rPr>
      <w:rFonts w:ascii="Times New Roman" w:eastAsia="Times New Roman" w:hAnsi="Times New Roman"/>
      <w:szCs w:val="24"/>
      <w:lang w:val="es-ES"/>
    </w:rPr>
  </w:style>
  <w:style w:type="paragraph" w:styleId="Asuntodelcomentario">
    <w:name w:val="annotation subject"/>
    <w:basedOn w:val="Textocomentario"/>
    <w:next w:val="Textocomentario"/>
    <w:link w:val="AsuntodelcomentarioCar"/>
    <w:uiPriority w:val="99"/>
    <w:rsid w:val="004914EA"/>
    <w:rPr>
      <w:b/>
      <w:bCs/>
      <w:szCs w:val="20"/>
    </w:rPr>
  </w:style>
  <w:style w:type="character" w:customStyle="1" w:styleId="AsuntodelcomentarioCar">
    <w:name w:val="Asunto del comentario Car"/>
    <w:basedOn w:val="TextocomentarioCar"/>
    <w:link w:val="Asuntodelcomentario"/>
    <w:uiPriority w:val="99"/>
    <w:rsid w:val="004914EA"/>
    <w:rPr>
      <w:rFonts w:ascii="Times New Roman" w:eastAsia="Times New Roman" w:hAnsi="Times New Roman"/>
      <w:b/>
      <w:bCs/>
      <w:szCs w:val="24"/>
    </w:rPr>
  </w:style>
  <w:style w:type="paragraph" w:customStyle="1" w:styleId="msolistparagraph0">
    <w:name w:val="msolistparagraph"/>
    <w:basedOn w:val="Normal"/>
    <w:rsid w:val="004914EA"/>
    <w:pPr>
      <w:ind w:left="720"/>
    </w:pPr>
    <w:rPr>
      <w:rFonts w:ascii="Calibri" w:eastAsia="Times New Roman" w:hAnsi="Calibri"/>
      <w:sz w:val="22"/>
      <w:szCs w:val="22"/>
      <w:lang w:val="es-ES"/>
    </w:rPr>
  </w:style>
  <w:style w:type="paragraph" w:styleId="Textonotapie">
    <w:name w:val="footnote text"/>
    <w:basedOn w:val="Normal"/>
    <w:link w:val="TextonotapieCar"/>
    <w:uiPriority w:val="99"/>
    <w:rsid w:val="004914EA"/>
    <w:rPr>
      <w:rFonts w:ascii="Times New Roman" w:eastAsia="Times New Roman" w:hAnsi="Times New Roman"/>
      <w:sz w:val="20"/>
      <w:lang w:val="es-ES"/>
    </w:rPr>
  </w:style>
  <w:style w:type="character" w:customStyle="1" w:styleId="TextonotapieCar">
    <w:name w:val="Texto nota pie Car"/>
    <w:basedOn w:val="Fuentedeprrafopredeter"/>
    <w:link w:val="Textonotapie"/>
    <w:uiPriority w:val="99"/>
    <w:rsid w:val="004914EA"/>
    <w:rPr>
      <w:rFonts w:ascii="Times New Roman" w:eastAsia="Times New Roman" w:hAnsi="Times New Roman"/>
    </w:rPr>
  </w:style>
  <w:style w:type="character" w:styleId="Refdenotaalpie">
    <w:name w:val="footnote reference"/>
    <w:basedOn w:val="Fuentedeprrafopredeter"/>
    <w:uiPriority w:val="99"/>
    <w:rsid w:val="004914EA"/>
    <w:rPr>
      <w:vertAlign w:val="superscript"/>
    </w:rPr>
  </w:style>
  <w:style w:type="paragraph" w:styleId="Sangra2detindependiente">
    <w:name w:val="Body Text Indent 2"/>
    <w:basedOn w:val="Normal"/>
    <w:link w:val="Sangra2detindependienteCar"/>
    <w:uiPriority w:val="99"/>
    <w:rsid w:val="004914EA"/>
    <w:pPr>
      <w:ind w:left="1068"/>
      <w:jc w:val="both"/>
    </w:pPr>
    <w:rPr>
      <w:rFonts w:ascii="Franklin Gothic Book" w:eastAsia="Times New Roman" w:hAnsi="Franklin Gothic Book"/>
      <w:i/>
      <w:iCs/>
      <w:szCs w:val="24"/>
      <w:lang w:val="es-MX"/>
    </w:rPr>
  </w:style>
  <w:style w:type="character" w:customStyle="1" w:styleId="Sangra2detindependienteCar">
    <w:name w:val="Sangría 2 de t. independiente Car"/>
    <w:basedOn w:val="Fuentedeprrafopredeter"/>
    <w:link w:val="Sangra2detindependiente"/>
    <w:uiPriority w:val="99"/>
    <w:rsid w:val="004914EA"/>
    <w:rPr>
      <w:rFonts w:ascii="Franklin Gothic Book" w:eastAsia="Times New Roman" w:hAnsi="Franklin Gothic Book"/>
      <w:i/>
      <w:iCs/>
      <w:sz w:val="24"/>
      <w:szCs w:val="24"/>
      <w:lang w:val="es-MX"/>
    </w:rPr>
  </w:style>
  <w:style w:type="paragraph" w:customStyle="1" w:styleId="Prrafodelista1">
    <w:name w:val="Párrafo de lista1"/>
    <w:basedOn w:val="Normal"/>
    <w:uiPriority w:val="34"/>
    <w:qFormat/>
    <w:rsid w:val="004914EA"/>
    <w:pPr>
      <w:spacing w:after="200" w:line="276" w:lineRule="auto"/>
      <w:ind w:left="720"/>
    </w:pPr>
    <w:rPr>
      <w:rFonts w:ascii="Calibri" w:eastAsia="Times New Roman" w:hAnsi="Calibri"/>
      <w:sz w:val="22"/>
      <w:szCs w:val="22"/>
      <w:lang w:val="es-MX" w:eastAsia="en-US"/>
    </w:rPr>
  </w:style>
  <w:style w:type="paragraph" w:styleId="Textoindependiente">
    <w:name w:val="Body Text"/>
    <w:basedOn w:val="Normal"/>
    <w:link w:val="TextoindependienteCar"/>
    <w:rsid w:val="004914EA"/>
    <w:pPr>
      <w:spacing w:after="120"/>
    </w:pPr>
    <w:rPr>
      <w:rFonts w:ascii="Times New Roman" w:eastAsia="Times New Roman" w:hAnsi="Times New Roman"/>
      <w:szCs w:val="24"/>
      <w:lang w:val="es-ES"/>
    </w:rPr>
  </w:style>
  <w:style w:type="character" w:customStyle="1" w:styleId="TextoindependienteCar">
    <w:name w:val="Texto independiente Car"/>
    <w:basedOn w:val="Fuentedeprrafopredeter"/>
    <w:link w:val="Textoindependiente"/>
    <w:rsid w:val="004914EA"/>
    <w:rPr>
      <w:rFonts w:ascii="Times New Roman" w:eastAsia="Times New Roman" w:hAnsi="Times New Roman"/>
      <w:sz w:val="24"/>
      <w:szCs w:val="24"/>
    </w:rPr>
  </w:style>
  <w:style w:type="character" w:styleId="Hipervnculo">
    <w:name w:val="Hyperlink"/>
    <w:basedOn w:val="Fuentedeprrafopredeter"/>
    <w:uiPriority w:val="99"/>
    <w:rsid w:val="004914EA"/>
    <w:rPr>
      <w:color w:val="0000FF" w:themeColor="hyperlink"/>
      <w:u w:val="single"/>
    </w:rPr>
  </w:style>
  <w:style w:type="table" w:styleId="Tablaconlista3">
    <w:name w:val="Table List 3"/>
    <w:basedOn w:val="Tablanormal"/>
    <w:rsid w:val="004914EA"/>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Mapadeldocumento">
    <w:name w:val="Document Map"/>
    <w:basedOn w:val="Normal"/>
    <w:link w:val="MapadeldocumentoCar"/>
    <w:rsid w:val="005D47FD"/>
    <w:rPr>
      <w:rFonts w:ascii="Tahoma" w:hAnsi="Tahoma" w:cs="Tahoma"/>
      <w:sz w:val="16"/>
      <w:szCs w:val="16"/>
    </w:rPr>
  </w:style>
  <w:style w:type="character" w:customStyle="1" w:styleId="MapadeldocumentoCar">
    <w:name w:val="Mapa del documento Car"/>
    <w:basedOn w:val="Fuentedeprrafopredeter"/>
    <w:link w:val="Mapadeldocumento"/>
    <w:rsid w:val="005D47FD"/>
    <w:rPr>
      <w:rFonts w:ascii="Tahoma" w:hAnsi="Tahoma" w:cs="Tahoma"/>
      <w:sz w:val="16"/>
      <w:szCs w:val="16"/>
      <w:lang w:val="es-ES_tradnl"/>
    </w:rPr>
  </w:style>
  <w:style w:type="character" w:customStyle="1" w:styleId="Ttulo2Car">
    <w:name w:val="Título 2 Car"/>
    <w:basedOn w:val="Fuentedeprrafopredeter"/>
    <w:link w:val="Ttulo2"/>
    <w:uiPriority w:val="9"/>
    <w:rsid w:val="006E1A64"/>
    <w:rPr>
      <w:rFonts w:ascii="Cambria" w:eastAsia="Times New Roman" w:hAnsi="Cambria"/>
      <w:b/>
      <w:bCs/>
      <w:i/>
      <w:iCs/>
      <w:sz w:val="28"/>
      <w:szCs w:val="28"/>
      <w:lang w:val="es-ES_tradnl"/>
    </w:rPr>
  </w:style>
  <w:style w:type="character" w:customStyle="1" w:styleId="PiedepginaCar">
    <w:name w:val="Pie de página Car"/>
    <w:basedOn w:val="Fuentedeprrafopredeter"/>
    <w:link w:val="Piedepgina"/>
    <w:uiPriority w:val="99"/>
    <w:locked/>
    <w:rsid w:val="006E1A64"/>
    <w:rPr>
      <w:sz w:val="24"/>
      <w:lang w:val="es-ES_tradnl"/>
    </w:rPr>
  </w:style>
  <w:style w:type="paragraph" w:styleId="Sangradetextonormal">
    <w:name w:val="Body Text Indent"/>
    <w:basedOn w:val="Normal"/>
    <w:link w:val="SangradetextonormalCar"/>
    <w:uiPriority w:val="99"/>
    <w:rsid w:val="006E1A64"/>
    <w:pPr>
      <w:ind w:left="1260" w:hanging="540"/>
      <w:jc w:val="both"/>
    </w:pPr>
    <w:rPr>
      <w:rFonts w:ascii="Futura Lt" w:eastAsia="Times New Roman" w:hAnsi="Futura Lt"/>
      <w:sz w:val="22"/>
      <w:szCs w:val="22"/>
      <w:lang w:val="es-MX" w:eastAsia="en-US"/>
    </w:rPr>
  </w:style>
  <w:style w:type="character" w:customStyle="1" w:styleId="SangradetextonormalCar">
    <w:name w:val="Sangría de texto normal Car"/>
    <w:basedOn w:val="Fuentedeprrafopredeter"/>
    <w:link w:val="Sangradetextonormal"/>
    <w:uiPriority w:val="99"/>
    <w:rsid w:val="006E1A64"/>
    <w:rPr>
      <w:rFonts w:ascii="Futura Lt" w:eastAsia="Times New Roman" w:hAnsi="Futura Lt"/>
      <w:sz w:val="22"/>
      <w:szCs w:val="22"/>
      <w:lang w:val="es-MX" w:eastAsia="en-US"/>
    </w:rPr>
  </w:style>
  <w:style w:type="paragraph" w:styleId="NormalWeb">
    <w:name w:val="Normal (Web)"/>
    <w:basedOn w:val="Normal"/>
    <w:uiPriority w:val="99"/>
    <w:unhideWhenUsed/>
    <w:rsid w:val="006E1A64"/>
    <w:pPr>
      <w:spacing w:before="100" w:beforeAutospacing="1" w:after="100" w:afterAutospacing="1"/>
    </w:pPr>
    <w:rPr>
      <w:rFonts w:ascii="Times New Roman" w:eastAsia="Times New Roman" w:hAnsi="Times New Roman"/>
      <w:szCs w:val="24"/>
      <w:lang w:val="es-ES"/>
    </w:rPr>
  </w:style>
  <w:style w:type="character" w:styleId="Hipervnculovisitado">
    <w:name w:val="FollowedHyperlink"/>
    <w:basedOn w:val="Fuentedeprrafopredeter"/>
    <w:uiPriority w:val="99"/>
    <w:rsid w:val="006E1A64"/>
    <w:rPr>
      <w:rFonts w:cs="Times New Roman"/>
      <w:color w:val="800080"/>
      <w:u w:val="single"/>
    </w:rPr>
  </w:style>
  <w:style w:type="numbering" w:customStyle="1" w:styleId="Estilo8">
    <w:name w:val="Estilo8"/>
    <w:rsid w:val="006E1A64"/>
    <w:pPr>
      <w:numPr>
        <w:numId w:val="8"/>
      </w:numPr>
    </w:pPr>
  </w:style>
  <w:style w:type="numbering" w:customStyle="1" w:styleId="Estilo4">
    <w:name w:val="Estilo4"/>
    <w:rsid w:val="006E1A64"/>
    <w:pPr>
      <w:numPr>
        <w:numId w:val="4"/>
      </w:numPr>
    </w:pPr>
  </w:style>
  <w:style w:type="numbering" w:customStyle="1" w:styleId="Estilo3">
    <w:name w:val="Estilo3"/>
    <w:rsid w:val="006E1A64"/>
    <w:pPr>
      <w:numPr>
        <w:numId w:val="3"/>
      </w:numPr>
    </w:pPr>
  </w:style>
  <w:style w:type="numbering" w:customStyle="1" w:styleId="Estilo2">
    <w:name w:val="Estilo2"/>
    <w:rsid w:val="006E1A64"/>
    <w:pPr>
      <w:numPr>
        <w:numId w:val="2"/>
      </w:numPr>
    </w:pPr>
  </w:style>
  <w:style w:type="numbering" w:customStyle="1" w:styleId="Estilo6">
    <w:name w:val="Estilo6"/>
    <w:rsid w:val="006E1A64"/>
    <w:pPr>
      <w:numPr>
        <w:numId w:val="6"/>
      </w:numPr>
    </w:pPr>
  </w:style>
  <w:style w:type="numbering" w:customStyle="1" w:styleId="Estilo1">
    <w:name w:val="Estilo1"/>
    <w:rsid w:val="006E1A64"/>
    <w:pPr>
      <w:numPr>
        <w:numId w:val="1"/>
      </w:numPr>
    </w:pPr>
  </w:style>
  <w:style w:type="numbering" w:customStyle="1" w:styleId="Estilo5">
    <w:name w:val="Estilo5"/>
    <w:rsid w:val="006E1A64"/>
    <w:pPr>
      <w:numPr>
        <w:numId w:val="5"/>
      </w:numPr>
    </w:pPr>
  </w:style>
  <w:style w:type="numbering" w:customStyle="1" w:styleId="Estilo7">
    <w:name w:val="Estilo7"/>
    <w:rsid w:val="006E1A64"/>
    <w:pPr>
      <w:numPr>
        <w:numId w:val="7"/>
      </w:numPr>
    </w:pPr>
  </w:style>
  <w:style w:type="paragraph" w:styleId="HTMLconformatoprevio">
    <w:name w:val="HTML Preformatted"/>
    <w:basedOn w:val="Normal"/>
    <w:link w:val="HTMLconformatoprevioCar"/>
    <w:uiPriority w:val="99"/>
    <w:unhideWhenUsed/>
    <w:rsid w:val="006E1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s-ES"/>
    </w:rPr>
  </w:style>
  <w:style w:type="character" w:customStyle="1" w:styleId="HTMLconformatoprevioCar">
    <w:name w:val="HTML con formato previo Car"/>
    <w:basedOn w:val="Fuentedeprrafopredeter"/>
    <w:link w:val="HTMLconformatoprevio"/>
    <w:uiPriority w:val="99"/>
    <w:rsid w:val="006E1A64"/>
    <w:rPr>
      <w:rFonts w:ascii="Courier New" w:eastAsia="Times New Roman" w:hAnsi="Courier New" w:cs="Courier New"/>
    </w:rPr>
  </w:style>
  <w:style w:type="paragraph" w:customStyle="1" w:styleId="Default">
    <w:name w:val="Default"/>
    <w:uiPriority w:val="99"/>
    <w:rsid w:val="006E1A64"/>
    <w:pPr>
      <w:widowControl w:val="0"/>
      <w:autoSpaceDE w:val="0"/>
      <w:autoSpaceDN w:val="0"/>
      <w:adjustRightInd w:val="0"/>
    </w:pPr>
    <w:rPr>
      <w:rFonts w:ascii="Myriad Pro" w:eastAsia="Times New Roman" w:hAnsi="Myriad Pro" w:cs="Myriad Pro"/>
      <w:color w:val="000000"/>
      <w:sz w:val="24"/>
      <w:szCs w:val="24"/>
    </w:rPr>
  </w:style>
  <w:style w:type="paragraph" w:styleId="Revisin">
    <w:name w:val="Revision"/>
    <w:hidden/>
    <w:uiPriority w:val="99"/>
    <w:semiHidden/>
    <w:rsid w:val="006E1A64"/>
    <w:rPr>
      <w:rFonts w:eastAsia="Times New Roman"/>
      <w:sz w:val="24"/>
      <w:lang w:val="es-ES_tradnl"/>
    </w:rPr>
  </w:style>
  <w:style w:type="paragraph" w:customStyle="1" w:styleId="Textode">
    <w:name w:val="Texto de"/>
    <w:basedOn w:val="Normal"/>
    <w:uiPriority w:val="99"/>
    <w:rsid w:val="006E1A64"/>
    <w:pPr>
      <w:spacing w:after="120"/>
    </w:pPr>
    <w:rPr>
      <w:rFonts w:eastAsia="Times New Roman"/>
    </w:rPr>
  </w:style>
  <w:style w:type="paragraph" w:customStyle="1" w:styleId="Textoindependiente21">
    <w:name w:val="Texto independiente 21"/>
    <w:basedOn w:val="Normal"/>
    <w:rsid w:val="00C176BA"/>
    <w:pPr>
      <w:widowControl w:val="0"/>
      <w:overflowPunct w:val="0"/>
      <w:autoSpaceDE w:val="0"/>
      <w:autoSpaceDN w:val="0"/>
      <w:adjustRightInd w:val="0"/>
      <w:ind w:left="-567"/>
      <w:jc w:val="both"/>
      <w:textAlignment w:val="baseline"/>
    </w:pPr>
    <w:rPr>
      <w:rFonts w:ascii="Arial" w:eastAsia="Times New Roman" w:hAnsi="Arial"/>
      <w:sz w:val="22"/>
      <w:lang w:val="es-ES" w:eastAsia="es-MX"/>
    </w:rPr>
  </w:style>
  <w:style w:type="paragraph" w:styleId="TDC1">
    <w:name w:val="toc 1"/>
    <w:basedOn w:val="Normal"/>
    <w:next w:val="Normal"/>
    <w:autoRedefine/>
    <w:uiPriority w:val="39"/>
    <w:qFormat/>
    <w:rsid w:val="00E35FBC"/>
    <w:pPr>
      <w:tabs>
        <w:tab w:val="right" w:leader="dot" w:pos="10065"/>
      </w:tabs>
      <w:jc w:val="both"/>
    </w:pPr>
    <w:rPr>
      <w:rFonts w:ascii="Arial" w:hAnsi="Arial" w:cs="Arial"/>
      <w:b/>
      <w:bCs/>
      <w:smallCaps/>
      <w:noProof/>
      <w:sz w:val="28"/>
      <w:szCs w:val="28"/>
      <w:lang w:val="es-ES"/>
    </w:rPr>
  </w:style>
  <w:style w:type="paragraph" w:styleId="TtulodeTDC">
    <w:name w:val="TOC Heading"/>
    <w:basedOn w:val="Ttulo1"/>
    <w:next w:val="Normal"/>
    <w:uiPriority w:val="39"/>
    <w:unhideWhenUsed/>
    <w:qFormat/>
    <w:rsid w:val="0093022B"/>
    <w:pPr>
      <w:keepLines/>
      <w:spacing w:before="480" w:line="276" w:lineRule="auto"/>
      <w:ind w:left="0"/>
      <w:outlineLvl w:val="9"/>
    </w:pPr>
    <w:rPr>
      <w:rFonts w:asciiTheme="majorHAnsi" w:eastAsiaTheme="majorEastAsia" w:hAnsiTheme="majorHAnsi" w:cstheme="majorBidi"/>
      <w:b/>
      <w:bCs/>
      <w:color w:val="365F91" w:themeColor="accent1" w:themeShade="BF"/>
      <w:szCs w:val="28"/>
      <w:lang w:val="es-MX" w:eastAsia="es-MX"/>
    </w:rPr>
  </w:style>
  <w:style w:type="paragraph" w:styleId="TDC2">
    <w:name w:val="toc 2"/>
    <w:basedOn w:val="Normal"/>
    <w:next w:val="Normal"/>
    <w:autoRedefine/>
    <w:uiPriority w:val="39"/>
    <w:qFormat/>
    <w:rsid w:val="00E35FBC"/>
    <w:pPr>
      <w:tabs>
        <w:tab w:val="left" w:pos="880"/>
        <w:tab w:val="right" w:leader="dot" w:pos="10070"/>
      </w:tabs>
      <w:ind w:left="240"/>
      <w:jc w:val="both"/>
    </w:pPr>
    <w:rPr>
      <w:rFonts w:ascii="Arial" w:hAnsi="Arial" w:cs="Arial"/>
      <w:bCs/>
      <w:noProof/>
      <w:sz w:val="26"/>
      <w:szCs w:val="26"/>
      <w:lang w:val="es-ES"/>
    </w:rPr>
  </w:style>
  <w:style w:type="paragraph" w:styleId="Subttulo">
    <w:name w:val="Subtitle"/>
    <w:basedOn w:val="Normal"/>
    <w:next w:val="Normal"/>
    <w:link w:val="SubttuloCar"/>
    <w:qFormat/>
    <w:rsid w:val="00AC534B"/>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rsid w:val="00AC534B"/>
    <w:rPr>
      <w:rFonts w:asciiTheme="majorHAnsi" w:eastAsiaTheme="majorEastAsia" w:hAnsiTheme="majorHAnsi" w:cstheme="majorBidi"/>
      <w:i/>
      <w:iCs/>
      <w:color w:val="4F81BD" w:themeColor="accent1"/>
      <w:spacing w:val="15"/>
      <w:sz w:val="24"/>
      <w:szCs w:val="24"/>
      <w:lang w:val="es-ES_tradnl"/>
    </w:rPr>
  </w:style>
  <w:style w:type="paragraph" w:styleId="Textonotaalfinal">
    <w:name w:val="endnote text"/>
    <w:basedOn w:val="Normal"/>
    <w:link w:val="TextonotaalfinalCar"/>
    <w:uiPriority w:val="99"/>
    <w:rsid w:val="00CD5233"/>
    <w:rPr>
      <w:sz w:val="20"/>
      <w:lang w:val="es-MX"/>
    </w:rPr>
  </w:style>
  <w:style w:type="character" w:customStyle="1" w:styleId="TextonotaalfinalCar">
    <w:name w:val="Texto nota al final Car"/>
    <w:basedOn w:val="Fuentedeprrafopredeter"/>
    <w:link w:val="Textonotaalfinal"/>
    <w:uiPriority w:val="99"/>
    <w:rsid w:val="00CD5233"/>
    <w:rPr>
      <w:lang w:val="es-MX"/>
    </w:rPr>
  </w:style>
  <w:style w:type="character" w:styleId="Refdenotaalfinal">
    <w:name w:val="endnote reference"/>
    <w:basedOn w:val="Fuentedeprrafopredeter"/>
    <w:uiPriority w:val="99"/>
    <w:rsid w:val="00CD5233"/>
    <w:rPr>
      <w:rFonts w:cs="Times New Roman"/>
      <w:vertAlign w:val="superscript"/>
    </w:rPr>
  </w:style>
  <w:style w:type="paragraph" w:styleId="TDC3">
    <w:name w:val="toc 3"/>
    <w:basedOn w:val="Normal"/>
    <w:next w:val="Normal"/>
    <w:autoRedefine/>
    <w:uiPriority w:val="39"/>
    <w:unhideWhenUsed/>
    <w:qFormat/>
    <w:rsid w:val="00CD5233"/>
    <w:pPr>
      <w:spacing w:after="100" w:line="276" w:lineRule="auto"/>
      <w:ind w:left="440"/>
    </w:pPr>
    <w:rPr>
      <w:rFonts w:asciiTheme="minorHAnsi" w:eastAsiaTheme="minorEastAsia" w:hAnsiTheme="minorHAnsi" w:cstheme="minorBidi"/>
      <w:sz w:val="22"/>
      <w:szCs w:val="22"/>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8D7"/>
    <w:rPr>
      <w:sz w:val="24"/>
      <w:lang w:val="es-ES_tradnl"/>
    </w:rPr>
  </w:style>
  <w:style w:type="paragraph" w:styleId="Ttulo1">
    <w:name w:val="heading 1"/>
    <w:basedOn w:val="Normal"/>
    <w:next w:val="Normal"/>
    <w:link w:val="Ttulo1Car"/>
    <w:uiPriority w:val="99"/>
    <w:qFormat/>
    <w:rsid w:val="00A338D7"/>
    <w:pPr>
      <w:keepNext/>
      <w:ind w:left="1985"/>
      <w:outlineLvl w:val="0"/>
    </w:pPr>
    <w:rPr>
      <w:rFonts w:ascii="B Avant Garde Demi" w:hAnsi="B Avant Garde Demi"/>
      <w:sz w:val="28"/>
    </w:rPr>
  </w:style>
  <w:style w:type="paragraph" w:styleId="Ttulo2">
    <w:name w:val="heading 2"/>
    <w:basedOn w:val="Normal"/>
    <w:next w:val="Normal"/>
    <w:link w:val="Ttulo2Car"/>
    <w:uiPriority w:val="9"/>
    <w:qFormat/>
    <w:rsid w:val="006E1A64"/>
    <w:pPr>
      <w:keepNext/>
      <w:spacing w:before="240" w:after="60"/>
      <w:outlineLvl w:val="1"/>
    </w:pPr>
    <w:rPr>
      <w:rFonts w:ascii="Cambria" w:eastAsia="Times New Roman" w:hAnsi="Cambria"/>
      <w:b/>
      <w:bCs/>
      <w:i/>
      <w:iCs/>
      <w:sz w:val="28"/>
      <w:szCs w:val="28"/>
    </w:rPr>
  </w:style>
  <w:style w:type="paragraph" w:styleId="Ttulo3">
    <w:name w:val="heading 3"/>
    <w:aliases w:val="Section Header3"/>
    <w:basedOn w:val="Normal"/>
    <w:next w:val="Normal"/>
    <w:link w:val="Ttulo3Car"/>
    <w:qFormat/>
    <w:rsid w:val="004914EA"/>
    <w:pPr>
      <w:keepNext/>
      <w:jc w:val="right"/>
      <w:outlineLvl w:val="2"/>
    </w:pPr>
    <w:rPr>
      <w:rFonts w:ascii="Humnst777 Lt BT" w:eastAsia="Times New Roman" w:hAnsi="Humnst777 Lt BT"/>
      <w:i/>
      <w:sz w:val="12"/>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97154"/>
    <w:rPr>
      <w:rFonts w:ascii="B Avant Garde Demi" w:hAnsi="B Avant Garde Demi"/>
      <w:sz w:val="28"/>
      <w:lang w:val="es-ES_tradnl" w:eastAsia="es-ES"/>
    </w:rPr>
  </w:style>
  <w:style w:type="character" w:customStyle="1" w:styleId="Ttulo3Car">
    <w:name w:val="Título 3 Car"/>
    <w:aliases w:val="Section Header3 Car"/>
    <w:basedOn w:val="Fuentedeprrafopredeter"/>
    <w:link w:val="Ttulo3"/>
    <w:rsid w:val="004914EA"/>
    <w:rPr>
      <w:rFonts w:ascii="Humnst777 Lt BT" w:eastAsia="Times New Roman" w:hAnsi="Humnst777 Lt BT"/>
      <w:i/>
      <w:sz w:val="12"/>
      <w:szCs w:val="24"/>
      <w:lang w:val="es-MX"/>
    </w:rPr>
  </w:style>
  <w:style w:type="paragraph" w:styleId="Encabezado">
    <w:name w:val="header"/>
    <w:basedOn w:val="Normal"/>
    <w:link w:val="EncabezadoCar"/>
    <w:uiPriority w:val="99"/>
    <w:rsid w:val="00A338D7"/>
    <w:pPr>
      <w:tabs>
        <w:tab w:val="center" w:pos="4419"/>
        <w:tab w:val="right" w:pos="8838"/>
      </w:tabs>
    </w:pPr>
  </w:style>
  <w:style w:type="character" w:customStyle="1" w:styleId="EncabezadoCar">
    <w:name w:val="Encabezado Car"/>
    <w:basedOn w:val="Fuentedeprrafopredeter"/>
    <w:link w:val="Encabezado"/>
    <w:uiPriority w:val="99"/>
    <w:rsid w:val="00CA0B4F"/>
    <w:rPr>
      <w:sz w:val="24"/>
      <w:lang w:val="es-ES_tradnl"/>
    </w:rPr>
  </w:style>
  <w:style w:type="paragraph" w:styleId="Piedepgina">
    <w:name w:val="footer"/>
    <w:basedOn w:val="Normal"/>
    <w:link w:val="PiedepginaCar"/>
    <w:uiPriority w:val="99"/>
    <w:rsid w:val="00A338D7"/>
    <w:pPr>
      <w:tabs>
        <w:tab w:val="center" w:pos="4419"/>
        <w:tab w:val="right" w:pos="8838"/>
      </w:tabs>
    </w:pPr>
  </w:style>
  <w:style w:type="paragraph" w:styleId="Ttulo">
    <w:name w:val="Title"/>
    <w:basedOn w:val="Normal"/>
    <w:link w:val="TtuloCar"/>
    <w:uiPriority w:val="99"/>
    <w:qFormat/>
    <w:rsid w:val="0047679A"/>
    <w:pPr>
      <w:jc w:val="center"/>
    </w:pPr>
    <w:rPr>
      <w:rFonts w:ascii="Arial" w:eastAsia="Times New Roman" w:hAnsi="Arial" w:cs="Arial"/>
      <w:b/>
      <w:bCs/>
      <w:sz w:val="28"/>
      <w:szCs w:val="24"/>
      <w:lang w:val="es-ES"/>
    </w:rPr>
  </w:style>
  <w:style w:type="character" w:customStyle="1" w:styleId="TtuloCar">
    <w:name w:val="Título Car"/>
    <w:basedOn w:val="Fuentedeprrafopredeter"/>
    <w:link w:val="Ttulo"/>
    <w:uiPriority w:val="99"/>
    <w:rsid w:val="00E97154"/>
    <w:rPr>
      <w:rFonts w:ascii="Arial" w:eastAsia="Times New Roman" w:hAnsi="Arial" w:cs="Arial"/>
      <w:b/>
      <w:bCs/>
      <w:sz w:val="28"/>
      <w:szCs w:val="24"/>
      <w:lang w:val="es-ES" w:eastAsia="es-ES"/>
    </w:rPr>
  </w:style>
  <w:style w:type="paragraph" w:customStyle="1" w:styleId="txtgral">
    <w:name w:val="txt_gral"/>
    <w:basedOn w:val="Normal"/>
    <w:uiPriority w:val="99"/>
    <w:rsid w:val="00B34D7B"/>
    <w:pPr>
      <w:spacing w:before="100" w:beforeAutospacing="1" w:after="100" w:afterAutospacing="1"/>
    </w:pPr>
    <w:rPr>
      <w:rFonts w:ascii="Verdana" w:eastAsia="Times New Roman" w:hAnsi="Verdana"/>
      <w:color w:val="595959"/>
      <w:sz w:val="17"/>
      <w:szCs w:val="17"/>
      <w:lang w:val="es-ES"/>
    </w:rPr>
  </w:style>
  <w:style w:type="character" w:styleId="Nmerodepgina">
    <w:name w:val="page number"/>
    <w:basedOn w:val="Fuentedeprrafopredeter"/>
    <w:uiPriority w:val="99"/>
    <w:rsid w:val="0083145B"/>
  </w:style>
  <w:style w:type="paragraph" w:styleId="Prrafodelista">
    <w:name w:val="List Paragraph"/>
    <w:basedOn w:val="Normal"/>
    <w:uiPriority w:val="34"/>
    <w:qFormat/>
    <w:rsid w:val="00A5091E"/>
    <w:pPr>
      <w:ind w:left="720"/>
      <w:contextualSpacing/>
    </w:pPr>
  </w:style>
  <w:style w:type="table" w:styleId="Tablaconcuadrcula">
    <w:name w:val="Table Grid"/>
    <w:basedOn w:val="Tablanormal"/>
    <w:uiPriority w:val="99"/>
    <w:rsid w:val="00462D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rsid w:val="004914EA"/>
    <w:rPr>
      <w:rFonts w:ascii="Tahoma" w:eastAsia="Times New Roman" w:hAnsi="Tahoma" w:cs="Tahoma"/>
      <w:sz w:val="16"/>
      <w:szCs w:val="16"/>
      <w:lang w:val="es-ES"/>
    </w:rPr>
  </w:style>
  <w:style w:type="character" w:customStyle="1" w:styleId="TextodegloboCar">
    <w:name w:val="Texto de globo Car"/>
    <w:basedOn w:val="Fuentedeprrafopredeter"/>
    <w:link w:val="Textodeglobo"/>
    <w:uiPriority w:val="99"/>
    <w:rsid w:val="004914EA"/>
    <w:rPr>
      <w:rFonts w:ascii="Tahoma" w:eastAsia="Times New Roman" w:hAnsi="Tahoma" w:cs="Tahoma"/>
      <w:sz w:val="16"/>
      <w:szCs w:val="16"/>
    </w:rPr>
  </w:style>
  <w:style w:type="character" w:styleId="Refdecomentario">
    <w:name w:val="annotation reference"/>
    <w:basedOn w:val="Fuentedeprrafopredeter"/>
    <w:uiPriority w:val="99"/>
    <w:rsid w:val="004914EA"/>
    <w:rPr>
      <w:sz w:val="16"/>
    </w:rPr>
  </w:style>
  <w:style w:type="paragraph" w:styleId="Textocomentario">
    <w:name w:val="annotation text"/>
    <w:basedOn w:val="Normal"/>
    <w:link w:val="TextocomentarioCar"/>
    <w:uiPriority w:val="99"/>
    <w:rsid w:val="004914EA"/>
    <w:rPr>
      <w:rFonts w:ascii="Times New Roman" w:eastAsia="Times New Roman" w:hAnsi="Times New Roman"/>
      <w:sz w:val="20"/>
      <w:szCs w:val="24"/>
      <w:lang w:val="es-ES"/>
    </w:rPr>
  </w:style>
  <w:style w:type="character" w:customStyle="1" w:styleId="TextocomentarioCar">
    <w:name w:val="Texto comentario Car"/>
    <w:basedOn w:val="Fuentedeprrafopredeter"/>
    <w:link w:val="Textocomentario"/>
    <w:uiPriority w:val="99"/>
    <w:rsid w:val="004914EA"/>
    <w:rPr>
      <w:rFonts w:ascii="Times New Roman" w:eastAsia="Times New Roman" w:hAnsi="Times New Roman"/>
      <w:szCs w:val="24"/>
    </w:rPr>
  </w:style>
  <w:style w:type="paragraph" w:customStyle="1" w:styleId="NormalNumerado">
    <w:name w:val="Normal Numerado"/>
    <w:basedOn w:val="Normal"/>
    <w:rsid w:val="004914EA"/>
    <w:pPr>
      <w:spacing w:before="120" w:after="120"/>
      <w:jc w:val="both"/>
    </w:pPr>
    <w:rPr>
      <w:rFonts w:ascii="Times New Roman" w:eastAsia="Times New Roman" w:hAnsi="Times New Roman"/>
      <w:szCs w:val="24"/>
      <w:lang w:val="es-ES"/>
    </w:rPr>
  </w:style>
  <w:style w:type="paragraph" w:customStyle="1" w:styleId="ListasNumeradaActividades">
    <w:name w:val="Listas Numerada Actividades"/>
    <w:basedOn w:val="Normal"/>
    <w:rsid w:val="004914EA"/>
    <w:pPr>
      <w:spacing w:before="120" w:after="120"/>
      <w:ind w:left="1260" w:hanging="720"/>
      <w:jc w:val="both"/>
    </w:pPr>
    <w:rPr>
      <w:rFonts w:ascii="Times New Roman" w:eastAsia="Times New Roman" w:hAnsi="Times New Roman"/>
      <w:szCs w:val="24"/>
      <w:lang w:val="es-ES"/>
    </w:rPr>
  </w:style>
  <w:style w:type="paragraph" w:styleId="Asuntodelcomentario">
    <w:name w:val="annotation subject"/>
    <w:basedOn w:val="Textocomentario"/>
    <w:next w:val="Textocomentario"/>
    <w:link w:val="AsuntodelcomentarioCar"/>
    <w:uiPriority w:val="99"/>
    <w:rsid w:val="004914EA"/>
    <w:rPr>
      <w:b/>
      <w:bCs/>
      <w:szCs w:val="20"/>
    </w:rPr>
  </w:style>
  <w:style w:type="character" w:customStyle="1" w:styleId="AsuntodelcomentarioCar">
    <w:name w:val="Asunto del comentario Car"/>
    <w:basedOn w:val="TextocomentarioCar"/>
    <w:link w:val="Asuntodelcomentario"/>
    <w:uiPriority w:val="99"/>
    <w:rsid w:val="004914EA"/>
    <w:rPr>
      <w:rFonts w:ascii="Times New Roman" w:eastAsia="Times New Roman" w:hAnsi="Times New Roman"/>
      <w:b/>
      <w:bCs/>
      <w:szCs w:val="24"/>
    </w:rPr>
  </w:style>
  <w:style w:type="paragraph" w:customStyle="1" w:styleId="msolistparagraph0">
    <w:name w:val="msolistparagraph"/>
    <w:basedOn w:val="Normal"/>
    <w:rsid w:val="004914EA"/>
    <w:pPr>
      <w:ind w:left="720"/>
    </w:pPr>
    <w:rPr>
      <w:rFonts w:ascii="Calibri" w:eastAsia="Times New Roman" w:hAnsi="Calibri"/>
      <w:sz w:val="22"/>
      <w:szCs w:val="22"/>
      <w:lang w:val="es-ES"/>
    </w:rPr>
  </w:style>
  <w:style w:type="paragraph" w:styleId="Textonotapie">
    <w:name w:val="footnote text"/>
    <w:basedOn w:val="Normal"/>
    <w:link w:val="TextonotapieCar"/>
    <w:uiPriority w:val="99"/>
    <w:rsid w:val="004914EA"/>
    <w:rPr>
      <w:rFonts w:ascii="Times New Roman" w:eastAsia="Times New Roman" w:hAnsi="Times New Roman"/>
      <w:sz w:val="20"/>
      <w:lang w:val="es-ES"/>
    </w:rPr>
  </w:style>
  <w:style w:type="character" w:customStyle="1" w:styleId="TextonotapieCar">
    <w:name w:val="Texto nota pie Car"/>
    <w:basedOn w:val="Fuentedeprrafopredeter"/>
    <w:link w:val="Textonotapie"/>
    <w:uiPriority w:val="99"/>
    <w:rsid w:val="004914EA"/>
    <w:rPr>
      <w:rFonts w:ascii="Times New Roman" w:eastAsia="Times New Roman" w:hAnsi="Times New Roman"/>
    </w:rPr>
  </w:style>
  <w:style w:type="character" w:styleId="Refdenotaalpie">
    <w:name w:val="footnote reference"/>
    <w:basedOn w:val="Fuentedeprrafopredeter"/>
    <w:uiPriority w:val="99"/>
    <w:rsid w:val="004914EA"/>
    <w:rPr>
      <w:vertAlign w:val="superscript"/>
    </w:rPr>
  </w:style>
  <w:style w:type="paragraph" w:styleId="Sangra2detindependiente">
    <w:name w:val="Body Text Indent 2"/>
    <w:basedOn w:val="Normal"/>
    <w:link w:val="Sangra2detindependienteCar"/>
    <w:uiPriority w:val="99"/>
    <w:rsid w:val="004914EA"/>
    <w:pPr>
      <w:ind w:left="1068"/>
      <w:jc w:val="both"/>
    </w:pPr>
    <w:rPr>
      <w:rFonts w:ascii="Franklin Gothic Book" w:eastAsia="Times New Roman" w:hAnsi="Franklin Gothic Book"/>
      <w:i/>
      <w:iCs/>
      <w:szCs w:val="24"/>
      <w:lang w:val="es-MX"/>
    </w:rPr>
  </w:style>
  <w:style w:type="character" w:customStyle="1" w:styleId="Sangra2detindependienteCar">
    <w:name w:val="Sangría 2 de t. independiente Car"/>
    <w:basedOn w:val="Fuentedeprrafopredeter"/>
    <w:link w:val="Sangra2detindependiente"/>
    <w:uiPriority w:val="99"/>
    <w:rsid w:val="004914EA"/>
    <w:rPr>
      <w:rFonts w:ascii="Franklin Gothic Book" w:eastAsia="Times New Roman" w:hAnsi="Franklin Gothic Book"/>
      <w:i/>
      <w:iCs/>
      <w:sz w:val="24"/>
      <w:szCs w:val="24"/>
      <w:lang w:val="es-MX"/>
    </w:rPr>
  </w:style>
  <w:style w:type="paragraph" w:customStyle="1" w:styleId="Prrafodelista1">
    <w:name w:val="Párrafo de lista1"/>
    <w:basedOn w:val="Normal"/>
    <w:uiPriority w:val="34"/>
    <w:qFormat/>
    <w:rsid w:val="004914EA"/>
    <w:pPr>
      <w:spacing w:after="200" w:line="276" w:lineRule="auto"/>
      <w:ind w:left="720"/>
    </w:pPr>
    <w:rPr>
      <w:rFonts w:ascii="Calibri" w:eastAsia="Times New Roman" w:hAnsi="Calibri"/>
      <w:sz w:val="22"/>
      <w:szCs w:val="22"/>
      <w:lang w:val="es-MX" w:eastAsia="en-US"/>
    </w:rPr>
  </w:style>
  <w:style w:type="paragraph" w:styleId="Textoindependiente">
    <w:name w:val="Body Text"/>
    <w:basedOn w:val="Normal"/>
    <w:link w:val="TextoindependienteCar"/>
    <w:rsid w:val="004914EA"/>
    <w:pPr>
      <w:spacing w:after="120"/>
    </w:pPr>
    <w:rPr>
      <w:rFonts w:ascii="Times New Roman" w:eastAsia="Times New Roman" w:hAnsi="Times New Roman"/>
      <w:szCs w:val="24"/>
      <w:lang w:val="es-ES"/>
    </w:rPr>
  </w:style>
  <w:style w:type="character" w:customStyle="1" w:styleId="TextoindependienteCar">
    <w:name w:val="Texto independiente Car"/>
    <w:basedOn w:val="Fuentedeprrafopredeter"/>
    <w:link w:val="Textoindependiente"/>
    <w:rsid w:val="004914EA"/>
    <w:rPr>
      <w:rFonts w:ascii="Times New Roman" w:eastAsia="Times New Roman" w:hAnsi="Times New Roman"/>
      <w:sz w:val="24"/>
      <w:szCs w:val="24"/>
    </w:rPr>
  </w:style>
  <w:style w:type="character" w:styleId="Hipervnculo">
    <w:name w:val="Hyperlink"/>
    <w:basedOn w:val="Fuentedeprrafopredeter"/>
    <w:uiPriority w:val="99"/>
    <w:rsid w:val="004914EA"/>
    <w:rPr>
      <w:color w:val="0000FF" w:themeColor="hyperlink"/>
      <w:u w:val="single"/>
    </w:rPr>
  </w:style>
  <w:style w:type="table" w:styleId="Tablaconlista3">
    <w:name w:val="Table List 3"/>
    <w:basedOn w:val="Tablanormal"/>
    <w:rsid w:val="004914EA"/>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Mapadeldocumento">
    <w:name w:val="Document Map"/>
    <w:basedOn w:val="Normal"/>
    <w:link w:val="MapadeldocumentoCar"/>
    <w:rsid w:val="005D47FD"/>
    <w:rPr>
      <w:rFonts w:ascii="Tahoma" w:hAnsi="Tahoma" w:cs="Tahoma"/>
      <w:sz w:val="16"/>
      <w:szCs w:val="16"/>
    </w:rPr>
  </w:style>
  <w:style w:type="character" w:customStyle="1" w:styleId="MapadeldocumentoCar">
    <w:name w:val="Mapa del documento Car"/>
    <w:basedOn w:val="Fuentedeprrafopredeter"/>
    <w:link w:val="Mapadeldocumento"/>
    <w:rsid w:val="005D47FD"/>
    <w:rPr>
      <w:rFonts w:ascii="Tahoma" w:hAnsi="Tahoma" w:cs="Tahoma"/>
      <w:sz w:val="16"/>
      <w:szCs w:val="16"/>
      <w:lang w:val="es-ES_tradnl"/>
    </w:rPr>
  </w:style>
  <w:style w:type="character" w:customStyle="1" w:styleId="Ttulo2Car">
    <w:name w:val="Título 2 Car"/>
    <w:basedOn w:val="Fuentedeprrafopredeter"/>
    <w:link w:val="Ttulo2"/>
    <w:uiPriority w:val="9"/>
    <w:rsid w:val="006E1A64"/>
    <w:rPr>
      <w:rFonts w:ascii="Cambria" w:eastAsia="Times New Roman" w:hAnsi="Cambria"/>
      <w:b/>
      <w:bCs/>
      <w:i/>
      <w:iCs/>
      <w:sz w:val="28"/>
      <w:szCs w:val="28"/>
      <w:lang w:val="es-ES_tradnl"/>
    </w:rPr>
  </w:style>
  <w:style w:type="character" w:customStyle="1" w:styleId="PiedepginaCar">
    <w:name w:val="Pie de página Car"/>
    <w:basedOn w:val="Fuentedeprrafopredeter"/>
    <w:link w:val="Piedepgina"/>
    <w:uiPriority w:val="99"/>
    <w:locked/>
    <w:rsid w:val="006E1A64"/>
    <w:rPr>
      <w:sz w:val="24"/>
      <w:lang w:val="es-ES_tradnl"/>
    </w:rPr>
  </w:style>
  <w:style w:type="paragraph" w:styleId="Sangradetextonormal">
    <w:name w:val="Body Text Indent"/>
    <w:basedOn w:val="Normal"/>
    <w:link w:val="SangradetextonormalCar"/>
    <w:uiPriority w:val="99"/>
    <w:rsid w:val="006E1A64"/>
    <w:pPr>
      <w:ind w:left="1260" w:hanging="540"/>
      <w:jc w:val="both"/>
    </w:pPr>
    <w:rPr>
      <w:rFonts w:ascii="Futura Lt" w:eastAsia="Times New Roman" w:hAnsi="Futura Lt"/>
      <w:sz w:val="22"/>
      <w:szCs w:val="22"/>
      <w:lang w:val="es-MX" w:eastAsia="en-US"/>
    </w:rPr>
  </w:style>
  <w:style w:type="character" w:customStyle="1" w:styleId="SangradetextonormalCar">
    <w:name w:val="Sangría de texto normal Car"/>
    <w:basedOn w:val="Fuentedeprrafopredeter"/>
    <w:link w:val="Sangradetextonormal"/>
    <w:uiPriority w:val="99"/>
    <w:rsid w:val="006E1A64"/>
    <w:rPr>
      <w:rFonts w:ascii="Futura Lt" w:eastAsia="Times New Roman" w:hAnsi="Futura Lt"/>
      <w:sz w:val="22"/>
      <w:szCs w:val="22"/>
      <w:lang w:val="es-MX" w:eastAsia="en-US"/>
    </w:rPr>
  </w:style>
  <w:style w:type="paragraph" w:styleId="NormalWeb">
    <w:name w:val="Normal (Web)"/>
    <w:basedOn w:val="Normal"/>
    <w:uiPriority w:val="99"/>
    <w:unhideWhenUsed/>
    <w:rsid w:val="006E1A64"/>
    <w:pPr>
      <w:spacing w:before="100" w:beforeAutospacing="1" w:after="100" w:afterAutospacing="1"/>
    </w:pPr>
    <w:rPr>
      <w:rFonts w:ascii="Times New Roman" w:eastAsia="Times New Roman" w:hAnsi="Times New Roman"/>
      <w:szCs w:val="24"/>
      <w:lang w:val="es-ES"/>
    </w:rPr>
  </w:style>
  <w:style w:type="character" w:styleId="Hipervnculovisitado">
    <w:name w:val="FollowedHyperlink"/>
    <w:basedOn w:val="Fuentedeprrafopredeter"/>
    <w:uiPriority w:val="99"/>
    <w:rsid w:val="006E1A64"/>
    <w:rPr>
      <w:rFonts w:cs="Times New Roman"/>
      <w:color w:val="800080"/>
      <w:u w:val="single"/>
    </w:rPr>
  </w:style>
  <w:style w:type="numbering" w:customStyle="1" w:styleId="Estilo8">
    <w:name w:val="Estilo8"/>
    <w:rsid w:val="006E1A64"/>
    <w:pPr>
      <w:numPr>
        <w:numId w:val="8"/>
      </w:numPr>
    </w:pPr>
  </w:style>
  <w:style w:type="numbering" w:customStyle="1" w:styleId="Estilo4">
    <w:name w:val="Estilo4"/>
    <w:rsid w:val="006E1A64"/>
    <w:pPr>
      <w:numPr>
        <w:numId w:val="4"/>
      </w:numPr>
    </w:pPr>
  </w:style>
  <w:style w:type="numbering" w:customStyle="1" w:styleId="Estilo3">
    <w:name w:val="Estilo3"/>
    <w:rsid w:val="006E1A64"/>
    <w:pPr>
      <w:numPr>
        <w:numId w:val="3"/>
      </w:numPr>
    </w:pPr>
  </w:style>
  <w:style w:type="numbering" w:customStyle="1" w:styleId="Estilo2">
    <w:name w:val="Estilo2"/>
    <w:rsid w:val="006E1A64"/>
    <w:pPr>
      <w:numPr>
        <w:numId w:val="2"/>
      </w:numPr>
    </w:pPr>
  </w:style>
  <w:style w:type="numbering" w:customStyle="1" w:styleId="Estilo6">
    <w:name w:val="Estilo6"/>
    <w:rsid w:val="006E1A64"/>
    <w:pPr>
      <w:numPr>
        <w:numId w:val="6"/>
      </w:numPr>
    </w:pPr>
  </w:style>
  <w:style w:type="numbering" w:customStyle="1" w:styleId="Estilo1">
    <w:name w:val="Estilo1"/>
    <w:rsid w:val="006E1A64"/>
    <w:pPr>
      <w:numPr>
        <w:numId w:val="1"/>
      </w:numPr>
    </w:pPr>
  </w:style>
  <w:style w:type="numbering" w:customStyle="1" w:styleId="Estilo5">
    <w:name w:val="Estilo5"/>
    <w:rsid w:val="006E1A64"/>
    <w:pPr>
      <w:numPr>
        <w:numId w:val="5"/>
      </w:numPr>
    </w:pPr>
  </w:style>
  <w:style w:type="numbering" w:customStyle="1" w:styleId="Estilo7">
    <w:name w:val="Estilo7"/>
    <w:rsid w:val="006E1A64"/>
    <w:pPr>
      <w:numPr>
        <w:numId w:val="7"/>
      </w:numPr>
    </w:pPr>
  </w:style>
  <w:style w:type="paragraph" w:styleId="HTMLconformatoprevio">
    <w:name w:val="HTML Preformatted"/>
    <w:basedOn w:val="Normal"/>
    <w:link w:val="HTMLconformatoprevioCar"/>
    <w:uiPriority w:val="99"/>
    <w:unhideWhenUsed/>
    <w:rsid w:val="006E1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s-ES"/>
    </w:rPr>
  </w:style>
  <w:style w:type="character" w:customStyle="1" w:styleId="HTMLconformatoprevioCar">
    <w:name w:val="HTML con formato previo Car"/>
    <w:basedOn w:val="Fuentedeprrafopredeter"/>
    <w:link w:val="HTMLconformatoprevio"/>
    <w:uiPriority w:val="99"/>
    <w:rsid w:val="006E1A64"/>
    <w:rPr>
      <w:rFonts w:ascii="Courier New" w:eastAsia="Times New Roman" w:hAnsi="Courier New" w:cs="Courier New"/>
    </w:rPr>
  </w:style>
  <w:style w:type="paragraph" w:customStyle="1" w:styleId="Default">
    <w:name w:val="Default"/>
    <w:uiPriority w:val="99"/>
    <w:rsid w:val="006E1A64"/>
    <w:pPr>
      <w:widowControl w:val="0"/>
      <w:autoSpaceDE w:val="0"/>
      <w:autoSpaceDN w:val="0"/>
      <w:adjustRightInd w:val="0"/>
    </w:pPr>
    <w:rPr>
      <w:rFonts w:ascii="Myriad Pro" w:eastAsia="Times New Roman" w:hAnsi="Myriad Pro" w:cs="Myriad Pro"/>
      <w:color w:val="000000"/>
      <w:sz w:val="24"/>
      <w:szCs w:val="24"/>
    </w:rPr>
  </w:style>
  <w:style w:type="paragraph" w:styleId="Revisin">
    <w:name w:val="Revision"/>
    <w:hidden/>
    <w:uiPriority w:val="99"/>
    <w:semiHidden/>
    <w:rsid w:val="006E1A64"/>
    <w:rPr>
      <w:rFonts w:eastAsia="Times New Roman"/>
      <w:sz w:val="24"/>
      <w:lang w:val="es-ES_tradnl"/>
    </w:rPr>
  </w:style>
  <w:style w:type="paragraph" w:customStyle="1" w:styleId="Textode">
    <w:name w:val="Texto de"/>
    <w:basedOn w:val="Normal"/>
    <w:uiPriority w:val="99"/>
    <w:rsid w:val="006E1A64"/>
    <w:pPr>
      <w:spacing w:after="120"/>
    </w:pPr>
    <w:rPr>
      <w:rFonts w:eastAsia="Times New Roman"/>
    </w:rPr>
  </w:style>
  <w:style w:type="paragraph" w:customStyle="1" w:styleId="Textoindependiente21">
    <w:name w:val="Texto independiente 21"/>
    <w:basedOn w:val="Normal"/>
    <w:rsid w:val="00C176BA"/>
    <w:pPr>
      <w:widowControl w:val="0"/>
      <w:overflowPunct w:val="0"/>
      <w:autoSpaceDE w:val="0"/>
      <w:autoSpaceDN w:val="0"/>
      <w:adjustRightInd w:val="0"/>
      <w:ind w:left="-567"/>
      <w:jc w:val="both"/>
      <w:textAlignment w:val="baseline"/>
    </w:pPr>
    <w:rPr>
      <w:rFonts w:ascii="Arial" w:eastAsia="Times New Roman" w:hAnsi="Arial"/>
      <w:sz w:val="22"/>
      <w:lang w:val="es-ES" w:eastAsia="es-MX"/>
    </w:rPr>
  </w:style>
  <w:style w:type="paragraph" w:styleId="TDC1">
    <w:name w:val="toc 1"/>
    <w:basedOn w:val="Normal"/>
    <w:next w:val="Normal"/>
    <w:autoRedefine/>
    <w:uiPriority w:val="39"/>
    <w:qFormat/>
    <w:rsid w:val="00E35FBC"/>
    <w:pPr>
      <w:tabs>
        <w:tab w:val="right" w:leader="dot" w:pos="10065"/>
      </w:tabs>
      <w:jc w:val="both"/>
    </w:pPr>
    <w:rPr>
      <w:rFonts w:ascii="Arial" w:hAnsi="Arial" w:cs="Arial"/>
      <w:b/>
      <w:bCs/>
      <w:smallCaps/>
      <w:noProof/>
      <w:sz w:val="28"/>
      <w:szCs w:val="28"/>
      <w:lang w:val="es-ES"/>
    </w:rPr>
  </w:style>
  <w:style w:type="paragraph" w:styleId="TtulodeTDC">
    <w:name w:val="TOC Heading"/>
    <w:basedOn w:val="Ttulo1"/>
    <w:next w:val="Normal"/>
    <w:uiPriority w:val="39"/>
    <w:unhideWhenUsed/>
    <w:qFormat/>
    <w:rsid w:val="0093022B"/>
    <w:pPr>
      <w:keepLines/>
      <w:spacing w:before="480" w:line="276" w:lineRule="auto"/>
      <w:ind w:left="0"/>
      <w:outlineLvl w:val="9"/>
    </w:pPr>
    <w:rPr>
      <w:rFonts w:asciiTheme="majorHAnsi" w:eastAsiaTheme="majorEastAsia" w:hAnsiTheme="majorHAnsi" w:cstheme="majorBidi"/>
      <w:b/>
      <w:bCs/>
      <w:color w:val="365F91" w:themeColor="accent1" w:themeShade="BF"/>
      <w:szCs w:val="28"/>
      <w:lang w:val="es-MX" w:eastAsia="es-MX"/>
    </w:rPr>
  </w:style>
  <w:style w:type="paragraph" w:styleId="TDC2">
    <w:name w:val="toc 2"/>
    <w:basedOn w:val="Normal"/>
    <w:next w:val="Normal"/>
    <w:autoRedefine/>
    <w:uiPriority w:val="39"/>
    <w:qFormat/>
    <w:rsid w:val="00E35FBC"/>
    <w:pPr>
      <w:tabs>
        <w:tab w:val="left" w:pos="880"/>
        <w:tab w:val="right" w:leader="dot" w:pos="10070"/>
      </w:tabs>
      <w:ind w:left="240"/>
      <w:jc w:val="both"/>
    </w:pPr>
    <w:rPr>
      <w:rFonts w:ascii="Arial" w:hAnsi="Arial" w:cs="Arial"/>
      <w:bCs/>
      <w:noProof/>
      <w:sz w:val="26"/>
      <w:szCs w:val="26"/>
      <w:lang w:val="es-ES"/>
    </w:rPr>
  </w:style>
  <w:style w:type="paragraph" w:styleId="Subttulo">
    <w:name w:val="Subtitle"/>
    <w:basedOn w:val="Normal"/>
    <w:next w:val="Normal"/>
    <w:link w:val="SubttuloCar"/>
    <w:qFormat/>
    <w:rsid w:val="00AC534B"/>
    <w:pPr>
      <w:numPr>
        <w:ilvl w:val="1"/>
      </w:numPr>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rsid w:val="00AC534B"/>
    <w:rPr>
      <w:rFonts w:asciiTheme="majorHAnsi" w:eastAsiaTheme="majorEastAsia" w:hAnsiTheme="majorHAnsi" w:cstheme="majorBidi"/>
      <w:i/>
      <w:iCs/>
      <w:color w:val="4F81BD" w:themeColor="accent1"/>
      <w:spacing w:val="15"/>
      <w:sz w:val="24"/>
      <w:szCs w:val="24"/>
      <w:lang w:val="es-ES_tradnl"/>
    </w:rPr>
  </w:style>
  <w:style w:type="paragraph" w:styleId="Textonotaalfinal">
    <w:name w:val="endnote text"/>
    <w:basedOn w:val="Normal"/>
    <w:link w:val="TextonotaalfinalCar"/>
    <w:uiPriority w:val="99"/>
    <w:rsid w:val="00CD5233"/>
    <w:rPr>
      <w:sz w:val="20"/>
      <w:lang w:val="es-MX"/>
    </w:rPr>
  </w:style>
  <w:style w:type="character" w:customStyle="1" w:styleId="TextonotaalfinalCar">
    <w:name w:val="Texto nota al final Car"/>
    <w:basedOn w:val="Fuentedeprrafopredeter"/>
    <w:link w:val="Textonotaalfinal"/>
    <w:uiPriority w:val="99"/>
    <w:rsid w:val="00CD5233"/>
    <w:rPr>
      <w:lang w:val="es-MX"/>
    </w:rPr>
  </w:style>
  <w:style w:type="character" w:styleId="Refdenotaalfinal">
    <w:name w:val="endnote reference"/>
    <w:basedOn w:val="Fuentedeprrafopredeter"/>
    <w:uiPriority w:val="99"/>
    <w:rsid w:val="00CD5233"/>
    <w:rPr>
      <w:rFonts w:cs="Times New Roman"/>
      <w:vertAlign w:val="superscript"/>
    </w:rPr>
  </w:style>
  <w:style w:type="paragraph" w:styleId="TDC3">
    <w:name w:val="toc 3"/>
    <w:basedOn w:val="Normal"/>
    <w:next w:val="Normal"/>
    <w:autoRedefine/>
    <w:uiPriority w:val="39"/>
    <w:unhideWhenUsed/>
    <w:qFormat/>
    <w:rsid w:val="00CD5233"/>
    <w:pPr>
      <w:spacing w:after="100" w:line="276" w:lineRule="auto"/>
      <w:ind w:left="440"/>
    </w:pPr>
    <w:rPr>
      <w:rFonts w:asciiTheme="minorHAnsi" w:eastAsiaTheme="minorEastAsia" w:hAnsiTheme="minorHAnsi" w:cstheme="minorBid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8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eval.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67CB8-4EBB-4219-B0EE-A90030AA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4589</Words>
  <Characters>25243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08 de junio de 2007</vt:lpstr>
    </vt:vector>
  </TitlesOfParts>
  <Company>Sedesol</Company>
  <LinksUpToDate>false</LinksUpToDate>
  <CharactersWithSpaces>29773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de junio de 2007</dc:title>
  <dc:creator>Jonathan González</dc:creator>
  <cp:lastModifiedBy>Nice Santa Constantino Jiménez</cp:lastModifiedBy>
  <cp:revision>4</cp:revision>
  <cp:lastPrinted>2023-02-02T16:56:00Z</cp:lastPrinted>
  <dcterms:created xsi:type="dcterms:W3CDTF">2023-01-31T18:09:00Z</dcterms:created>
  <dcterms:modified xsi:type="dcterms:W3CDTF">2023-02-02T16:56:00Z</dcterms:modified>
</cp:coreProperties>
</file>