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CB85" w14:textId="77777777" w:rsidR="00590B7F" w:rsidRPr="00424DE2" w:rsidRDefault="00590B7F" w:rsidP="003B5D65">
      <w:pPr>
        <w:pBdr>
          <w:bottom w:val="single" w:sz="12" w:space="1" w:color="8A8D92"/>
        </w:pBdr>
        <w:jc w:val="center"/>
        <w:rPr>
          <w:b/>
          <w:caps/>
        </w:rPr>
      </w:pPr>
      <w:r>
        <w:rPr>
          <w:b/>
          <w:caps/>
        </w:rPr>
        <w:t>INFORME SOBRE PASIVOS CONTINGENTES</w:t>
      </w:r>
    </w:p>
    <w:p w14:paraId="26509026" w14:textId="77777777" w:rsidR="00590B7F" w:rsidRPr="00AC07BF" w:rsidRDefault="00590B7F" w:rsidP="00590B7F">
      <w:pPr>
        <w:jc w:val="both"/>
        <w:outlineLvl w:val="0"/>
      </w:pPr>
    </w:p>
    <w:p w14:paraId="7A548C58" w14:textId="77777777" w:rsidR="00882D86" w:rsidRPr="00215FB3" w:rsidRDefault="00882D86" w:rsidP="00882D86">
      <w:pPr>
        <w:autoSpaceDE w:val="0"/>
        <w:autoSpaceDN w:val="0"/>
        <w:adjustRightInd w:val="0"/>
        <w:jc w:val="both"/>
      </w:pPr>
      <w:r w:rsidRPr="00215FB3">
        <w:t>De conformidad a las Principales Reglas de Registro y Valoración del Patrimonio (Elementos Generales), emitidas por el Consejo Nacional de Armonización Contable (CONAC), publicadas en el capítulo reformado en el Diario Oficial de la Federación el 06 de octubre del 2014, y última reforma del 23 de diciembre de 2020, los pasivos contingentes consideran:</w:t>
      </w:r>
    </w:p>
    <w:p w14:paraId="1899020F" w14:textId="77777777" w:rsidR="00882D86" w:rsidRPr="00215FB3" w:rsidRDefault="00882D86" w:rsidP="00882D86">
      <w:pPr>
        <w:autoSpaceDE w:val="0"/>
        <w:autoSpaceDN w:val="0"/>
        <w:adjustRightInd w:val="0"/>
        <w:jc w:val="both"/>
      </w:pPr>
    </w:p>
    <w:p w14:paraId="40F0B71E" w14:textId="77777777" w:rsidR="00882D86" w:rsidRPr="00215FB3" w:rsidRDefault="00882D86" w:rsidP="00882D86">
      <w:pPr>
        <w:numPr>
          <w:ilvl w:val="0"/>
          <w:numId w:val="43"/>
        </w:numPr>
        <w:autoSpaceDE w:val="0"/>
        <w:autoSpaceDN w:val="0"/>
        <w:adjustRightInd w:val="0"/>
        <w:spacing w:after="120"/>
        <w:ind w:left="357" w:hanging="357"/>
        <w:jc w:val="both"/>
        <w:rPr>
          <w:lang w:eastAsia="es-MX"/>
        </w:rPr>
      </w:pPr>
      <w:r w:rsidRPr="00215FB3">
        <w:rPr>
          <w:lang w:eastAsia="es-MX"/>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6DADC02E" w14:textId="77777777" w:rsidR="00882D86" w:rsidRPr="00215FB3" w:rsidRDefault="00882D86" w:rsidP="00882D86">
      <w:pPr>
        <w:numPr>
          <w:ilvl w:val="0"/>
          <w:numId w:val="43"/>
        </w:numPr>
        <w:autoSpaceDE w:val="0"/>
        <w:autoSpaceDN w:val="0"/>
        <w:adjustRightInd w:val="0"/>
        <w:spacing w:after="120"/>
        <w:ind w:left="357" w:hanging="357"/>
        <w:jc w:val="both"/>
        <w:rPr>
          <w:lang w:eastAsia="es-MX"/>
        </w:rPr>
      </w:pPr>
      <w:r w:rsidRPr="00215FB3">
        <w:rPr>
          <w:lang w:eastAsia="es-MX"/>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3DB28D16" w14:textId="77777777" w:rsidR="00882D86" w:rsidRPr="00215FB3" w:rsidRDefault="00882D86" w:rsidP="00882D86">
      <w:pPr>
        <w:autoSpaceDE w:val="0"/>
        <w:autoSpaceDN w:val="0"/>
        <w:adjustRightInd w:val="0"/>
        <w:jc w:val="both"/>
      </w:pPr>
    </w:p>
    <w:p w14:paraId="05DB5FE2" w14:textId="77777777" w:rsidR="00882D86" w:rsidRPr="00215FB3" w:rsidRDefault="00882D86" w:rsidP="00882D86">
      <w:pPr>
        <w:autoSpaceDE w:val="0"/>
        <w:autoSpaceDN w:val="0"/>
        <w:adjustRightInd w:val="0"/>
        <w:jc w:val="both"/>
      </w:pPr>
      <w:r w:rsidRPr="00215FB3">
        <w:t>Al respecto se inform</w:t>
      </w:r>
      <w:r>
        <w:t>a que el Poder Legislativo al 30 de junio de 2023</w:t>
      </w:r>
      <w:r w:rsidRPr="00215FB3">
        <w:t>, no cuenta con pasivos contingentes significativos pendientes de pago, ya que estos se reconocen y se liquidan en el transcurso del ejercicio, en la vigencia del presupuesto.</w:t>
      </w:r>
    </w:p>
    <w:p w14:paraId="4BFA213D" w14:textId="77777777" w:rsidR="00882D86" w:rsidRPr="00215FB3" w:rsidRDefault="00882D86" w:rsidP="00882D86">
      <w:pPr>
        <w:jc w:val="center"/>
        <w:rPr>
          <w:b/>
          <w:caps/>
        </w:rPr>
      </w:pPr>
    </w:p>
    <w:p w14:paraId="55DA0D95" w14:textId="77777777" w:rsidR="00882D86" w:rsidRPr="00215FB3" w:rsidRDefault="00882D86" w:rsidP="00882D86"/>
    <w:p w14:paraId="0A3A81D5" w14:textId="77777777" w:rsidR="00590B7F" w:rsidRPr="00DD3444" w:rsidRDefault="00590B7F" w:rsidP="00590B7F">
      <w:pPr>
        <w:jc w:val="both"/>
      </w:pPr>
    </w:p>
    <w:p w14:paraId="01937F3B"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256D4" w14:textId="77777777" w:rsidR="00537FA0" w:rsidRDefault="00537FA0">
      <w:r>
        <w:separator/>
      </w:r>
    </w:p>
  </w:endnote>
  <w:endnote w:type="continuationSeparator" w:id="0">
    <w:p w14:paraId="16E7E106" w14:textId="77777777" w:rsidR="00537FA0" w:rsidRDefault="0053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5B06"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69C4C2"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1DC8"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125FE">
      <w:rPr>
        <w:rFonts w:ascii="HelveticaNeueLT Std Lt" w:eastAsia="Kozuka Gothic Pro B" w:hAnsi="HelveticaNeueLT Std Lt"/>
        <w:noProof/>
        <w:color w:val="FFFFFF" w:themeColor="background1"/>
        <w:sz w:val="22"/>
        <w:szCs w:val="22"/>
        <w:lang w:val="es-MX"/>
      </w:rPr>
      <w:t>7</w:t>
    </w:r>
    <w:r w:rsidRPr="00CE6C9F">
      <w:rPr>
        <w:rFonts w:ascii="HelveticaNeueLT Std Lt" w:eastAsia="Kozuka Gothic Pro B" w:hAnsi="HelveticaNeueLT Std Lt"/>
        <w:color w:val="FFFFFF" w:themeColor="background1"/>
        <w:sz w:val="22"/>
        <w:szCs w:val="22"/>
        <w:lang w:val="es-MX"/>
      </w:rPr>
      <w:fldChar w:fldCharType="end"/>
    </w:r>
  </w:p>
  <w:p w14:paraId="5C4242EB"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0939"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0DE1E823" wp14:editId="2E9335EC">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608862D8" wp14:editId="6B44D694">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4AE8CB00" wp14:editId="5FC093B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79F0CA91" wp14:editId="2598281F">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5947E216" wp14:editId="35B94201">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5C2AA" w14:textId="77777777" w:rsidR="00537FA0" w:rsidRDefault="00537FA0">
      <w:r>
        <w:separator/>
      </w:r>
    </w:p>
  </w:footnote>
  <w:footnote w:type="continuationSeparator" w:id="0">
    <w:p w14:paraId="5A384C19" w14:textId="77777777" w:rsidR="00537FA0" w:rsidRDefault="0053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EE80"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56A9286A" wp14:editId="32804C84">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FC4D" w14:textId="77777777"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14:paraId="0F4CEAF2" w14:textId="2754C162"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31F44">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A50365">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9286A"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" filled="f" stroked="f">
              <v:textbox>
                <w:txbxContent>
                  <w:p w14:paraId="1F25FC4D" w14:textId="77777777"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14:paraId="0F4CEAF2" w14:textId="2754C162"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31F44">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CF54ED">
                      <w:rPr>
                        <w:rFonts w:ascii="HelveticaNeueLT Std Lt" w:eastAsia="Kozuka Gothic Pro B" w:hAnsi="HelveticaNeueLT Std Lt"/>
                        <w:lang w:val="es-MX"/>
                      </w:rPr>
                      <w:t>2</w:t>
                    </w:r>
                    <w:r w:rsidR="00A50365">
                      <w:rPr>
                        <w:rFonts w:ascii="HelveticaNeueLT Std Lt" w:eastAsia="Kozuka Gothic Pro B" w:hAnsi="HelveticaNeueLT Std Lt"/>
                        <w:lang w:val="es-MX"/>
                      </w:rPr>
                      <w:t>3</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7F042DE7" wp14:editId="5E6201D5">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53646696" w14:textId="77777777" w:rsidR="004119E4" w:rsidRDefault="004119E4" w:rsidP="00BF6032">
    <w:pPr>
      <w:pStyle w:val="Encabezado"/>
      <w:tabs>
        <w:tab w:val="left" w:pos="4860"/>
      </w:tabs>
      <w:ind w:right="846"/>
      <w:jc w:val="right"/>
      <w:rPr>
        <w:rFonts w:ascii="Romana BT" w:hAnsi="Romana BT"/>
        <w:b/>
        <w:sz w:val="16"/>
        <w:szCs w:val="16"/>
      </w:rPr>
    </w:pPr>
  </w:p>
  <w:p w14:paraId="4DC06A46"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7A74"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70ED3F96" wp14:editId="58AD5D52">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5pt;height:11.55pt" o:bullet="t">
        <v:imagedata r:id="rId1" o:title="mso63"/>
      </v:shape>
    </w:pict>
  </w:numPicBullet>
  <w:numPicBullet w:numPicBulletId="1">
    <w:pict>
      <v:shape id="_x0000_i1042" type="#_x0000_t75" style="width:30.55pt;height:30.55pt" o:bullet="t">
        <v:imagedata r:id="rId2" o:title="Viñeta"/>
      </v:shape>
    </w:pict>
  </w:numPicBullet>
  <w:numPicBullet w:numPicBulletId="2">
    <w:pict>
      <v:shape id="_x0000_i1043" type="#_x0000_t75" style="width:30.55pt;height:30.5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16cid:durableId="902837841">
    <w:abstractNumId w:val="26"/>
  </w:num>
  <w:num w:numId="2" w16cid:durableId="378626890">
    <w:abstractNumId w:val="39"/>
  </w:num>
  <w:num w:numId="3" w16cid:durableId="616178418">
    <w:abstractNumId w:val="14"/>
  </w:num>
  <w:num w:numId="4" w16cid:durableId="1587690746">
    <w:abstractNumId w:val="36"/>
  </w:num>
  <w:num w:numId="5" w16cid:durableId="1395809110">
    <w:abstractNumId w:val="5"/>
  </w:num>
  <w:num w:numId="6" w16cid:durableId="1430152392">
    <w:abstractNumId w:val="12"/>
  </w:num>
  <w:num w:numId="7" w16cid:durableId="596602239">
    <w:abstractNumId w:val="38"/>
  </w:num>
  <w:num w:numId="8" w16cid:durableId="1811094652">
    <w:abstractNumId w:val="42"/>
  </w:num>
  <w:num w:numId="9" w16cid:durableId="579020891">
    <w:abstractNumId w:val="20"/>
  </w:num>
  <w:num w:numId="10" w16cid:durableId="863401808">
    <w:abstractNumId w:val="8"/>
  </w:num>
  <w:num w:numId="11" w16cid:durableId="1990672549">
    <w:abstractNumId w:val="32"/>
  </w:num>
  <w:num w:numId="12" w16cid:durableId="1904481144">
    <w:abstractNumId w:val="29"/>
  </w:num>
  <w:num w:numId="13" w16cid:durableId="1834833900">
    <w:abstractNumId w:val="37"/>
  </w:num>
  <w:num w:numId="14" w16cid:durableId="1402487892">
    <w:abstractNumId w:val="40"/>
  </w:num>
  <w:num w:numId="15" w16cid:durableId="1356464175">
    <w:abstractNumId w:val="34"/>
  </w:num>
  <w:num w:numId="16" w16cid:durableId="2006088782">
    <w:abstractNumId w:val="30"/>
  </w:num>
  <w:num w:numId="17" w16cid:durableId="873033977">
    <w:abstractNumId w:val="28"/>
  </w:num>
  <w:num w:numId="18" w16cid:durableId="1640184208">
    <w:abstractNumId w:val="21"/>
  </w:num>
  <w:num w:numId="19" w16cid:durableId="829297072">
    <w:abstractNumId w:val="24"/>
  </w:num>
  <w:num w:numId="20" w16cid:durableId="502085042">
    <w:abstractNumId w:val="23"/>
  </w:num>
  <w:num w:numId="21" w16cid:durableId="1952082153">
    <w:abstractNumId w:val="7"/>
  </w:num>
  <w:num w:numId="22" w16cid:durableId="522134995">
    <w:abstractNumId w:val="31"/>
  </w:num>
  <w:num w:numId="23" w16cid:durableId="724185922">
    <w:abstractNumId w:val="22"/>
  </w:num>
  <w:num w:numId="24" w16cid:durableId="1485584225">
    <w:abstractNumId w:val="9"/>
  </w:num>
  <w:num w:numId="25" w16cid:durableId="383720167">
    <w:abstractNumId w:val="3"/>
  </w:num>
  <w:num w:numId="26" w16cid:durableId="34932368">
    <w:abstractNumId w:val="6"/>
  </w:num>
  <w:num w:numId="27" w16cid:durableId="408426218">
    <w:abstractNumId w:val="13"/>
  </w:num>
  <w:num w:numId="28" w16cid:durableId="964385327">
    <w:abstractNumId w:val="15"/>
  </w:num>
  <w:num w:numId="29" w16cid:durableId="2100523542">
    <w:abstractNumId w:val="1"/>
  </w:num>
  <w:num w:numId="30" w16cid:durableId="1023870234">
    <w:abstractNumId w:val="27"/>
  </w:num>
  <w:num w:numId="31" w16cid:durableId="11346324">
    <w:abstractNumId w:val="17"/>
  </w:num>
  <w:num w:numId="32" w16cid:durableId="1949047338">
    <w:abstractNumId w:val="25"/>
  </w:num>
  <w:num w:numId="33" w16cid:durableId="1102913592">
    <w:abstractNumId w:val="33"/>
  </w:num>
  <w:num w:numId="34" w16cid:durableId="1175000810">
    <w:abstractNumId w:val="19"/>
  </w:num>
  <w:num w:numId="35" w16cid:durableId="968510435">
    <w:abstractNumId w:val="18"/>
  </w:num>
  <w:num w:numId="36" w16cid:durableId="488640297">
    <w:abstractNumId w:val="41"/>
  </w:num>
  <w:num w:numId="37" w16cid:durableId="731074488">
    <w:abstractNumId w:val="0"/>
  </w:num>
  <w:num w:numId="38" w16cid:durableId="1408183618">
    <w:abstractNumId w:val="16"/>
  </w:num>
  <w:num w:numId="39" w16cid:durableId="279578585">
    <w:abstractNumId w:val="4"/>
  </w:num>
  <w:num w:numId="40" w16cid:durableId="1597133249">
    <w:abstractNumId w:val="35"/>
  </w:num>
  <w:num w:numId="41" w16cid:durableId="864296140">
    <w:abstractNumId w:val="11"/>
  </w:num>
  <w:num w:numId="42" w16cid:durableId="2067029124">
    <w:abstractNumId w:val="2"/>
  </w:num>
  <w:num w:numId="43" w16cid:durableId="8156045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377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0175"/>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17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70C3"/>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686"/>
    <w:rsid w:val="004B2C07"/>
    <w:rsid w:val="004B4C87"/>
    <w:rsid w:val="004B5ECF"/>
    <w:rsid w:val="004B720A"/>
    <w:rsid w:val="004B79F6"/>
    <w:rsid w:val="004B7A25"/>
    <w:rsid w:val="004C2010"/>
    <w:rsid w:val="004C4806"/>
    <w:rsid w:val="004C4985"/>
    <w:rsid w:val="004C5DF3"/>
    <w:rsid w:val="004D2BA8"/>
    <w:rsid w:val="004D2D74"/>
    <w:rsid w:val="004D41C2"/>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37FA0"/>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25FE"/>
    <w:rsid w:val="00613341"/>
    <w:rsid w:val="00615E31"/>
    <w:rsid w:val="00620733"/>
    <w:rsid w:val="00621F17"/>
    <w:rsid w:val="00624F2B"/>
    <w:rsid w:val="0062781A"/>
    <w:rsid w:val="00627EC0"/>
    <w:rsid w:val="00631F44"/>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262"/>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6F5CFE"/>
    <w:rsid w:val="00700300"/>
    <w:rsid w:val="007003C5"/>
    <w:rsid w:val="00702AB0"/>
    <w:rsid w:val="00703BB9"/>
    <w:rsid w:val="00706920"/>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6BE9"/>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2D86"/>
    <w:rsid w:val="00885270"/>
    <w:rsid w:val="008879F3"/>
    <w:rsid w:val="008950CA"/>
    <w:rsid w:val="00896253"/>
    <w:rsid w:val="008967B8"/>
    <w:rsid w:val="00897BEF"/>
    <w:rsid w:val="008A11D0"/>
    <w:rsid w:val="008A25AF"/>
    <w:rsid w:val="008A712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1D69"/>
    <w:rsid w:val="0095223F"/>
    <w:rsid w:val="009535E5"/>
    <w:rsid w:val="00955740"/>
    <w:rsid w:val="00961488"/>
    <w:rsid w:val="00964062"/>
    <w:rsid w:val="00965089"/>
    <w:rsid w:val="0097059C"/>
    <w:rsid w:val="00970B5A"/>
    <w:rsid w:val="00971188"/>
    <w:rsid w:val="0097251E"/>
    <w:rsid w:val="009739F1"/>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0365"/>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E48"/>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2D7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2C13"/>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BD"/>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6980"/>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14B9"/>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CF54ED"/>
    <w:rsid w:val="00D039B6"/>
    <w:rsid w:val="00D1130B"/>
    <w:rsid w:val="00D11B04"/>
    <w:rsid w:val="00D12B81"/>
    <w:rsid w:val="00D176B8"/>
    <w:rsid w:val="00D17DD6"/>
    <w:rsid w:val="00D201AB"/>
    <w:rsid w:val="00D23155"/>
    <w:rsid w:val="00D27CF5"/>
    <w:rsid w:val="00D30BF3"/>
    <w:rsid w:val="00D3175D"/>
    <w:rsid w:val="00D32589"/>
    <w:rsid w:val="00D3382D"/>
    <w:rsid w:val="00D33B6E"/>
    <w:rsid w:val="00D34A7B"/>
    <w:rsid w:val="00D34F24"/>
    <w:rsid w:val="00D37534"/>
    <w:rsid w:val="00D400F2"/>
    <w:rsid w:val="00D422E7"/>
    <w:rsid w:val="00D42737"/>
    <w:rsid w:val="00D42A99"/>
    <w:rsid w:val="00D432C7"/>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28B2"/>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7716,#f9c81e,#605d5c"/>
    </o:shapedefaults>
    <o:shapelayout v:ext="edit">
      <o:idmap v:ext="edit" data="2"/>
    </o:shapelayout>
  </w:shapeDefaults>
  <w:decimalSymbol w:val="."/>
  <w:listSeparator w:val=","/>
  <w14:docId w14:val="45CA1887"/>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B8A80-8B22-4500-BD46-98EB7D77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186</Words>
  <Characters>1027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18</cp:revision>
  <cp:lastPrinted>2019-05-09T18:01:00Z</cp:lastPrinted>
  <dcterms:created xsi:type="dcterms:W3CDTF">2019-05-02T20:34:00Z</dcterms:created>
  <dcterms:modified xsi:type="dcterms:W3CDTF">2023-08-14T20:36:00Z</dcterms:modified>
</cp:coreProperties>
</file>