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4C8C" w14:textId="605BF9CB" w:rsidR="007B5432" w:rsidRPr="007B5432" w:rsidRDefault="007B5432" w:rsidP="008D309B">
      <w:pPr>
        <w:pStyle w:val="Ttulo1"/>
      </w:pPr>
      <w:bookmarkStart w:id="0" w:name="_Hlk135999733"/>
      <w:r w:rsidRPr="007B5432">
        <w:t xml:space="preserve">Gobierno </w:t>
      </w:r>
      <w:r w:rsidR="002556F6">
        <w:t>Estatal</w:t>
      </w:r>
    </w:p>
    <w:p w14:paraId="17678E31" w14:textId="4F51D8FB" w:rsidR="007B5432" w:rsidRPr="007B5432" w:rsidRDefault="007B5432" w:rsidP="000A2655">
      <w:pPr>
        <w:jc w:val="center"/>
        <w:rPr>
          <w:rFonts w:ascii="Arial" w:hAnsi="Arial" w:cs="Arial"/>
          <w:b/>
          <w:color w:val="9E213D"/>
          <w:sz w:val="28"/>
          <w:szCs w:val="28"/>
          <w:lang w:eastAsia="es-ES"/>
        </w:rPr>
      </w:pPr>
      <w:r w:rsidRPr="007B5432">
        <w:rPr>
          <w:rFonts w:ascii="Arial" w:hAnsi="Arial" w:cs="Arial"/>
          <w:b/>
          <w:color w:val="9E213D"/>
          <w:sz w:val="28"/>
          <w:szCs w:val="28"/>
          <w:lang w:eastAsia="es-ES"/>
        </w:rPr>
        <w:t>Notas a los estados financieros consolidados</w:t>
      </w:r>
    </w:p>
    <w:p w14:paraId="595F9C5D" w14:textId="5BE9BA32" w:rsidR="007B5432" w:rsidRPr="007B5432" w:rsidRDefault="007B5432" w:rsidP="000A2655">
      <w:pPr>
        <w:jc w:val="center"/>
        <w:rPr>
          <w:rFonts w:ascii="Arial" w:hAnsi="Arial" w:cs="Arial"/>
          <w:b/>
          <w:color w:val="9E213D"/>
          <w:sz w:val="24"/>
          <w:szCs w:val="24"/>
          <w:lang w:eastAsia="es-ES"/>
        </w:rPr>
      </w:pPr>
      <w:r>
        <w:rPr>
          <w:rFonts w:ascii="Arial" w:hAnsi="Arial" w:cs="Arial"/>
          <w:b/>
          <w:color w:val="9E213D"/>
          <w:sz w:val="24"/>
          <w:szCs w:val="24"/>
          <w:lang w:eastAsia="es-ES"/>
        </w:rPr>
        <w:t>Del 1 de enero al 31 de marzo de 2023</w:t>
      </w:r>
    </w:p>
    <w:p w14:paraId="6646EA8B" w14:textId="1BB05AD0" w:rsidR="007B5432" w:rsidRPr="007B5432" w:rsidRDefault="007B5432" w:rsidP="000A2655">
      <w:pPr>
        <w:jc w:val="center"/>
        <w:rPr>
          <w:rFonts w:ascii="Arial" w:hAnsi="Arial" w:cs="Arial"/>
          <w:b/>
          <w:color w:val="9E213D"/>
          <w:sz w:val="24"/>
          <w:szCs w:val="24"/>
          <w:lang w:eastAsia="es-ES"/>
        </w:rPr>
      </w:pPr>
      <w:r w:rsidRPr="007B5432">
        <w:rPr>
          <w:rFonts w:ascii="Arial" w:hAnsi="Arial" w:cs="Arial"/>
          <w:b/>
          <w:color w:val="9E213D"/>
          <w:sz w:val="24"/>
          <w:szCs w:val="24"/>
          <w:lang w:eastAsia="es-ES"/>
        </w:rPr>
        <w:t>(Cifras en pesos)</w:t>
      </w:r>
    </w:p>
    <w:p w14:paraId="6FA90679" w14:textId="77777777" w:rsidR="00415110" w:rsidRPr="00415110" w:rsidRDefault="00415110" w:rsidP="00415110">
      <w:pPr>
        <w:jc w:val="both"/>
        <w:outlineLvl w:val="0"/>
        <w:rPr>
          <w:rFonts w:ascii="Arial" w:hAnsi="Arial" w:cs="Arial"/>
          <w:sz w:val="20"/>
          <w:szCs w:val="20"/>
        </w:rPr>
      </w:pPr>
      <w:bookmarkStart w:id="1" w:name="_Hlk117854077"/>
    </w:p>
    <w:p w14:paraId="00F724A6" w14:textId="77777777" w:rsidR="00415110" w:rsidRPr="00415110" w:rsidRDefault="00415110" w:rsidP="00415110">
      <w:pPr>
        <w:jc w:val="both"/>
        <w:outlineLvl w:val="0"/>
        <w:rPr>
          <w:rFonts w:ascii="Arial" w:hAnsi="Arial" w:cs="Arial"/>
          <w:sz w:val="20"/>
          <w:szCs w:val="20"/>
        </w:rPr>
      </w:pPr>
    </w:p>
    <w:p w14:paraId="31DECA8F" w14:textId="426A3EC7" w:rsidR="00405C32" w:rsidRPr="00926F59" w:rsidRDefault="00405C32" w:rsidP="00405C32">
      <w:pPr>
        <w:jc w:val="both"/>
        <w:rPr>
          <w:rFonts w:ascii="Arial" w:eastAsia="Times New Roman" w:hAnsi="Arial" w:cs="Arial"/>
          <w:b/>
          <w:bCs/>
          <w:sz w:val="24"/>
          <w:szCs w:val="24"/>
          <w:lang w:val="es-ES" w:eastAsia="es-ES"/>
        </w:rPr>
      </w:pPr>
      <w:r w:rsidRPr="00926F59">
        <w:rPr>
          <w:rFonts w:ascii="Arial" w:eastAsia="Times New Roman" w:hAnsi="Arial" w:cs="Arial"/>
          <w:b/>
          <w:bCs/>
          <w:sz w:val="24"/>
          <w:szCs w:val="24"/>
          <w:lang w:val="es-ES" w:eastAsia="es-ES"/>
        </w:rPr>
        <w:t>Introducción</w:t>
      </w:r>
    </w:p>
    <w:p w14:paraId="71758415" w14:textId="77777777" w:rsidR="00405C32" w:rsidRPr="00926F59" w:rsidRDefault="00405C32" w:rsidP="00BA67B9">
      <w:pPr>
        <w:jc w:val="both"/>
        <w:outlineLvl w:val="0"/>
        <w:rPr>
          <w:rFonts w:ascii="Arial" w:hAnsi="Arial" w:cs="Arial"/>
          <w:sz w:val="20"/>
          <w:szCs w:val="20"/>
        </w:rPr>
      </w:pPr>
    </w:p>
    <w:p w14:paraId="773A25A4" w14:textId="1DF60BA6" w:rsidR="003C0410" w:rsidRPr="00926F59" w:rsidRDefault="003C0410" w:rsidP="00BA67B9">
      <w:pPr>
        <w:jc w:val="both"/>
        <w:outlineLvl w:val="0"/>
        <w:rPr>
          <w:rFonts w:ascii="Arial" w:hAnsi="Arial" w:cs="Arial"/>
          <w:sz w:val="20"/>
          <w:szCs w:val="20"/>
        </w:rPr>
      </w:pPr>
      <w:r w:rsidRPr="00926F59">
        <w:rPr>
          <w:rFonts w:ascii="Arial" w:hAnsi="Arial" w:cs="Arial"/>
          <w:sz w:val="20"/>
          <w:szCs w:val="20"/>
        </w:rPr>
        <w:t>De conformidad al artículo 46, fracción I, inciso g) y 49 de la Ley General de Contabilidad Gubernamental, así como, a la normatividad emitida por el Consejo Nacional de Armonización Contable, a continuación, se presentan las notas a los estado</w:t>
      </w:r>
      <w:r w:rsidR="00142C7E" w:rsidRPr="00926F59">
        <w:rPr>
          <w:rFonts w:ascii="Arial" w:hAnsi="Arial" w:cs="Arial"/>
          <w:sz w:val="20"/>
          <w:szCs w:val="20"/>
        </w:rPr>
        <w:t>s financieros del Gobierno del e</w:t>
      </w:r>
      <w:r w:rsidRPr="00926F59">
        <w:rPr>
          <w:rFonts w:ascii="Arial" w:hAnsi="Arial" w:cs="Arial"/>
          <w:sz w:val="20"/>
          <w:szCs w:val="20"/>
        </w:rPr>
        <w:t>stado</w:t>
      </w:r>
      <w:r w:rsidR="00651A48">
        <w:rPr>
          <w:rFonts w:ascii="Arial" w:hAnsi="Arial" w:cs="Arial"/>
          <w:sz w:val="20"/>
          <w:szCs w:val="20"/>
        </w:rPr>
        <w:t xml:space="preserve"> de Chiapas</w:t>
      </w:r>
      <w:r w:rsidRPr="00926F59">
        <w:rPr>
          <w:rFonts w:ascii="Arial" w:hAnsi="Arial" w:cs="Arial"/>
          <w:sz w:val="20"/>
          <w:szCs w:val="20"/>
        </w:rPr>
        <w:t xml:space="preserve">, correspondiente </w:t>
      </w:r>
      <w:r w:rsidR="00630B93" w:rsidRPr="00926F59">
        <w:rPr>
          <w:rFonts w:ascii="Arial" w:hAnsi="Arial" w:cs="Arial"/>
          <w:sz w:val="20"/>
          <w:szCs w:val="20"/>
        </w:rPr>
        <w:t xml:space="preserve">al 31 de </w:t>
      </w:r>
      <w:r w:rsidR="00926F59" w:rsidRPr="00926F59">
        <w:rPr>
          <w:rFonts w:ascii="Arial" w:hAnsi="Arial" w:cs="Arial"/>
          <w:sz w:val="20"/>
          <w:szCs w:val="20"/>
        </w:rPr>
        <w:t>marzo</w:t>
      </w:r>
      <w:r w:rsidR="00630B93" w:rsidRPr="00926F59">
        <w:rPr>
          <w:rFonts w:ascii="Arial" w:hAnsi="Arial" w:cs="Arial"/>
          <w:sz w:val="20"/>
          <w:szCs w:val="20"/>
        </w:rPr>
        <w:t xml:space="preserve"> </w:t>
      </w:r>
      <w:r w:rsidR="00926F59" w:rsidRPr="00926F59">
        <w:rPr>
          <w:rFonts w:ascii="Arial" w:hAnsi="Arial" w:cs="Arial"/>
          <w:sz w:val="20"/>
          <w:szCs w:val="20"/>
        </w:rPr>
        <w:t>de 2023</w:t>
      </w:r>
      <w:r w:rsidRPr="00926F59">
        <w:rPr>
          <w:rFonts w:ascii="Arial" w:hAnsi="Arial" w:cs="Arial"/>
          <w:sz w:val="20"/>
          <w:szCs w:val="20"/>
        </w:rPr>
        <w:t>, con los siguientes apartados:</w:t>
      </w:r>
    </w:p>
    <w:p w14:paraId="7453FB94" w14:textId="77777777" w:rsidR="00405C32" w:rsidRPr="00926F59" w:rsidRDefault="00405C32" w:rsidP="00405C32">
      <w:pPr>
        <w:jc w:val="both"/>
        <w:outlineLvl w:val="0"/>
        <w:rPr>
          <w:rFonts w:ascii="Arial" w:eastAsia="Times New Roman" w:hAnsi="Arial" w:cs="Arial"/>
          <w:sz w:val="20"/>
          <w:szCs w:val="20"/>
        </w:rPr>
      </w:pPr>
    </w:p>
    <w:p w14:paraId="54E75CAB" w14:textId="77777777" w:rsidR="00405C32" w:rsidRPr="00926F59" w:rsidRDefault="00405C32" w:rsidP="00405C32">
      <w:pPr>
        <w:numPr>
          <w:ilvl w:val="0"/>
          <w:numId w:val="28"/>
        </w:numPr>
        <w:spacing w:after="120"/>
        <w:ind w:left="357" w:hanging="357"/>
        <w:jc w:val="both"/>
        <w:outlineLvl w:val="0"/>
        <w:rPr>
          <w:rFonts w:ascii="Arial" w:eastAsia="Times New Roman" w:hAnsi="Arial" w:cs="Arial"/>
          <w:sz w:val="20"/>
          <w:szCs w:val="20"/>
          <w:lang w:eastAsia="es-MX"/>
        </w:rPr>
      </w:pPr>
      <w:r w:rsidRPr="00926F59">
        <w:rPr>
          <w:rFonts w:ascii="Arial" w:eastAsia="Times New Roman" w:hAnsi="Arial" w:cs="Arial"/>
          <w:sz w:val="20"/>
          <w:szCs w:val="20"/>
          <w:lang w:eastAsia="es-MX"/>
        </w:rPr>
        <w:t>Notas de gestión administrativa,</w:t>
      </w:r>
    </w:p>
    <w:p w14:paraId="4ADAE85C" w14:textId="77777777" w:rsidR="00405C32" w:rsidRPr="00926F59" w:rsidRDefault="00405C32" w:rsidP="00405C32">
      <w:pPr>
        <w:numPr>
          <w:ilvl w:val="0"/>
          <w:numId w:val="28"/>
        </w:numPr>
        <w:spacing w:after="120"/>
        <w:ind w:left="357" w:hanging="357"/>
        <w:jc w:val="both"/>
        <w:outlineLvl w:val="0"/>
        <w:rPr>
          <w:rFonts w:ascii="Arial" w:eastAsia="Times New Roman" w:hAnsi="Arial" w:cs="Arial"/>
          <w:sz w:val="20"/>
          <w:szCs w:val="20"/>
          <w:lang w:eastAsia="es-MX"/>
        </w:rPr>
      </w:pPr>
      <w:r w:rsidRPr="00926F59">
        <w:rPr>
          <w:rFonts w:ascii="Arial" w:eastAsia="Times New Roman" w:hAnsi="Arial" w:cs="Arial"/>
          <w:sz w:val="20"/>
          <w:szCs w:val="20"/>
          <w:lang w:eastAsia="es-MX"/>
        </w:rPr>
        <w:t>Notas de desglose, y</w:t>
      </w:r>
    </w:p>
    <w:p w14:paraId="4B10DBE6" w14:textId="77777777" w:rsidR="00405C32" w:rsidRPr="00926F59" w:rsidRDefault="00405C32" w:rsidP="00405C32">
      <w:pPr>
        <w:numPr>
          <w:ilvl w:val="0"/>
          <w:numId w:val="28"/>
        </w:numPr>
        <w:spacing w:after="120"/>
        <w:ind w:left="357" w:hanging="357"/>
        <w:jc w:val="both"/>
        <w:outlineLvl w:val="0"/>
        <w:rPr>
          <w:rFonts w:ascii="Arial" w:eastAsia="Times New Roman" w:hAnsi="Arial" w:cs="Arial"/>
          <w:sz w:val="20"/>
          <w:szCs w:val="20"/>
          <w:lang w:eastAsia="es-MX"/>
        </w:rPr>
      </w:pPr>
      <w:r w:rsidRPr="00926F59">
        <w:rPr>
          <w:rFonts w:ascii="Arial" w:eastAsia="Times New Roman" w:hAnsi="Arial" w:cs="Arial"/>
          <w:sz w:val="20"/>
          <w:szCs w:val="20"/>
          <w:lang w:eastAsia="es-MX"/>
        </w:rPr>
        <w:t>Notas de memoria (cuentas de orden).</w:t>
      </w:r>
    </w:p>
    <w:p w14:paraId="1F8FC55A" w14:textId="77777777" w:rsidR="003C0410" w:rsidRPr="00926F59" w:rsidRDefault="003C0410" w:rsidP="00BA67B9">
      <w:pPr>
        <w:jc w:val="both"/>
        <w:rPr>
          <w:rFonts w:ascii="Arial" w:hAnsi="Arial" w:cs="Arial"/>
          <w:sz w:val="20"/>
          <w:szCs w:val="20"/>
        </w:rPr>
      </w:pPr>
    </w:p>
    <w:p w14:paraId="6992C238" w14:textId="01305CF3" w:rsidR="003C0410" w:rsidRPr="000B74DF" w:rsidRDefault="003C0410" w:rsidP="00BA67B9">
      <w:pPr>
        <w:jc w:val="both"/>
        <w:rPr>
          <w:rFonts w:ascii="Arial" w:hAnsi="Arial" w:cs="Arial"/>
          <w:sz w:val="20"/>
          <w:szCs w:val="20"/>
        </w:rPr>
      </w:pPr>
      <w:r w:rsidRPr="00926F59">
        <w:rPr>
          <w:rFonts w:ascii="Arial" w:hAnsi="Arial" w:cs="Arial"/>
          <w:sz w:val="20"/>
          <w:szCs w:val="20"/>
        </w:rPr>
        <w:t>Las cifras al 3</w:t>
      </w:r>
      <w:r w:rsidR="001D6E86" w:rsidRPr="00926F59">
        <w:rPr>
          <w:rFonts w:ascii="Arial" w:hAnsi="Arial" w:cs="Arial"/>
          <w:sz w:val="20"/>
          <w:szCs w:val="20"/>
        </w:rPr>
        <w:t>1</w:t>
      </w:r>
      <w:r w:rsidRPr="00926F59">
        <w:rPr>
          <w:rFonts w:ascii="Arial" w:hAnsi="Arial" w:cs="Arial"/>
          <w:sz w:val="20"/>
          <w:szCs w:val="20"/>
        </w:rPr>
        <w:t xml:space="preserve"> de </w:t>
      </w:r>
      <w:r w:rsidR="00293E00">
        <w:rPr>
          <w:rFonts w:ascii="Arial" w:hAnsi="Arial" w:cs="Arial"/>
          <w:sz w:val="20"/>
          <w:szCs w:val="20"/>
        </w:rPr>
        <w:t>marzo</w:t>
      </w:r>
      <w:r w:rsidRPr="00926F59">
        <w:rPr>
          <w:rFonts w:ascii="Arial" w:hAnsi="Arial" w:cs="Arial"/>
          <w:sz w:val="20"/>
          <w:szCs w:val="20"/>
        </w:rPr>
        <w:t xml:space="preserve"> de 202</w:t>
      </w:r>
      <w:r w:rsidR="00293E00">
        <w:rPr>
          <w:rFonts w:ascii="Arial" w:hAnsi="Arial" w:cs="Arial"/>
          <w:sz w:val="20"/>
          <w:szCs w:val="20"/>
        </w:rPr>
        <w:t>3</w:t>
      </w:r>
      <w:r w:rsidRPr="00926F59">
        <w:rPr>
          <w:rFonts w:ascii="Arial" w:hAnsi="Arial" w:cs="Arial"/>
          <w:sz w:val="20"/>
          <w:szCs w:val="20"/>
        </w:rPr>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w:t>
      </w:r>
      <w:r w:rsidR="001A282D">
        <w:rPr>
          <w:rFonts w:ascii="Arial" w:hAnsi="Arial" w:cs="Arial"/>
          <w:sz w:val="20"/>
          <w:szCs w:val="20"/>
        </w:rPr>
        <w:t xml:space="preserve"> 27 de septiembre de 2018, </w:t>
      </w:r>
      <w:r w:rsidRPr="00926F59">
        <w:rPr>
          <w:rFonts w:ascii="Arial" w:hAnsi="Arial" w:cs="Arial"/>
          <w:sz w:val="20"/>
          <w:szCs w:val="20"/>
        </w:rPr>
        <w:t xml:space="preserve">23 de diciembre de </w:t>
      </w:r>
      <w:r w:rsidR="00405C32" w:rsidRPr="00926F59">
        <w:rPr>
          <w:rFonts w:ascii="Arial" w:hAnsi="Arial" w:cs="Arial"/>
          <w:sz w:val="20"/>
          <w:szCs w:val="20"/>
        </w:rPr>
        <w:t>2020 y 6 de diciembre de 2022.</w:t>
      </w:r>
    </w:p>
    <w:p w14:paraId="3E31C4D9" w14:textId="77777777" w:rsidR="003C0410" w:rsidRPr="000B74DF" w:rsidRDefault="003C0410" w:rsidP="00BA67B9">
      <w:pPr>
        <w:jc w:val="both"/>
        <w:rPr>
          <w:rFonts w:ascii="Arial" w:hAnsi="Arial" w:cs="Arial"/>
          <w:sz w:val="20"/>
          <w:szCs w:val="20"/>
        </w:rPr>
      </w:pPr>
    </w:p>
    <w:p w14:paraId="16597EE5" w14:textId="77777777" w:rsidR="003C0410" w:rsidRPr="000B74DF" w:rsidRDefault="003C0410" w:rsidP="00BA67B9">
      <w:pPr>
        <w:jc w:val="both"/>
        <w:rPr>
          <w:rFonts w:ascii="Arial" w:hAnsi="Arial" w:cs="Arial"/>
          <w:color w:val="B09A5B"/>
          <w:sz w:val="20"/>
          <w:szCs w:val="20"/>
        </w:rPr>
      </w:pPr>
    </w:p>
    <w:p w14:paraId="4F1D2DD9" w14:textId="51BAB48C" w:rsidR="00405C32" w:rsidRPr="00106647" w:rsidRDefault="00405C32" w:rsidP="000A2655">
      <w:pPr>
        <w:pStyle w:val="Ttulo2"/>
        <w:rPr>
          <w:rFonts w:eastAsiaTheme="majorEastAsia"/>
        </w:rPr>
      </w:pPr>
      <w:r w:rsidRPr="00106647">
        <w:rPr>
          <w:rFonts w:eastAsiaTheme="majorEastAsia"/>
        </w:rPr>
        <w:t>Notas de gestión administrativa</w:t>
      </w:r>
    </w:p>
    <w:p w14:paraId="2D74CDDA" w14:textId="77777777" w:rsidR="00405C32" w:rsidRPr="000B74DF" w:rsidRDefault="00405C32" w:rsidP="00405C32">
      <w:pPr>
        <w:autoSpaceDE w:val="0"/>
        <w:autoSpaceDN w:val="0"/>
        <w:adjustRightInd w:val="0"/>
        <w:jc w:val="both"/>
        <w:outlineLvl w:val="0"/>
        <w:rPr>
          <w:rFonts w:ascii="Arial" w:hAnsi="Arial" w:cs="Arial"/>
          <w:b/>
          <w:bCs/>
          <w:sz w:val="20"/>
          <w:szCs w:val="20"/>
        </w:rPr>
      </w:pPr>
    </w:p>
    <w:p w14:paraId="7509ECDF" w14:textId="77777777" w:rsidR="00405C32" w:rsidRPr="00E43F83" w:rsidRDefault="00405C32" w:rsidP="00405C32">
      <w:pPr>
        <w:pStyle w:val="Descripcin"/>
        <w:rPr>
          <w:sz w:val="24"/>
        </w:rPr>
      </w:pPr>
      <w:r w:rsidRPr="00E43F83">
        <w:rPr>
          <w:sz w:val="24"/>
        </w:rPr>
        <w:t>Autorización e historia</w:t>
      </w:r>
    </w:p>
    <w:p w14:paraId="18D12E8F" w14:textId="77777777" w:rsidR="00405C32" w:rsidRPr="000B74DF" w:rsidRDefault="00405C32" w:rsidP="00405C32">
      <w:pPr>
        <w:autoSpaceDE w:val="0"/>
        <w:autoSpaceDN w:val="0"/>
        <w:adjustRightInd w:val="0"/>
        <w:jc w:val="both"/>
        <w:rPr>
          <w:rFonts w:ascii="Arial" w:hAnsi="Arial" w:cs="Arial"/>
          <w:sz w:val="20"/>
          <w:szCs w:val="20"/>
        </w:rPr>
      </w:pPr>
    </w:p>
    <w:p w14:paraId="2BF3EE0E" w14:textId="77777777" w:rsidR="00405C32" w:rsidRPr="000B74DF" w:rsidRDefault="00405C32" w:rsidP="00405C32">
      <w:pPr>
        <w:autoSpaceDE w:val="0"/>
        <w:autoSpaceDN w:val="0"/>
        <w:adjustRightInd w:val="0"/>
        <w:jc w:val="both"/>
        <w:outlineLvl w:val="0"/>
        <w:rPr>
          <w:rFonts w:ascii="Arial" w:hAnsi="Arial" w:cs="Arial"/>
          <w:sz w:val="20"/>
          <w:szCs w:val="20"/>
        </w:rPr>
      </w:pPr>
      <w:r w:rsidRPr="000B74DF">
        <w:rPr>
          <w:rFonts w:ascii="Arial" w:hAnsi="Arial" w:cs="Arial"/>
          <w:sz w:val="20"/>
          <w:szCs w:val="20"/>
        </w:rPr>
        <w:t xml:space="preserve">Chiapas se constituyó como estado libre y soberano el 14 de septiembre del 1824 y como parte integrante de los Estados Unidos Mexicanos por voluntad propia del pueblo chiapaneco. </w:t>
      </w:r>
    </w:p>
    <w:p w14:paraId="48005B37" w14:textId="77777777" w:rsidR="00405C32" w:rsidRPr="000B74DF" w:rsidRDefault="00405C32" w:rsidP="00405C32">
      <w:pPr>
        <w:autoSpaceDE w:val="0"/>
        <w:autoSpaceDN w:val="0"/>
        <w:adjustRightInd w:val="0"/>
        <w:jc w:val="both"/>
        <w:outlineLvl w:val="0"/>
        <w:rPr>
          <w:rFonts w:ascii="Arial" w:hAnsi="Arial" w:cs="Arial"/>
          <w:sz w:val="20"/>
          <w:szCs w:val="20"/>
        </w:rPr>
      </w:pPr>
    </w:p>
    <w:p w14:paraId="50B8156F" w14:textId="77777777" w:rsidR="00405C32" w:rsidRPr="000B74DF" w:rsidRDefault="00405C32" w:rsidP="00405C32">
      <w:pPr>
        <w:autoSpaceDE w:val="0"/>
        <w:autoSpaceDN w:val="0"/>
        <w:adjustRightInd w:val="0"/>
        <w:jc w:val="both"/>
        <w:outlineLvl w:val="0"/>
        <w:rPr>
          <w:rFonts w:ascii="Arial" w:hAnsi="Arial" w:cs="Arial"/>
          <w:sz w:val="20"/>
          <w:szCs w:val="20"/>
        </w:rPr>
      </w:pPr>
      <w:r w:rsidRPr="000B74DF">
        <w:rPr>
          <w:rFonts w:ascii="Arial" w:hAnsi="Arial" w:cs="Arial"/>
          <w:sz w:val="20"/>
          <w:szCs w:val="20"/>
        </w:rPr>
        <w:t>Para su organización política y administrativa se divide en 12</w:t>
      </w:r>
      <w:r>
        <w:rPr>
          <w:rFonts w:ascii="Arial" w:hAnsi="Arial" w:cs="Arial"/>
          <w:sz w:val="20"/>
          <w:szCs w:val="20"/>
        </w:rPr>
        <w:t>5</w:t>
      </w:r>
      <w:r w:rsidRPr="000B74DF">
        <w:rPr>
          <w:rFonts w:ascii="Arial" w:hAnsi="Arial" w:cs="Arial"/>
          <w:sz w:val="20"/>
          <w:szCs w:val="20"/>
        </w:rPr>
        <w:t xml:space="preserve"> municipios libres, clasificados en 15 regiones socioeconómicas.</w:t>
      </w:r>
    </w:p>
    <w:p w14:paraId="411B35F7" w14:textId="77777777" w:rsidR="00405C32" w:rsidRPr="000B74DF" w:rsidRDefault="00405C32" w:rsidP="00405C32">
      <w:pPr>
        <w:autoSpaceDE w:val="0"/>
        <w:autoSpaceDN w:val="0"/>
        <w:adjustRightInd w:val="0"/>
        <w:jc w:val="both"/>
        <w:outlineLvl w:val="0"/>
        <w:rPr>
          <w:rFonts w:ascii="Arial" w:hAnsi="Arial" w:cs="Arial"/>
          <w:sz w:val="20"/>
          <w:szCs w:val="20"/>
        </w:rPr>
      </w:pPr>
    </w:p>
    <w:p w14:paraId="4BF21B1F" w14:textId="77777777" w:rsidR="00405C32" w:rsidRPr="000B74DF" w:rsidRDefault="00405C32" w:rsidP="00405C32">
      <w:pPr>
        <w:autoSpaceDE w:val="0"/>
        <w:autoSpaceDN w:val="0"/>
        <w:adjustRightInd w:val="0"/>
        <w:jc w:val="both"/>
        <w:outlineLvl w:val="0"/>
        <w:rPr>
          <w:rFonts w:ascii="Arial" w:hAnsi="Arial" w:cs="Arial"/>
          <w:sz w:val="20"/>
          <w:szCs w:val="20"/>
        </w:rPr>
      </w:pPr>
      <w:r w:rsidRPr="000B74DF">
        <w:rPr>
          <w:rFonts w:ascii="Arial" w:hAnsi="Arial" w:cs="Arial"/>
          <w:sz w:val="20"/>
          <w:szCs w:val="20"/>
        </w:rPr>
        <w:t xml:space="preserve">Localizado al sureste de los Estados Unidos Mexicanos con una población intercultural, cuenta con una estructura económica centrada en los sectores de comercio y servicios, originadas por el </w:t>
      </w:r>
      <w:hyperlink r:id="rId8" w:tooltip="Turismo" w:history="1">
        <w:r w:rsidRPr="000B74DF">
          <w:rPr>
            <w:rFonts w:ascii="Arial" w:hAnsi="Arial" w:cs="Arial"/>
            <w:sz w:val="20"/>
            <w:szCs w:val="20"/>
          </w:rPr>
          <w:t>turismo</w:t>
        </w:r>
      </w:hyperlink>
      <w:r w:rsidRPr="000B74DF">
        <w:rPr>
          <w:rFonts w:ascii="Arial" w:hAnsi="Arial" w:cs="Arial"/>
          <w:sz w:val="20"/>
          <w:szCs w:val="20"/>
        </w:rPr>
        <w:t xml:space="preserve"> nacional e internacional. En el ramo agropecuario se destaca la producción de </w:t>
      </w:r>
      <w:hyperlink r:id="rId9" w:tooltip="Coffea" w:history="1">
        <w:r w:rsidRPr="000B74DF">
          <w:rPr>
            <w:rFonts w:ascii="Arial" w:hAnsi="Arial" w:cs="Arial"/>
            <w:sz w:val="20"/>
            <w:szCs w:val="20"/>
          </w:rPr>
          <w:t>café</w:t>
        </w:r>
      </w:hyperlink>
      <w:r w:rsidRPr="000B74DF">
        <w:rPr>
          <w:rFonts w:ascii="Arial" w:hAnsi="Arial" w:cs="Arial"/>
          <w:sz w:val="20"/>
          <w:szCs w:val="20"/>
        </w:rPr>
        <w:t xml:space="preserve">, </w:t>
      </w:r>
      <w:hyperlink r:id="rId10" w:tooltip="Miel" w:history="1">
        <w:r w:rsidRPr="000B74DF">
          <w:rPr>
            <w:rFonts w:ascii="Arial" w:hAnsi="Arial" w:cs="Arial"/>
            <w:sz w:val="20"/>
            <w:szCs w:val="20"/>
          </w:rPr>
          <w:t>miel</w:t>
        </w:r>
      </w:hyperlink>
      <w:r w:rsidRPr="000B74DF">
        <w:rPr>
          <w:rFonts w:ascii="Arial" w:hAnsi="Arial" w:cs="Arial"/>
          <w:sz w:val="20"/>
          <w:szCs w:val="20"/>
        </w:rPr>
        <w:t xml:space="preserve"> y </w:t>
      </w:r>
      <w:hyperlink r:id="rId11" w:tooltip="Azúcar" w:history="1">
        <w:r w:rsidRPr="000B74DF">
          <w:rPr>
            <w:rFonts w:ascii="Arial" w:hAnsi="Arial" w:cs="Arial"/>
            <w:sz w:val="20"/>
            <w:szCs w:val="20"/>
          </w:rPr>
          <w:t>azúcar</w:t>
        </w:r>
      </w:hyperlink>
      <w:r w:rsidRPr="000B74DF">
        <w:rPr>
          <w:rFonts w:ascii="Arial" w:hAnsi="Arial" w:cs="Arial"/>
          <w:sz w:val="20"/>
          <w:szCs w:val="20"/>
        </w:rPr>
        <w:t xml:space="preserve"> de caña y así también la producción artesanal como la elaboración de joyas a base de </w:t>
      </w:r>
      <w:hyperlink r:id="rId12" w:tooltip="Ámbar" w:history="1">
        <w:r w:rsidRPr="000B74DF">
          <w:rPr>
            <w:rFonts w:ascii="Arial" w:hAnsi="Arial" w:cs="Arial"/>
            <w:sz w:val="20"/>
            <w:szCs w:val="20"/>
          </w:rPr>
          <w:t>ámbar</w:t>
        </w:r>
      </w:hyperlink>
      <w:r w:rsidRPr="000B74DF">
        <w:rPr>
          <w:rFonts w:ascii="Arial" w:hAnsi="Arial" w:cs="Arial"/>
          <w:sz w:val="20"/>
          <w:szCs w:val="20"/>
        </w:rPr>
        <w:t>, los trabajos en madera y barro.</w:t>
      </w:r>
    </w:p>
    <w:p w14:paraId="22075EA9" w14:textId="77777777" w:rsidR="00405C32" w:rsidRPr="000B74DF" w:rsidRDefault="00405C32" w:rsidP="00405C32">
      <w:pPr>
        <w:autoSpaceDE w:val="0"/>
        <w:autoSpaceDN w:val="0"/>
        <w:adjustRightInd w:val="0"/>
        <w:jc w:val="both"/>
        <w:outlineLvl w:val="0"/>
        <w:rPr>
          <w:rFonts w:ascii="Arial" w:hAnsi="Arial" w:cs="Arial"/>
          <w:b/>
          <w:bCs/>
          <w:sz w:val="20"/>
          <w:szCs w:val="20"/>
        </w:rPr>
      </w:pPr>
    </w:p>
    <w:p w14:paraId="0FC7508A" w14:textId="77777777" w:rsidR="00405C32" w:rsidRDefault="00405C32" w:rsidP="00405C32">
      <w:pPr>
        <w:pStyle w:val="Descripcin"/>
        <w:rPr>
          <w:sz w:val="24"/>
        </w:rPr>
      </w:pPr>
      <w:r w:rsidRPr="00E43F83">
        <w:rPr>
          <w:sz w:val="24"/>
        </w:rPr>
        <w:t>Panorama económico y financiero</w:t>
      </w:r>
    </w:p>
    <w:p w14:paraId="6C697B1F" w14:textId="77777777" w:rsidR="00405C32" w:rsidRPr="005A4C18" w:rsidRDefault="00405C32" w:rsidP="00405C32">
      <w:pPr>
        <w:rPr>
          <w:rFonts w:ascii="Arial" w:hAnsi="Arial" w:cs="Arial"/>
          <w:lang w:val="es-ES" w:eastAsia="es-ES"/>
        </w:rPr>
      </w:pPr>
    </w:p>
    <w:p w14:paraId="25A54EEC" w14:textId="77777777" w:rsidR="00405C32" w:rsidRPr="00115EEF" w:rsidRDefault="00405C32" w:rsidP="00405C32">
      <w:pPr>
        <w:pStyle w:val="Descripcin"/>
        <w:rPr>
          <w:rFonts w:cs="Arial"/>
          <w:b w:val="0"/>
          <w:szCs w:val="20"/>
        </w:rPr>
      </w:pPr>
      <w:r w:rsidRPr="00115EEF">
        <w:rPr>
          <w:rFonts w:cs="Arial"/>
          <w:b w:val="0"/>
          <w:szCs w:val="20"/>
        </w:rPr>
        <w:t>Las principales condiciones económicas y financieras, bajo las cuales el Gobierno del estado de Chiapas operó y que influyeron en la toma de decisiones de la administración pública, dirigió su política fiscal a fortalecer las finanzas públicas, mediante el impulso de acciones que permitieron lograr incrementar la captación de ingresos, mejorar la eficiencia y eficacia en el ejercicio del gasto público. Mismas que se encuentran y podrán consultarse en el apartado de panorama económico.</w:t>
      </w:r>
    </w:p>
    <w:p w14:paraId="51D1748C" w14:textId="77777777" w:rsidR="00405C32" w:rsidRPr="005A4C18" w:rsidRDefault="00405C32" w:rsidP="00405C32">
      <w:pPr>
        <w:rPr>
          <w:rFonts w:ascii="Arial" w:hAnsi="Arial" w:cs="Arial"/>
          <w:lang w:val="es-ES" w:eastAsia="es-ES"/>
        </w:rPr>
      </w:pPr>
    </w:p>
    <w:p w14:paraId="6B70FD44" w14:textId="77777777" w:rsidR="00405C32" w:rsidRPr="00E43F83" w:rsidRDefault="00405C32" w:rsidP="00405C32">
      <w:pPr>
        <w:pStyle w:val="Descripcin"/>
        <w:rPr>
          <w:sz w:val="24"/>
        </w:rPr>
      </w:pPr>
      <w:r w:rsidRPr="00E43F83">
        <w:rPr>
          <w:sz w:val="24"/>
        </w:rPr>
        <w:t>Organización y objeto social</w:t>
      </w:r>
    </w:p>
    <w:p w14:paraId="68B114CF" w14:textId="77777777" w:rsidR="00405C32" w:rsidRPr="00114ADE" w:rsidRDefault="00405C32" w:rsidP="00405C32">
      <w:pPr>
        <w:autoSpaceDE w:val="0"/>
        <w:autoSpaceDN w:val="0"/>
        <w:adjustRightInd w:val="0"/>
        <w:jc w:val="both"/>
        <w:rPr>
          <w:rFonts w:ascii="Arial" w:hAnsi="Arial" w:cs="Arial"/>
        </w:rPr>
      </w:pPr>
    </w:p>
    <w:p w14:paraId="6C7833D2" w14:textId="58AED1A6" w:rsidR="00405C32" w:rsidRPr="000B74DF" w:rsidRDefault="00405C32" w:rsidP="00405C32">
      <w:pPr>
        <w:autoSpaceDE w:val="0"/>
        <w:autoSpaceDN w:val="0"/>
        <w:adjustRightInd w:val="0"/>
        <w:jc w:val="both"/>
        <w:rPr>
          <w:rFonts w:ascii="Arial" w:hAnsi="Arial" w:cs="Arial"/>
          <w:sz w:val="20"/>
          <w:szCs w:val="20"/>
        </w:rPr>
      </w:pPr>
      <w:r w:rsidRPr="000B74DF">
        <w:rPr>
          <w:rFonts w:ascii="Arial" w:hAnsi="Arial" w:cs="Arial"/>
          <w:sz w:val="20"/>
          <w:szCs w:val="20"/>
        </w:rPr>
        <w:t>La estructura orga</w:t>
      </w:r>
      <w:r>
        <w:rPr>
          <w:rFonts w:ascii="Arial" w:hAnsi="Arial" w:cs="Arial"/>
          <w:sz w:val="20"/>
          <w:szCs w:val="20"/>
        </w:rPr>
        <w:t xml:space="preserve">nizacional básica del Gobierno </w:t>
      </w:r>
      <w:r w:rsidR="002556F6">
        <w:rPr>
          <w:rFonts w:ascii="Arial" w:hAnsi="Arial" w:cs="Arial"/>
          <w:sz w:val="20"/>
          <w:szCs w:val="20"/>
        </w:rPr>
        <w:t>Estatal</w:t>
      </w:r>
      <w:r w:rsidRPr="000B74DF">
        <w:rPr>
          <w:rFonts w:ascii="Arial" w:hAnsi="Arial" w:cs="Arial"/>
          <w:sz w:val="20"/>
          <w:szCs w:val="20"/>
        </w:rPr>
        <w:t xml:space="preserve">, se contempla en la Ley Orgánica de la Administración Pública del Estado de Chiapas, en el capítulo primero, de la Organización de la Administración Pública </w:t>
      </w:r>
      <w:r w:rsidR="002556F6">
        <w:rPr>
          <w:rFonts w:ascii="Arial" w:hAnsi="Arial" w:cs="Arial"/>
          <w:sz w:val="20"/>
          <w:szCs w:val="20"/>
        </w:rPr>
        <w:t>Estatal</w:t>
      </w:r>
      <w:r w:rsidRPr="000B74DF">
        <w:rPr>
          <w:rFonts w:ascii="Arial" w:hAnsi="Arial" w:cs="Arial"/>
          <w:sz w:val="20"/>
          <w:szCs w:val="20"/>
        </w:rPr>
        <w:t>, en su artículo 2º, por lo que respecta a los fideicomisos públicos, son regulados conforme a las disposiciones del Código de la Hacienda Pública del Estado de Chiapas y las demás Leyes de carácter federal.</w:t>
      </w:r>
    </w:p>
    <w:p w14:paraId="32D4F320" w14:textId="77777777" w:rsidR="00AD3B44" w:rsidRPr="00AD3B44" w:rsidRDefault="00AD3B44" w:rsidP="00AD3B44">
      <w:pPr>
        <w:pStyle w:val="Subttulo"/>
      </w:pPr>
    </w:p>
    <w:p w14:paraId="3D2EE8B6" w14:textId="0BCF82AE" w:rsidR="00405C32" w:rsidRPr="00114ADE" w:rsidRDefault="00405C32" w:rsidP="00AD3B44">
      <w:pPr>
        <w:pStyle w:val="Subttulo"/>
      </w:pPr>
      <w:r w:rsidRPr="00114ADE">
        <w:lastRenderedPageBreak/>
        <w:t>Bases de preparación de los estados financieros</w:t>
      </w:r>
    </w:p>
    <w:p w14:paraId="4BA2658F" w14:textId="77777777" w:rsidR="00405C32" w:rsidRPr="000B74DF" w:rsidRDefault="00405C32" w:rsidP="00405C32">
      <w:pPr>
        <w:autoSpaceDE w:val="0"/>
        <w:autoSpaceDN w:val="0"/>
        <w:adjustRightInd w:val="0"/>
        <w:jc w:val="both"/>
        <w:rPr>
          <w:rFonts w:ascii="Arial" w:hAnsi="Arial" w:cs="Arial"/>
          <w:sz w:val="20"/>
          <w:szCs w:val="20"/>
        </w:rPr>
      </w:pPr>
    </w:p>
    <w:p w14:paraId="301EF7D1" w14:textId="77777777" w:rsidR="00405C32" w:rsidRPr="00106647" w:rsidRDefault="00405C32" w:rsidP="00405C32">
      <w:pPr>
        <w:pStyle w:val="Descripcin"/>
        <w:rPr>
          <w:iCs/>
        </w:rPr>
      </w:pPr>
      <w:r w:rsidRPr="00106647">
        <w:t>Marco Legal</w:t>
      </w:r>
    </w:p>
    <w:p w14:paraId="2F15D0BD" w14:textId="77777777" w:rsidR="00405C32" w:rsidRPr="000B74DF" w:rsidRDefault="00405C32" w:rsidP="00405C32">
      <w:pPr>
        <w:autoSpaceDE w:val="0"/>
        <w:autoSpaceDN w:val="0"/>
        <w:adjustRightInd w:val="0"/>
        <w:jc w:val="both"/>
        <w:rPr>
          <w:rFonts w:ascii="Arial" w:hAnsi="Arial" w:cs="Arial"/>
          <w:i/>
          <w:iCs/>
          <w:sz w:val="20"/>
          <w:szCs w:val="20"/>
        </w:rPr>
      </w:pPr>
    </w:p>
    <w:p w14:paraId="72F5A4E5" w14:textId="77777777" w:rsidR="00405C32" w:rsidRPr="000B74DF" w:rsidRDefault="00405C32" w:rsidP="00405C32">
      <w:pPr>
        <w:autoSpaceDE w:val="0"/>
        <w:autoSpaceDN w:val="0"/>
        <w:adjustRightInd w:val="0"/>
        <w:jc w:val="both"/>
        <w:rPr>
          <w:rFonts w:ascii="Arial" w:hAnsi="Arial" w:cs="Arial"/>
          <w:sz w:val="20"/>
          <w:szCs w:val="20"/>
        </w:rPr>
      </w:pPr>
      <w:r w:rsidRPr="000B74DF">
        <w:rPr>
          <w:rFonts w:ascii="Arial" w:hAnsi="Arial" w:cs="Arial"/>
          <w:sz w:val="20"/>
          <w:szCs w:val="20"/>
        </w:rPr>
        <w:t>Conforme a lo establecido en la Constitución Política del Estado de Chiapas, la Ley Orgánica de la Administración Pública del Estado de Chiapas y al Código de la Hacienda Pública para el Estado de Chiapas, se le otorga la responsabilidad a la Secretaría de Hacienda la a</w:t>
      </w:r>
      <w:r>
        <w:rPr>
          <w:rFonts w:ascii="Arial" w:hAnsi="Arial" w:cs="Arial"/>
          <w:sz w:val="20"/>
          <w:szCs w:val="20"/>
        </w:rPr>
        <w:t>dministración financiera de la hacienda pública del e</w:t>
      </w:r>
      <w:r w:rsidRPr="000B74DF">
        <w:rPr>
          <w:rFonts w:ascii="Arial" w:hAnsi="Arial" w:cs="Arial"/>
          <w:sz w:val="20"/>
          <w:szCs w:val="20"/>
        </w:rPr>
        <w:t>stado de Chiapas, entre sus funciones le corresponde establecer las normas sobre la forma y términos en que los entes públicos deberán realizar sus registros contables y en su caso la forma de elaborar y enviar los informes fina</w:t>
      </w:r>
      <w:r>
        <w:rPr>
          <w:rFonts w:ascii="Arial" w:hAnsi="Arial" w:cs="Arial"/>
          <w:sz w:val="20"/>
          <w:szCs w:val="20"/>
        </w:rPr>
        <w:t>ncieros a fin de consolidar la contabilidad del Gobierno del e</w:t>
      </w:r>
      <w:r w:rsidRPr="000B74DF">
        <w:rPr>
          <w:rFonts w:ascii="Arial" w:hAnsi="Arial" w:cs="Arial"/>
          <w:sz w:val="20"/>
          <w:szCs w:val="20"/>
        </w:rPr>
        <w:t xml:space="preserve">stado. </w:t>
      </w:r>
    </w:p>
    <w:p w14:paraId="54C3D4E9" w14:textId="77777777" w:rsidR="00405C32" w:rsidRPr="000B74DF" w:rsidRDefault="00405C32" w:rsidP="00405C32">
      <w:pPr>
        <w:autoSpaceDE w:val="0"/>
        <w:autoSpaceDN w:val="0"/>
        <w:adjustRightInd w:val="0"/>
        <w:jc w:val="both"/>
        <w:outlineLvl w:val="0"/>
        <w:rPr>
          <w:rFonts w:ascii="Arial" w:hAnsi="Arial" w:cs="Arial"/>
          <w:i/>
          <w:iCs/>
          <w:sz w:val="20"/>
          <w:szCs w:val="20"/>
        </w:rPr>
      </w:pPr>
    </w:p>
    <w:p w14:paraId="77CBC1E3" w14:textId="77777777" w:rsidR="00405C32" w:rsidRPr="00106647" w:rsidRDefault="00405C32" w:rsidP="00405C32">
      <w:pPr>
        <w:pStyle w:val="Descripcin"/>
      </w:pPr>
      <w:r w:rsidRPr="00106647">
        <w:t>Marco Normativo</w:t>
      </w:r>
    </w:p>
    <w:p w14:paraId="5EDA1A19" w14:textId="77777777" w:rsidR="00405C32" w:rsidRPr="000B74DF" w:rsidRDefault="00405C32" w:rsidP="00405C32">
      <w:pPr>
        <w:autoSpaceDE w:val="0"/>
        <w:autoSpaceDN w:val="0"/>
        <w:adjustRightInd w:val="0"/>
        <w:jc w:val="both"/>
        <w:rPr>
          <w:rFonts w:ascii="Arial" w:hAnsi="Arial" w:cs="Arial"/>
          <w:sz w:val="20"/>
          <w:szCs w:val="20"/>
        </w:rPr>
      </w:pPr>
    </w:p>
    <w:p w14:paraId="70281C01" w14:textId="3276592B" w:rsidR="00405C32" w:rsidRPr="000B74DF" w:rsidRDefault="00405C32" w:rsidP="00405C32">
      <w:pPr>
        <w:autoSpaceDE w:val="0"/>
        <w:autoSpaceDN w:val="0"/>
        <w:adjustRightInd w:val="0"/>
        <w:jc w:val="both"/>
        <w:rPr>
          <w:rFonts w:ascii="Arial" w:hAnsi="Arial" w:cs="Arial"/>
          <w:sz w:val="20"/>
          <w:szCs w:val="20"/>
        </w:rPr>
      </w:pPr>
      <w:r w:rsidRPr="000B74DF">
        <w:rPr>
          <w:rFonts w:ascii="Arial" w:hAnsi="Arial" w:cs="Arial"/>
          <w:sz w:val="20"/>
          <w:szCs w:val="20"/>
        </w:rPr>
        <w:t xml:space="preserve">El Plan </w:t>
      </w:r>
      <w:r w:rsidR="002556F6">
        <w:rPr>
          <w:rFonts w:ascii="Arial" w:hAnsi="Arial" w:cs="Arial"/>
          <w:sz w:val="20"/>
          <w:szCs w:val="20"/>
        </w:rPr>
        <w:t>Estatal</w:t>
      </w:r>
      <w:r w:rsidRPr="000B74DF">
        <w:rPr>
          <w:rFonts w:ascii="Arial" w:hAnsi="Arial" w:cs="Arial"/>
          <w:sz w:val="20"/>
          <w:szCs w:val="20"/>
        </w:rPr>
        <w:t xml:space="preserve"> de Desarrollo Chiapas 2019-2024. Es el documento rector en el cual se indican los ejes, objetivos y líneas de acción por la administración pública, siendo éste el eje central de las políticas y por el cual se establece las acciones a realizar. </w:t>
      </w:r>
    </w:p>
    <w:p w14:paraId="4DC733EB" w14:textId="77777777" w:rsidR="00405C32" w:rsidRPr="000B74DF" w:rsidRDefault="00405C32" w:rsidP="00405C32">
      <w:pPr>
        <w:autoSpaceDE w:val="0"/>
        <w:autoSpaceDN w:val="0"/>
        <w:adjustRightInd w:val="0"/>
        <w:jc w:val="both"/>
        <w:rPr>
          <w:rFonts w:ascii="Arial" w:hAnsi="Arial" w:cs="Arial"/>
          <w:sz w:val="20"/>
          <w:szCs w:val="20"/>
        </w:rPr>
      </w:pPr>
    </w:p>
    <w:p w14:paraId="6E1FAB64" w14:textId="77777777" w:rsidR="00405C32" w:rsidRPr="000B74DF" w:rsidRDefault="00405C32" w:rsidP="00405C32">
      <w:pPr>
        <w:autoSpaceDE w:val="0"/>
        <w:autoSpaceDN w:val="0"/>
        <w:adjustRightInd w:val="0"/>
        <w:jc w:val="both"/>
        <w:rPr>
          <w:rFonts w:ascii="Arial" w:hAnsi="Arial" w:cs="Arial"/>
          <w:sz w:val="20"/>
          <w:szCs w:val="20"/>
        </w:rPr>
      </w:pPr>
      <w:r w:rsidRPr="000B74DF">
        <w:rPr>
          <w:rFonts w:ascii="Arial" w:hAnsi="Arial" w:cs="Arial"/>
          <w:sz w:val="20"/>
          <w:szCs w:val="20"/>
        </w:rPr>
        <w:t>La normatividad contable, la normatividad financiera, normas presupuestarias y otras auxiliares como las normas y tarifas de viáticos,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4FFF002E" w14:textId="77777777" w:rsidR="00405C32" w:rsidRPr="000B74DF" w:rsidRDefault="00405C32" w:rsidP="00405C32">
      <w:pPr>
        <w:autoSpaceDE w:val="0"/>
        <w:autoSpaceDN w:val="0"/>
        <w:adjustRightInd w:val="0"/>
        <w:jc w:val="both"/>
        <w:rPr>
          <w:rFonts w:ascii="Arial" w:hAnsi="Arial" w:cs="Arial"/>
          <w:sz w:val="20"/>
          <w:szCs w:val="20"/>
        </w:rPr>
      </w:pPr>
    </w:p>
    <w:p w14:paraId="04B6D170" w14:textId="77777777" w:rsidR="00405C32" w:rsidRPr="000B74DF" w:rsidRDefault="00405C32" w:rsidP="00405C32">
      <w:pPr>
        <w:autoSpaceDE w:val="0"/>
        <w:autoSpaceDN w:val="0"/>
        <w:adjustRightInd w:val="0"/>
        <w:jc w:val="both"/>
        <w:rPr>
          <w:rFonts w:ascii="Arial" w:hAnsi="Arial" w:cs="Arial"/>
          <w:sz w:val="20"/>
          <w:szCs w:val="20"/>
        </w:rPr>
      </w:pPr>
      <w:r w:rsidRPr="000B74DF">
        <w:rPr>
          <w:rFonts w:ascii="Arial" w:hAnsi="Arial" w:cs="Arial"/>
          <w:sz w:val="20"/>
          <w:szCs w:val="20"/>
        </w:rPr>
        <w:t>Los Postulados Básicos de la Contabilidad Gubernamental, representan un marco de referencia para uniformar los métodos, procedimientos y prácticas contables, así como, organizar y mantener una efectiva sistematización que permita la obtención de información veraz en forma clara y concisa que constituyen en el sustento técnico de la contabilidad.</w:t>
      </w:r>
    </w:p>
    <w:p w14:paraId="748D584D" w14:textId="77777777" w:rsidR="00405C32" w:rsidRPr="000B74DF" w:rsidRDefault="00405C32" w:rsidP="00405C32">
      <w:pPr>
        <w:autoSpaceDE w:val="0"/>
        <w:autoSpaceDN w:val="0"/>
        <w:adjustRightInd w:val="0"/>
        <w:jc w:val="both"/>
        <w:rPr>
          <w:rFonts w:ascii="Arial" w:hAnsi="Arial" w:cs="Arial"/>
          <w:sz w:val="20"/>
          <w:szCs w:val="20"/>
        </w:rPr>
      </w:pPr>
    </w:p>
    <w:p w14:paraId="6D817F07" w14:textId="77777777" w:rsidR="00405C32" w:rsidRPr="00106647" w:rsidRDefault="00405C32" w:rsidP="00405C32">
      <w:pPr>
        <w:pStyle w:val="Descripcin"/>
      </w:pPr>
      <w:r w:rsidRPr="00106647">
        <w:t>Presentación</w:t>
      </w:r>
    </w:p>
    <w:p w14:paraId="1BF30F87" w14:textId="77777777" w:rsidR="00405C32" w:rsidRPr="000B74DF" w:rsidRDefault="00405C32" w:rsidP="00405C32">
      <w:pPr>
        <w:autoSpaceDE w:val="0"/>
        <w:autoSpaceDN w:val="0"/>
        <w:adjustRightInd w:val="0"/>
        <w:jc w:val="both"/>
        <w:rPr>
          <w:rFonts w:ascii="Arial" w:hAnsi="Arial" w:cs="Arial"/>
          <w:sz w:val="20"/>
          <w:szCs w:val="20"/>
        </w:rPr>
      </w:pPr>
    </w:p>
    <w:p w14:paraId="56A77BBE" w14:textId="32CCCD16" w:rsidR="00405C32" w:rsidRPr="000B74DF" w:rsidRDefault="00405C32" w:rsidP="00405C32">
      <w:pPr>
        <w:autoSpaceDE w:val="0"/>
        <w:autoSpaceDN w:val="0"/>
        <w:adjustRightInd w:val="0"/>
        <w:jc w:val="both"/>
        <w:rPr>
          <w:rFonts w:ascii="Arial" w:hAnsi="Arial" w:cs="Arial"/>
          <w:sz w:val="20"/>
          <w:szCs w:val="20"/>
        </w:rPr>
      </w:pPr>
      <w:r w:rsidRPr="000B74DF">
        <w:rPr>
          <w:rFonts w:ascii="Arial" w:hAnsi="Arial" w:cs="Arial"/>
          <w:sz w:val="20"/>
          <w:szCs w:val="20"/>
        </w:rPr>
        <w:t>Los es</w:t>
      </w:r>
      <w:r>
        <w:rPr>
          <w:rFonts w:ascii="Arial" w:hAnsi="Arial" w:cs="Arial"/>
          <w:sz w:val="20"/>
          <w:szCs w:val="20"/>
        </w:rPr>
        <w:t xml:space="preserve">tados financieros del Gobierno </w:t>
      </w:r>
      <w:r w:rsidR="002556F6">
        <w:rPr>
          <w:rFonts w:ascii="Arial" w:hAnsi="Arial" w:cs="Arial"/>
          <w:sz w:val="20"/>
          <w:szCs w:val="20"/>
        </w:rPr>
        <w:t>Estatal</w:t>
      </w:r>
      <w:r w:rsidRPr="000B74DF">
        <w:rPr>
          <w:rFonts w:ascii="Arial" w:hAnsi="Arial" w:cs="Arial"/>
          <w:sz w:val="20"/>
          <w:szCs w:val="20"/>
        </w:rPr>
        <w:t xml:space="preserve"> son: el estado de situación financiera consolidado, el estado de actividades consolidado, el estado de variación en la hacienda pública consolidado, el estado de cambios en la situación financiera consolidado, el estado de flujos de efectivo consolidado, el estado analítico del activo consolidado, y el estado analítico de la deuda y otros pasivos de acuerdo a lo establecido en la Normatividad Contable y Financiera del Estado de Chiapas y al Código de la Hacienda Pública para el Estado de Chiapas, que están alineados al requerimiento establecido en el Manual de Contabilidad Gubernamental emitido por el Consejo Nacional de Armonización Contable (CONAC).</w:t>
      </w:r>
    </w:p>
    <w:p w14:paraId="72430FB9" w14:textId="77777777" w:rsidR="00405C32" w:rsidRPr="000B74DF" w:rsidRDefault="00405C32" w:rsidP="00405C32">
      <w:pPr>
        <w:autoSpaceDE w:val="0"/>
        <w:autoSpaceDN w:val="0"/>
        <w:adjustRightInd w:val="0"/>
        <w:jc w:val="both"/>
        <w:rPr>
          <w:rFonts w:ascii="Arial" w:hAnsi="Arial" w:cs="Arial"/>
          <w:sz w:val="20"/>
          <w:szCs w:val="20"/>
        </w:rPr>
      </w:pPr>
    </w:p>
    <w:p w14:paraId="11BF1509" w14:textId="77777777" w:rsidR="00405C32" w:rsidRPr="00106647" w:rsidRDefault="00405C32" w:rsidP="00405C32">
      <w:pPr>
        <w:pStyle w:val="Descripcin"/>
      </w:pPr>
      <w:r w:rsidRPr="00106647">
        <w:t>Preparación</w:t>
      </w:r>
    </w:p>
    <w:p w14:paraId="6A96B23D" w14:textId="77777777" w:rsidR="00405C32" w:rsidRPr="000B74DF" w:rsidRDefault="00405C32" w:rsidP="00405C32">
      <w:pPr>
        <w:autoSpaceDE w:val="0"/>
        <w:autoSpaceDN w:val="0"/>
        <w:adjustRightInd w:val="0"/>
        <w:jc w:val="both"/>
        <w:rPr>
          <w:rFonts w:ascii="Arial" w:hAnsi="Arial" w:cs="Arial"/>
          <w:sz w:val="20"/>
          <w:szCs w:val="20"/>
        </w:rPr>
      </w:pPr>
    </w:p>
    <w:p w14:paraId="3240C24D" w14:textId="5B4735BD" w:rsidR="00405C32" w:rsidRPr="000B74DF" w:rsidRDefault="00405C32" w:rsidP="00405C32">
      <w:pPr>
        <w:autoSpaceDE w:val="0"/>
        <w:autoSpaceDN w:val="0"/>
        <w:adjustRightInd w:val="0"/>
        <w:jc w:val="both"/>
        <w:rPr>
          <w:rFonts w:ascii="Arial" w:hAnsi="Arial" w:cs="Arial"/>
          <w:sz w:val="20"/>
          <w:szCs w:val="20"/>
        </w:rPr>
      </w:pPr>
      <w:r w:rsidRPr="000B74DF">
        <w:rPr>
          <w:rFonts w:ascii="Arial" w:hAnsi="Arial" w:cs="Arial"/>
          <w:sz w:val="20"/>
          <w:szCs w:val="20"/>
        </w:rPr>
        <w:t xml:space="preserve">Para la integración de los estados financieros </w:t>
      </w:r>
      <w:r>
        <w:rPr>
          <w:rFonts w:ascii="Arial" w:hAnsi="Arial" w:cs="Arial"/>
          <w:sz w:val="20"/>
          <w:szCs w:val="20"/>
        </w:rPr>
        <w:t xml:space="preserve">del Gobierno </w:t>
      </w:r>
      <w:r w:rsidR="002556F6">
        <w:rPr>
          <w:rFonts w:ascii="Arial" w:hAnsi="Arial" w:cs="Arial"/>
          <w:sz w:val="20"/>
          <w:szCs w:val="20"/>
        </w:rPr>
        <w:t>Estatal</w:t>
      </w:r>
      <w:r w:rsidRPr="000B74DF">
        <w:rPr>
          <w:rFonts w:ascii="Arial" w:hAnsi="Arial" w:cs="Arial"/>
          <w:sz w:val="20"/>
          <w:szCs w:val="20"/>
        </w:rPr>
        <w:t>, los saldos se determinaron a partir de la información proporcionada por cada uno de los centros contables de las dependencias y órganos desconcentrados, que conforman los poderes Ejecutivo, Legislativo y Judicial, y los Órganos Autónomos, los cuales son los responsables de las cifras reportadas de acuerdo a lo establecido en el art. 483, 3er. párrafo del Código de la Hacienda Pública para el Estado de Chiapas, el citado proceso se realizó  conforme a los Postulados Básicos de Contabilidad Gubernamental, manuales, normas y procedimientos técnic</w:t>
      </w:r>
      <w:r>
        <w:rPr>
          <w:rFonts w:ascii="Arial" w:hAnsi="Arial" w:cs="Arial"/>
          <w:sz w:val="20"/>
          <w:szCs w:val="20"/>
        </w:rPr>
        <w:t>os-financieros emitidos por la Secretaría de H</w:t>
      </w:r>
      <w:r w:rsidRPr="000B74DF">
        <w:rPr>
          <w:rFonts w:ascii="Arial" w:hAnsi="Arial" w:cs="Arial"/>
          <w:sz w:val="20"/>
          <w:szCs w:val="20"/>
        </w:rPr>
        <w:t xml:space="preserve">acienda del Estado, a través de la </w:t>
      </w:r>
      <w:r>
        <w:rPr>
          <w:rFonts w:ascii="Arial" w:hAnsi="Arial" w:cs="Arial"/>
          <w:sz w:val="20"/>
          <w:szCs w:val="20"/>
        </w:rPr>
        <w:t>D</w:t>
      </w:r>
      <w:r w:rsidRPr="000B74DF">
        <w:rPr>
          <w:rFonts w:ascii="Arial" w:hAnsi="Arial" w:cs="Arial"/>
          <w:sz w:val="20"/>
          <w:szCs w:val="20"/>
        </w:rPr>
        <w:t xml:space="preserve">irección de </w:t>
      </w:r>
      <w:r>
        <w:rPr>
          <w:rFonts w:ascii="Arial" w:hAnsi="Arial" w:cs="Arial"/>
          <w:sz w:val="20"/>
          <w:szCs w:val="20"/>
        </w:rPr>
        <w:t>C</w:t>
      </w:r>
      <w:r w:rsidRPr="000B74DF">
        <w:rPr>
          <w:rFonts w:ascii="Arial" w:hAnsi="Arial" w:cs="Arial"/>
          <w:sz w:val="20"/>
          <w:szCs w:val="20"/>
        </w:rPr>
        <w:t xml:space="preserve">ontabilidad </w:t>
      </w:r>
      <w:r>
        <w:rPr>
          <w:rFonts w:ascii="Arial" w:hAnsi="Arial" w:cs="Arial"/>
          <w:sz w:val="20"/>
          <w:szCs w:val="20"/>
        </w:rPr>
        <w:t>G</w:t>
      </w:r>
      <w:r w:rsidRPr="000B74DF">
        <w:rPr>
          <w:rFonts w:ascii="Arial" w:hAnsi="Arial" w:cs="Arial"/>
          <w:sz w:val="20"/>
          <w:szCs w:val="20"/>
        </w:rPr>
        <w:t>ubernamental.</w:t>
      </w:r>
    </w:p>
    <w:p w14:paraId="796ACC46" w14:textId="77777777" w:rsidR="00405C32" w:rsidRPr="000B74DF" w:rsidRDefault="00405C32" w:rsidP="00405C32">
      <w:pPr>
        <w:autoSpaceDE w:val="0"/>
        <w:autoSpaceDN w:val="0"/>
        <w:adjustRightInd w:val="0"/>
        <w:jc w:val="both"/>
        <w:rPr>
          <w:rFonts w:ascii="Arial" w:hAnsi="Arial" w:cs="Arial"/>
          <w:sz w:val="20"/>
          <w:szCs w:val="20"/>
        </w:rPr>
      </w:pPr>
    </w:p>
    <w:p w14:paraId="112BA480" w14:textId="6FD2518A" w:rsidR="00405C32" w:rsidRDefault="00405C32" w:rsidP="00405C32">
      <w:pPr>
        <w:autoSpaceDE w:val="0"/>
        <w:autoSpaceDN w:val="0"/>
        <w:adjustRightInd w:val="0"/>
        <w:jc w:val="both"/>
        <w:rPr>
          <w:rFonts w:ascii="Arial" w:hAnsi="Arial" w:cs="Arial"/>
          <w:sz w:val="20"/>
          <w:szCs w:val="20"/>
        </w:rPr>
      </w:pPr>
      <w:r w:rsidRPr="000B74DF">
        <w:rPr>
          <w:rFonts w:ascii="Arial" w:hAnsi="Arial" w:cs="Arial"/>
          <w:sz w:val="20"/>
          <w:szCs w:val="20"/>
        </w:rPr>
        <w:t xml:space="preserve">Los estados financieros consolidados, han sido elaborados con sustento a las disposiciones legales, normas contables y presupuestarias </w:t>
      </w:r>
      <w:r w:rsidR="006C3DE4">
        <w:rPr>
          <w:rFonts w:ascii="Arial" w:hAnsi="Arial" w:cs="Arial"/>
          <w:sz w:val="20"/>
          <w:szCs w:val="20"/>
        </w:rPr>
        <w:t>e</w:t>
      </w:r>
      <w:r w:rsidR="002556F6">
        <w:rPr>
          <w:rFonts w:ascii="Arial" w:hAnsi="Arial" w:cs="Arial"/>
          <w:sz w:val="20"/>
          <w:szCs w:val="20"/>
        </w:rPr>
        <w:t>statal</w:t>
      </w:r>
      <w:r w:rsidRPr="000B74DF">
        <w:rPr>
          <w:rFonts w:ascii="Arial" w:hAnsi="Arial" w:cs="Arial"/>
          <w:sz w:val="20"/>
          <w:szCs w:val="20"/>
        </w:rPr>
        <w:t xml:space="preserve">es, que cumplen las reglas de presentación de las Normas de Información Financiera Mexicanas, con apego a los criterios de armonización que dicta la Ley General de Contabilidad Gubernamental y las Normas y Metodología para la Emisión de Información Financiera y Estructura de los Estados Financieros Básicos, el Acuerdo por el que se Armoniza la Estructura de las Cuentas Públicas y a los Criterios de Consolidación, emitido por el Consejo Nacional de Armonización Contable. </w:t>
      </w:r>
    </w:p>
    <w:p w14:paraId="2210224C" w14:textId="77777777" w:rsidR="00AD3B44" w:rsidRPr="000B74DF" w:rsidRDefault="00AD3B44" w:rsidP="00405C32">
      <w:pPr>
        <w:autoSpaceDE w:val="0"/>
        <w:autoSpaceDN w:val="0"/>
        <w:adjustRightInd w:val="0"/>
        <w:jc w:val="both"/>
        <w:rPr>
          <w:rFonts w:ascii="Arial" w:hAnsi="Arial" w:cs="Arial"/>
          <w:sz w:val="20"/>
          <w:szCs w:val="20"/>
        </w:rPr>
      </w:pPr>
    </w:p>
    <w:p w14:paraId="413CC137" w14:textId="0D3D4A16" w:rsidR="00405C32" w:rsidRPr="000B74DF" w:rsidRDefault="00405C32" w:rsidP="00405C32">
      <w:pPr>
        <w:autoSpaceDE w:val="0"/>
        <w:autoSpaceDN w:val="0"/>
        <w:adjustRightInd w:val="0"/>
        <w:jc w:val="both"/>
        <w:rPr>
          <w:rFonts w:ascii="Arial" w:hAnsi="Arial" w:cs="Arial"/>
          <w:sz w:val="20"/>
          <w:szCs w:val="20"/>
        </w:rPr>
      </w:pPr>
      <w:r>
        <w:rPr>
          <w:rFonts w:ascii="Arial" w:hAnsi="Arial" w:cs="Arial"/>
          <w:sz w:val="20"/>
          <w:szCs w:val="20"/>
        </w:rPr>
        <w:lastRenderedPageBreak/>
        <w:t>A</w:t>
      </w:r>
      <w:r w:rsidRPr="000B74DF">
        <w:rPr>
          <w:rFonts w:ascii="Arial" w:hAnsi="Arial" w:cs="Arial"/>
          <w:sz w:val="20"/>
          <w:szCs w:val="20"/>
        </w:rPr>
        <w:t>l 3</w:t>
      </w:r>
      <w:r>
        <w:rPr>
          <w:rFonts w:ascii="Arial" w:hAnsi="Arial" w:cs="Arial"/>
          <w:sz w:val="20"/>
          <w:szCs w:val="20"/>
        </w:rPr>
        <w:t>1</w:t>
      </w:r>
      <w:r w:rsidRPr="000B74DF">
        <w:rPr>
          <w:rFonts w:ascii="Arial" w:hAnsi="Arial" w:cs="Arial"/>
          <w:sz w:val="20"/>
          <w:szCs w:val="20"/>
        </w:rPr>
        <w:t xml:space="preserve"> de </w:t>
      </w:r>
      <w:r w:rsidR="00293E00">
        <w:rPr>
          <w:rFonts w:ascii="Arial" w:hAnsi="Arial" w:cs="Arial"/>
          <w:sz w:val="20"/>
          <w:szCs w:val="20"/>
        </w:rPr>
        <w:t>marzo</w:t>
      </w:r>
      <w:r w:rsidRPr="000B74DF">
        <w:rPr>
          <w:rFonts w:ascii="Arial" w:hAnsi="Arial" w:cs="Arial"/>
          <w:sz w:val="20"/>
          <w:szCs w:val="20"/>
        </w:rPr>
        <w:t xml:space="preserve"> de 202</w:t>
      </w:r>
      <w:r w:rsidR="00293E00">
        <w:rPr>
          <w:rFonts w:ascii="Arial" w:hAnsi="Arial" w:cs="Arial"/>
          <w:sz w:val="20"/>
          <w:szCs w:val="20"/>
        </w:rPr>
        <w:t>3</w:t>
      </w:r>
      <w:r w:rsidRPr="000B74DF">
        <w:rPr>
          <w:rFonts w:ascii="Arial" w:hAnsi="Arial" w:cs="Arial"/>
          <w:sz w:val="20"/>
          <w:szCs w:val="20"/>
        </w:rPr>
        <w:t>, se han realizado las actualizaciones a los marcos normativos contables y presupuestarios, así como, los instrumentos técnicos, para lograr el cumplimiento de los objetivos a nivel nacional, considerando en primera instancia el Marco Conceptual de Contabilidad Gubernamental, y demás documentos técnicos, emitidos por el Consejo de Armonización Contable, los cuales representan los fundamentos para la elaboración de normas, contabilización, valuación y presentación de la información financiera; así mismo, el plan de cuentas, el cual constituye una herramienta básica para el registro de operaciones, otorgando una consistencia en la presentación y fácil interpretación de los resultados, así como, las bases para consolidar bajo criterios armonizados la información contable.</w:t>
      </w:r>
    </w:p>
    <w:p w14:paraId="52CD392A" w14:textId="77777777" w:rsidR="00405C32" w:rsidRPr="000B74DF" w:rsidRDefault="00405C32" w:rsidP="00405C32">
      <w:pPr>
        <w:autoSpaceDE w:val="0"/>
        <w:autoSpaceDN w:val="0"/>
        <w:adjustRightInd w:val="0"/>
        <w:jc w:val="both"/>
        <w:rPr>
          <w:rFonts w:ascii="Arial" w:hAnsi="Arial" w:cs="Arial"/>
          <w:sz w:val="20"/>
          <w:szCs w:val="20"/>
        </w:rPr>
      </w:pPr>
    </w:p>
    <w:p w14:paraId="2616E676" w14:textId="5211406E" w:rsidR="00405C32" w:rsidRPr="000B74DF" w:rsidRDefault="00405C32" w:rsidP="00405C32">
      <w:pPr>
        <w:autoSpaceDE w:val="0"/>
        <w:autoSpaceDN w:val="0"/>
        <w:adjustRightInd w:val="0"/>
        <w:jc w:val="both"/>
        <w:rPr>
          <w:rFonts w:ascii="Arial" w:hAnsi="Arial" w:cs="Arial"/>
          <w:sz w:val="20"/>
          <w:szCs w:val="20"/>
        </w:rPr>
      </w:pPr>
      <w:r w:rsidRPr="000B74DF">
        <w:rPr>
          <w:rFonts w:ascii="Arial" w:hAnsi="Arial" w:cs="Arial"/>
          <w:sz w:val="20"/>
          <w:szCs w:val="20"/>
        </w:rPr>
        <w:t>Se incorporan en la contabi</w:t>
      </w:r>
      <w:r w:rsidR="0015395C">
        <w:rPr>
          <w:rFonts w:ascii="Arial" w:hAnsi="Arial" w:cs="Arial"/>
          <w:sz w:val="20"/>
          <w:szCs w:val="20"/>
        </w:rPr>
        <w:t xml:space="preserve">lidad los momentos contables de los ingresos y de los </w:t>
      </w:r>
      <w:r w:rsidRPr="000B74DF">
        <w:rPr>
          <w:rFonts w:ascii="Arial" w:hAnsi="Arial" w:cs="Arial"/>
          <w:sz w:val="20"/>
          <w:szCs w:val="20"/>
        </w:rPr>
        <w:t>egreso</w:t>
      </w:r>
      <w:r w:rsidR="0015395C">
        <w:rPr>
          <w:rFonts w:ascii="Arial" w:hAnsi="Arial" w:cs="Arial"/>
          <w:sz w:val="20"/>
          <w:szCs w:val="20"/>
        </w:rPr>
        <w:t>s</w:t>
      </w:r>
      <w:r w:rsidRPr="000B74DF">
        <w:rPr>
          <w:rFonts w:ascii="Arial" w:hAnsi="Arial" w:cs="Arial"/>
          <w:sz w:val="20"/>
          <w:szCs w:val="20"/>
        </w:rPr>
        <w:t>, considerando además las normas y metodología para la emisión de información financiera.</w:t>
      </w:r>
    </w:p>
    <w:p w14:paraId="57940D6A" w14:textId="77777777" w:rsidR="00405C32" w:rsidRPr="000B74DF" w:rsidRDefault="00405C32" w:rsidP="00405C32">
      <w:pPr>
        <w:autoSpaceDE w:val="0"/>
        <w:autoSpaceDN w:val="0"/>
        <w:adjustRightInd w:val="0"/>
        <w:jc w:val="both"/>
        <w:rPr>
          <w:rFonts w:ascii="Arial" w:hAnsi="Arial" w:cs="Arial"/>
          <w:sz w:val="20"/>
          <w:szCs w:val="20"/>
        </w:rPr>
      </w:pPr>
    </w:p>
    <w:p w14:paraId="65D37F76" w14:textId="77777777" w:rsidR="00405C32" w:rsidRPr="0012373B" w:rsidRDefault="00405C32" w:rsidP="00AD3B44">
      <w:pPr>
        <w:pStyle w:val="Subttulo"/>
      </w:pPr>
      <w:r>
        <w:t>Políticas de contabilidad</w:t>
      </w:r>
      <w:r w:rsidRPr="0012373B">
        <w:t xml:space="preserve"> significativas</w:t>
      </w:r>
    </w:p>
    <w:p w14:paraId="7DCDB78B" w14:textId="77777777" w:rsidR="00405C32" w:rsidRPr="000B74DF" w:rsidRDefault="00405C32" w:rsidP="00405C32">
      <w:pPr>
        <w:autoSpaceDE w:val="0"/>
        <w:autoSpaceDN w:val="0"/>
        <w:adjustRightInd w:val="0"/>
        <w:jc w:val="both"/>
        <w:rPr>
          <w:rFonts w:ascii="Arial" w:hAnsi="Arial" w:cs="Arial"/>
          <w:sz w:val="20"/>
          <w:szCs w:val="20"/>
        </w:rPr>
      </w:pPr>
    </w:p>
    <w:p w14:paraId="58073BFE" w14:textId="77777777" w:rsidR="00405C32" w:rsidRPr="000B74DF" w:rsidRDefault="00405C32" w:rsidP="00405C32">
      <w:pPr>
        <w:autoSpaceDE w:val="0"/>
        <w:autoSpaceDN w:val="0"/>
        <w:adjustRightInd w:val="0"/>
        <w:jc w:val="both"/>
        <w:rPr>
          <w:rFonts w:ascii="Arial" w:hAnsi="Arial" w:cs="Arial"/>
          <w:sz w:val="20"/>
          <w:szCs w:val="20"/>
        </w:rPr>
      </w:pPr>
      <w:r w:rsidRPr="000B74DF">
        <w:rPr>
          <w:rFonts w:ascii="Arial" w:hAnsi="Arial" w:cs="Arial"/>
          <w:sz w:val="20"/>
          <w:szCs w:val="20"/>
        </w:rPr>
        <w:t>El “Sistema de Contabilidad Gubernamental” (SCG), regula las operaciones realizadas en cada ente público, centros contables, que conforman la administración pública Gubernamental, con base a los Postulados Básicos de Contabilidad Gubernamental, normas, criterios, procedimientos, métodos, políticas contables específicas y sistemas, aplicados para las transacciones y eventos cuantificables en términos económicos, con el objeto de generar información útil y confiable.</w:t>
      </w:r>
    </w:p>
    <w:p w14:paraId="289559B7" w14:textId="77777777" w:rsidR="00405C32" w:rsidRPr="000B74DF" w:rsidRDefault="00405C32" w:rsidP="00405C32">
      <w:pPr>
        <w:tabs>
          <w:tab w:val="left" w:pos="5280"/>
        </w:tabs>
        <w:jc w:val="both"/>
        <w:rPr>
          <w:rFonts w:ascii="Arial" w:hAnsi="Arial" w:cs="Arial"/>
          <w:sz w:val="20"/>
          <w:szCs w:val="20"/>
        </w:rPr>
      </w:pPr>
    </w:p>
    <w:p w14:paraId="049F7E2D" w14:textId="6D476011" w:rsidR="00405C32" w:rsidRPr="000B74DF" w:rsidRDefault="00405C32" w:rsidP="00405C32">
      <w:pPr>
        <w:tabs>
          <w:tab w:val="left" w:pos="5280"/>
        </w:tabs>
        <w:jc w:val="both"/>
        <w:rPr>
          <w:rFonts w:ascii="Arial" w:hAnsi="Arial" w:cs="Arial"/>
          <w:sz w:val="20"/>
          <w:szCs w:val="20"/>
        </w:rPr>
      </w:pPr>
      <w:r w:rsidRPr="000B74DF">
        <w:rPr>
          <w:rFonts w:ascii="Arial" w:hAnsi="Arial" w:cs="Arial"/>
          <w:sz w:val="20"/>
          <w:szCs w:val="20"/>
        </w:rPr>
        <w:t xml:space="preserve">El SCG está integrado de cuatro subsistemas relacionados entre sí por medio de mecanismos de vinculación y de consolidación de la información, estos subsistemas son </w:t>
      </w:r>
      <w:r>
        <w:rPr>
          <w:rFonts w:ascii="Arial" w:hAnsi="Arial" w:cs="Arial"/>
          <w:b/>
          <w:bCs/>
          <w:sz w:val="20"/>
          <w:szCs w:val="20"/>
        </w:rPr>
        <w:t>ingresos</w:t>
      </w:r>
      <w:r w:rsidRPr="000B74DF">
        <w:rPr>
          <w:rFonts w:ascii="Arial" w:hAnsi="Arial" w:cs="Arial"/>
          <w:b/>
          <w:bCs/>
          <w:sz w:val="20"/>
          <w:szCs w:val="20"/>
        </w:rPr>
        <w:t>,</w:t>
      </w:r>
      <w:r w:rsidRPr="000B74DF">
        <w:rPr>
          <w:rFonts w:ascii="Arial" w:hAnsi="Arial" w:cs="Arial"/>
          <w:sz w:val="20"/>
          <w:szCs w:val="20"/>
        </w:rPr>
        <w:t xml:space="preserve"> el cual se encarga de registrar los ingresos públicos establecidos en ley, </w:t>
      </w:r>
      <w:r w:rsidRPr="000B74DF">
        <w:rPr>
          <w:rFonts w:ascii="Arial" w:hAnsi="Arial" w:cs="Arial"/>
          <w:b/>
          <w:bCs/>
          <w:sz w:val="20"/>
          <w:szCs w:val="20"/>
        </w:rPr>
        <w:t xml:space="preserve">fondos </w:t>
      </w:r>
      <w:r w:rsidR="006C3DE4">
        <w:rPr>
          <w:rFonts w:ascii="Arial" w:hAnsi="Arial" w:cs="Arial"/>
          <w:b/>
          <w:bCs/>
          <w:sz w:val="20"/>
          <w:szCs w:val="20"/>
        </w:rPr>
        <w:t>e</w:t>
      </w:r>
      <w:r w:rsidR="002556F6">
        <w:rPr>
          <w:rFonts w:ascii="Arial" w:hAnsi="Arial" w:cs="Arial"/>
          <w:b/>
          <w:bCs/>
          <w:sz w:val="20"/>
          <w:szCs w:val="20"/>
        </w:rPr>
        <w:t>statal</w:t>
      </w:r>
      <w:r w:rsidRPr="000B74DF">
        <w:rPr>
          <w:rFonts w:ascii="Arial" w:hAnsi="Arial" w:cs="Arial"/>
          <w:b/>
          <w:bCs/>
          <w:sz w:val="20"/>
          <w:szCs w:val="20"/>
        </w:rPr>
        <w:t>es</w:t>
      </w:r>
      <w:r w:rsidRPr="000B74DF">
        <w:rPr>
          <w:rFonts w:ascii="Arial" w:hAnsi="Arial" w:cs="Arial"/>
          <w:sz w:val="20"/>
          <w:szCs w:val="20"/>
        </w:rPr>
        <w:t xml:space="preserve">, subsistema que administra y controla los recursos monetarios del erario </w:t>
      </w:r>
      <w:r w:rsidR="006C3DE4">
        <w:rPr>
          <w:rFonts w:ascii="Arial" w:hAnsi="Arial" w:cs="Arial"/>
          <w:sz w:val="20"/>
          <w:szCs w:val="20"/>
        </w:rPr>
        <w:t>e</w:t>
      </w:r>
      <w:r w:rsidR="002556F6">
        <w:rPr>
          <w:rFonts w:ascii="Arial" w:hAnsi="Arial" w:cs="Arial"/>
          <w:sz w:val="20"/>
          <w:szCs w:val="20"/>
        </w:rPr>
        <w:t>statal</w:t>
      </w:r>
      <w:r w:rsidRPr="000B74DF">
        <w:rPr>
          <w:rFonts w:ascii="Arial" w:hAnsi="Arial" w:cs="Arial"/>
          <w:sz w:val="20"/>
          <w:szCs w:val="20"/>
        </w:rPr>
        <w:t xml:space="preserve">, </w:t>
      </w:r>
      <w:r w:rsidRPr="000B74DF">
        <w:rPr>
          <w:rFonts w:ascii="Arial" w:hAnsi="Arial" w:cs="Arial"/>
          <w:b/>
          <w:bCs/>
          <w:sz w:val="20"/>
          <w:szCs w:val="20"/>
        </w:rPr>
        <w:t>egresos</w:t>
      </w:r>
      <w:r w:rsidRPr="000B74DF">
        <w:rPr>
          <w:rFonts w:ascii="Arial" w:hAnsi="Arial" w:cs="Arial"/>
          <w:sz w:val="20"/>
          <w:szCs w:val="20"/>
        </w:rPr>
        <w:t xml:space="preserve">, registra todas las erogaciones que se establecen dentro del presupuesto de egresos del estado y por último </w:t>
      </w:r>
      <w:r w:rsidRPr="000B74DF">
        <w:rPr>
          <w:rFonts w:ascii="Arial" w:hAnsi="Arial" w:cs="Arial"/>
          <w:b/>
          <w:bCs/>
          <w:sz w:val="20"/>
          <w:szCs w:val="20"/>
        </w:rPr>
        <w:t>deuda pública,</w:t>
      </w:r>
      <w:r w:rsidRPr="000B74DF">
        <w:rPr>
          <w:rFonts w:ascii="Arial" w:hAnsi="Arial" w:cs="Arial"/>
          <w:sz w:val="20"/>
          <w:szCs w:val="20"/>
        </w:rPr>
        <w:t xml:space="preserve"> quien registra las operaciones derivadas de la administración de la deuda. </w:t>
      </w:r>
    </w:p>
    <w:p w14:paraId="75B83CC4" w14:textId="77777777" w:rsidR="00405C32" w:rsidRPr="000B74DF" w:rsidRDefault="00405C32" w:rsidP="00405C32">
      <w:pPr>
        <w:tabs>
          <w:tab w:val="left" w:pos="5280"/>
        </w:tabs>
        <w:jc w:val="both"/>
        <w:rPr>
          <w:rFonts w:ascii="Arial" w:hAnsi="Arial" w:cs="Arial"/>
          <w:sz w:val="20"/>
          <w:szCs w:val="20"/>
        </w:rPr>
      </w:pPr>
    </w:p>
    <w:p w14:paraId="380022CA" w14:textId="77777777" w:rsidR="00405C32" w:rsidRPr="000B74DF" w:rsidRDefault="00405C32" w:rsidP="00405C32">
      <w:pPr>
        <w:jc w:val="both"/>
        <w:rPr>
          <w:rFonts w:ascii="Arial" w:hAnsi="Arial" w:cs="Arial"/>
          <w:sz w:val="20"/>
          <w:szCs w:val="20"/>
        </w:rPr>
      </w:pPr>
      <w:r w:rsidRPr="000B74DF">
        <w:rPr>
          <w:rFonts w:ascii="Arial" w:hAnsi="Arial" w:cs="Arial"/>
          <w:sz w:val="20"/>
          <w:szCs w:val="20"/>
        </w:rPr>
        <w:t xml:space="preserve">El registro de las operaciones está en apego a los Postulados Básicos de Contabilidad Gubernamental y a las normas y manuales vigentes; las dependencias del </w:t>
      </w:r>
      <w:r>
        <w:rPr>
          <w:rFonts w:ascii="Arial" w:hAnsi="Arial" w:cs="Arial"/>
          <w:sz w:val="20"/>
          <w:szCs w:val="20"/>
        </w:rPr>
        <w:t>Gobierno central, poderes Legislativo y J</w:t>
      </w:r>
      <w:r w:rsidRPr="000B74DF">
        <w:rPr>
          <w:rFonts w:ascii="Arial" w:hAnsi="Arial" w:cs="Arial"/>
          <w:sz w:val="20"/>
          <w:szCs w:val="20"/>
        </w:rPr>
        <w:t>udicial</w:t>
      </w:r>
      <w:r>
        <w:rPr>
          <w:rFonts w:ascii="Arial" w:hAnsi="Arial" w:cs="Arial"/>
          <w:sz w:val="20"/>
          <w:szCs w:val="20"/>
        </w:rPr>
        <w:t>,</w:t>
      </w:r>
      <w:r w:rsidRPr="000B74DF">
        <w:rPr>
          <w:rFonts w:ascii="Arial" w:hAnsi="Arial" w:cs="Arial"/>
          <w:sz w:val="20"/>
          <w:szCs w:val="20"/>
        </w:rPr>
        <w:t xml:space="preserve"> y órganos autónomos como responsables de realizar sus registros contables producto de las operaciones que realizan, registran los gastos como tales en el momento en que se devenguen y los ingresos en el momento en que se tenga el derecho jurídico a percibirlos. </w:t>
      </w:r>
    </w:p>
    <w:p w14:paraId="78437553" w14:textId="77777777" w:rsidR="00405C32" w:rsidRPr="000B74DF" w:rsidRDefault="00405C32" w:rsidP="00405C32">
      <w:pPr>
        <w:jc w:val="both"/>
        <w:rPr>
          <w:rFonts w:ascii="Arial" w:hAnsi="Arial" w:cs="Arial"/>
          <w:sz w:val="20"/>
          <w:szCs w:val="20"/>
        </w:rPr>
      </w:pPr>
    </w:p>
    <w:p w14:paraId="4EF8D81A" w14:textId="77777777" w:rsidR="00405C32" w:rsidRPr="000B74DF" w:rsidRDefault="00405C32" w:rsidP="00405C32">
      <w:pPr>
        <w:jc w:val="both"/>
        <w:rPr>
          <w:rFonts w:ascii="Arial" w:hAnsi="Arial" w:cs="Arial"/>
          <w:sz w:val="20"/>
          <w:szCs w:val="20"/>
        </w:rPr>
      </w:pPr>
      <w:r w:rsidRPr="000B74DF">
        <w:rPr>
          <w:rFonts w:ascii="Arial" w:hAnsi="Arial" w:cs="Arial"/>
          <w:sz w:val="20"/>
          <w:szCs w:val="20"/>
        </w:rPr>
        <w:t xml:space="preserve">Los libros obligatorios de acuerdo a la normatividad contable, en donde deben registrar las operaciones que realizan los entes públicos son: el </w:t>
      </w:r>
      <w:r w:rsidRPr="000B74DF">
        <w:rPr>
          <w:rFonts w:ascii="Arial" w:hAnsi="Arial" w:cs="Arial"/>
          <w:bCs/>
          <w:sz w:val="20"/>
          <w:szCs w:val="20"/>
        </w:rPr>
        <w:t xml:space="preserve">libro diario, libro mayor, libro de inventarios, libro de almacén, y balances, </w:t>
      </w:r>
      <w:r w:rsidRPr="000B74DF">
        <w:rPr>
          <w:rFonts w:ascii="Arial" w:hAnsi="Arial" w:cs="Arial"/>
          <w:sz w:val="20"/>
          <w:szCs w:val="20"/>
        </w:rPr>
        <w:t>los cuales contienen y conservan información financiera, hechos y cifras expresados en unidades monetarias, para facilitar la toma de decisiones.</w:t>
      </w:r>
    </w:p>
    <w:p w14:paraId="3B874D77" w14:textId="77777777" w:rsidR="00405C32" w:rsidRPr="000B74DF" w:rsidRDefault="00405C32" w:rsidP="00405C32">
      <w:pPr>
        <w:jc w:val="both"/>
        <w:rPr>
          <w:rFonts w:ascii="Arial" w:hAnsi="Arial" w:cs="Arial"/>
          <w:sz w:val="20"/>
          <w:szCs w:val="20"/>
        </w:rPr>
      </w:pPr>
    </w:p>
    <w:p w14:paraId="50B396E9" w14:textId="77777777" w:rsidR="00405C32" w:rsidRPr="000B74DF" w:rsidRDefault="00405C32" w:rsidP="00405C32">
      <w:pPr>
        <w:jc w:val="both"/>
        <w:rPr>
          <w:rFonts w:ascii="Arial" w:hAnsi="Arial" w:cs="Arial"/>
          <w:sz w:val="20"/>
          <w:szCs w:val="20"/>
        </w:rPr>
      </w:pPr>
      <w:r w:rsidRPr="000B74DF">
        <w:rPr>
          <w:rFonts w:ascii="Arial" w:hAnsi="Arial" w:cs="Arial"/>
          <w:sz w:val="20"/>
          <w:szCs w:val="20"/>
        </w:rPr>
        <w:t>El control interno comprende el plan de organización y todos los métodos y procedimientos que en forma coordinada adoptan los entes públicos para salvaguardar los activos, verificar la razonabilidad y confiabilidad de la información contable, y promover la eficiencia operacional y la adherencia a la normatividad vigente.</w:t>
      </w:r>
    </w:p>
    <w:p w14:paraId="14B149D4" w14:textId="77777777" w:rsidR="00405C32" w:rsidRPr="000B74DF" w:rsidRDefault="00405C32" w:rsidP="00405C32">
      <w:pPr>
        <w:jc w:val="both"/>
        <w:rPr>
          <w:rFonts w:ascii="Arial" w:hAnsi="Arial" w:cs="Arial"/>
          <w:sz w:val="20"/>
          <w:szCs w:val="20"/>
        </w:rPr>
      </w:pPr>
    </w:p>
    <w:p w14:paraId="706A140B" w14:textId="77777777" w:rsidR="00405C32" w:rsidRPr="000B74DF" w:rsidRDefault="00405C32" w:rsidP="00405C32">
      <w:pPr>
        <w:tabs>
          <w:tab w:val="left" w:pos="5280"/>
        </w:tabs>
        <w:jc w:val="both"/>
        <w:rPr>
          <w:rFonts w:ascii="Arial" w:hAnsi="Arial" w:cs="Arial"/>
          <w:sz w:val="20"/>
          <w:szCs w:val="20"/>
        </w:rPr>
      </w:pPr>
      <w:r w:rsidRPr="000B74DF">
        <w:rPr>
          <w:rFonts w:ascii="Arial" w:hAnsi="Arial" w:cs="Arial"/>
          <w:sz w:val="20"/>
          <w:szCs w:val="20"/>
        </w:rPr>
        <w:t>La consolidación de información financiera, es el resultado en su conjunto de la agrupación de la información financiera que generan los entes públicos y que se conforma por cada una de las cuentas de activo, pasivo, hacienda pública/patrimonio, ingreso y gasto, en grupos homogéneos. Además, se implementan mecanismos de conciliación para identificar operaciones que inciden en dos o más dependencias, entidades o subsistemas, con la finalidad de eliminarlas para no reflejar registros compensados entre éstos.</w:t>
      </w:r>
    </w:p>
    <w:p w14:paraId="308FD585" w14:textId="77777777" w:rsidR="00405C32" w:rsidRPr="000B74DF" w:rsidRDefault="00405C32" w:rsidP="00405C32">
      <w:pPr>
        <w:tabs>
          <w:tab w:val="left" w:pos="5280"/>
        </w:tabs>
        <w:jc w:val="both"/>
        <w:rPr>
          <w:rFonts w:ascii="Arial" w:hAnsi="Arial" w:cs="Arial"/>
          <w:sz w:val="20"/>
          <w:szCs w:val="20"/>
        </w:rPr>
      </w:pPr>
    </w:p>
    <w:p w14:paraId="18FF1BF9" w14:textId="77777777" w:rsidR="00405C32" w:rsidRPr="0012373B" w:rsidRDefault="00405C32" w:rsidP="00AD3B44">
      <w:pPr>
        <w:pStyle w:val="Subttulo"/>
      </w:pPr>
      <w:r w:rsidRPr="0012373B">
        <w:t>Posición en m</w:t>
      </w:r>
      <w:r>
        <w:t>oneda extranjera y protección por</w:t>
      </w:r>
      <w:r w:rsidRPr="0012373B">
        <w:t xml:space="preserve"> riesgo cambiario</w:t>
      </w:r>
    </w:p>
    <w:p w14:paraId="0DE0CBF8" w14:textId="77777777" w:rsidR="00405C32" w:rsidRPr="000B74DF" w:rsidRDefault="00405C32" w:rsidP="00405C32">
      <w:pPr>
        <w:autoSpaceDE w:val="0"/>
        <w:autoSpaceDN w:val="0"/>
        <w:adjustRightInd w:val="0"/>
        <w:jc w:val="both"/>
        <w:rPr>
          <w:rFonts w:ascii="Arial" w:hAnsi="Arial" w:cs="Arial"/>
          <w:sz w:val="20"/>
          <w:szCs w:val="20"/>
        </w:rPr>
      </w:pPr>
    </w:p>
    <w:p w14:paraId="03FD9887" w14:textId="28545A8D" w:rsidR="00405C32" w:rsidRPr="000B74DF" w:rsidRDefault="00405C32" w:rsidP="00405C32">
      <w:pPr>
        <w:tabs>
          <w:tab w:val="left" w:pos="5280"/>
        </w:tabs>
        <w:jc w:val="both"/>
        <w:rPr>
          <w:rFonts w:ascii="Arial" w:hAnsi="Arial" w:cs="Arial"/>
          <w:sz w:val="20"/>
          <w:szCs w:val="20"/>
        </w:rPr>
      </w:pPr>
      <w:r>
        <w:rPr>
          <w:rFonts w:ascii="Arial" w:hAnsi="Arial" w:cs="Arial"/>
          <w:sz w:val="20"/>
          <w:szCs w:val="20"/>
        </w:rPr>
        <w:t>A</w:t>
      </w:r>
      <w:r w:rsidRPr="000B74DF">
        <w:rPr>
          <w:rFonts w:ascii="Arial" w:hAnsi="Arial" w:cs="Arial"/>
          <w:sz w:val="20"/>
          <w:szCs w:val="20"/>
        </w:rPr>
        <w:t>l 3</w:t>
      </w:r>
      <w:r>
        <w:rPr>
          <w:rFonts w:ascii="Arial" w:hAnsi="Arial" w:cs="Arial"/>
          <w:sz w:val="20"/>
          <w:szCs w:val="20"/>
        </w:rPr>
        <w:t>1</w:t>
      </w:r>
      <w:r w:rsidRPr="000B74DF">
        <w:rPr>
          <w:rFonts w:ascii="Arial" w:hAnsi="Arial" w:cs="Arial"/>
          <w:sz w:val="20"/>
          <w:szCs w:val="20"/>
        </w:rPr>
        <w:t xml:space="preserve"> de </w:t>
      </w:r>
      <w:r w:rsidR="00293E00">
        <w:rPr>
          <w:rFonts w:ascii="Arial" w:hAnsi="Arial" w:cs="Arial"/>
          <w:sz w:val="20"/>
          <w:szCs w:val="20"/>
        </w:rPr>
        <w:t>marzo</w:t>
      </w:r>
      <w:r w:rsidRPr="000B74DF">
        <w:rPr>
          <w:rFonts w:ascii="Arial" w:hAnsi="Arial" w:cs="Arial"/>
          <w:sz w:val="20"/>
          <w:szCs w:val="20"/>
        </w:rPr>
        <w:t xml:space="preserve"> </w:t>
      </w:r>
      <w:r w:rsidR="00293E00">
        <w:rPr>
          <w:rFonts w:ascii="Arial" w:hAnsi="Arial" w:cs="Arial"/>
          <w:sz w:val="20"/>
          <w:szCs w:val="20"/>
        </w:rPr>
        <w:t>de 2023</w:t>
      </w:r>
      <w:r>
        <w:rPr>
          <w:rFonts w:ascii="Arial" w:hAnsi="Arial" w:cs="Arial"/>
          <w:sz w:val="20"/>
          <w:szCs w:val="20"/>
        </w:rPr>
        <w:t>, el Gobierno del e</w:t>
      </w:r>
      <w:r w:rsidRPr="000B74DF">
        <w:rPr>
          <w:rFonts w:ascii="Arial" w:hAnsi="Arial" w:cs="Arial"/>
          <w:sz w:val="20"/>
          <w:szCs w:val="20"/>
        </w:rPr>
        <w:t>stado de Chiapas, no tiene operaciones en moneda extranjera, por lo que no se crean activos y pasivos, ni se tiene posición en moneda extranjera, además, no existe riesgo cambiario, que pueda ejercer influencia en la toma de decisiones.</w:t>
      </w:r>
    </w:p>
    <w:p w14:paraId="32D125B2" w14:textId="77777777" w:rsidR="00405C32" w:rsidRDefault="00405C32" w:rsidP="00405C32">
      <w:pPr>
        <w:autoSpaceDE w:val="0"/>
        <w:autoSpaceDN w:val="0"/>
        <w:adjustRightInd w:val="0"/>
        <w:jc w:val="both"/>
        <w:outlineLvl w:val="0"/>
        <w:rPr>
          <w:rFonts w:ascii="Arial" w:hAnsi="Arial" w:cs="Arial"/>
          <w:b/>
          <w:bCs/>
          <w:sz w:val="20"/>
          <w:szCs w:val="20"/>
        </w:rPr>
      </w:pPr>
    </w:p>
    <w:p w14:paraId="11B271F8" w14:textId="77777777" w:rsidR="00405C32" w:rsidRPr="0012373B" w:rsidRDefault="00405C32" w:rsidP="00AD3B44">
      <w:pPr>
        <w:pStyle w:val="Subttulo"/>
      </w:pPr>
      <w:r w:rsidRPr="0012373B">
        <w:t>Reporte analítico del activo</w:t>
      </w:r>
    </w:p>
    <w:p w14:paraId="05CB033A" w14:textId="77777777" w:rsidR="00405C32" w:rsidRPr="000B74DF" w:rsidRDefault="00405C32" w:rsidP="00405C32">
      <w:pPr>
        <w:pStyle w:val="Textoindependiente"/>
        <w:spacing w:after="0"/>
        <w:jc w:val="both"/>
        <w:rPr>
          <w:rFonts w:ascii="Arial" w:hAnsi="Arial" w:cs="Arial"/>
          <w:sz w:val="20"/>
          <w:szCs w:val="20"/>
        </w:rPr>
      </w:pPr>
    </w:p>
    <w:p w14:paraId="6B9A6D02" w14:textId="77777777" w:rsidR="00405C32" w:rsidRDefault="00405C32" w:rsidP="00405C32">
      <w:pPr>
        <w:pStyle w:val="Textoindependiente"/>
        <w:spacing w:after="0"/>
        <w:jc w:val="both"/>
        <w:rPr>
          <w:rFonts w:ascii="Arial" w:hAnsi="Arial" w:cs="Arial"/>
          <w:sz w:val="20"/>
          <w:szCs w:val="20"/>
        </w:rPr>
      </w:pPr>
      <w:r w:rsidRPr="000B74DF">
        <w:rPr>
          <w:rFonts w:ascii="Arial" w:hAnsi="Arial" w:cs="Arial"/>
          <w:sz w:val="20"/>
          <w:szCs w:val="20"/>
        </w:rPr>
        <w:t xml:space="preserve">En las reglas específicas del Registro y Valoración del Patrimonio emitidas por el Consejo Nacional de Armonización Contable, se definió como vida útil de un activo, al periodo durante el que se espera utilizar el activo, además, se menciona que se considerará que un activo tiene una vida útil indefinida cuando, sobre la base de un análisis de todos </w:t>
      </w:r>
      <w:r w:rsidRPr="000B74DF">
        <w:rPr>
          <w:rFonts w:ascii="Arial" w:hAnsi="Arial" w:cs="Arial"/>
          <w:sz w:val="20"/>
          <w:szCs w:val="20"/>
        </w:rPr>
        <w:lastRenderedPageBreak/>
        <w:t>los factores relevantes, no exista un límite previsible al periodo a lo largo del cual se espera que el activo genere rendimientos económicos o potencial de servicio, o a la utilización en la producción de bienes y servicios públicos. Con base en estas re</w:t>
      </w:r>
      <w:r>
        <w:rPr>
          <w:rFonts w:ascii="Arial" w:hAnsi="Arial" w:cs="Arial"/>
          <w:sz w:val="20"/>
          <w:szCs w:val="20"/>
        </w:rPr>
        <w:t xml:space="preserve">glas, los activos del Gobierno </w:t>
      </w:r>
      <w:r w:rsidR="002556F6">
        <w:rPr>
          <w:rFonts w:ascii="Arial" w:hAnsi="Arial" w:cs="Arial"/>
          <w:sz w:val="20"/>
          <w:szCs w:val="20"/>
        </w:rPr>
        <w:t>Estatal</w:t>
      </w:r>
      <w:r w:rsidRPr="000B74DF">
        <w:rPr>
          <w:rFonts w:ascii="Arial" w:hAnsi="Arial" w:cs="Arial"/>
          <w:sz w:val="20"/>
          <w:szCs w:val="20"/>
        </w:rPr>
        <w:t>, sitúa la valoración de sus bienes tangibles e intangibles aplicando la depreciación y amortización, utilizando el procedimiento establecido por el Consejo Nacional de Armonización Contable (CONAC).</w:t>
      </w:r>
    </w:p>
    <w:p w14:paraId="4F53564B" w14:textId="77777777" w:rsidR="00405C32" w:rsidRDefault="00405C32" w:rsidP="00AD3B44">
      <w:pPr>
        <w:pStyle w:val="Subttulo"/>
      </w:pPr>
    </w:p>
    <w:p w14:paraId="4B225263" w14:textId="77777777" w:rsidR="00405C32" w:rsidRPr="0012373B" w:rsidRDefault="00405C32" w:rsidP="00AD3B44">
      <w:pPr>
        <w:pStyle w:val="Subttulo"/>
      </w:pPr>
      <w:r w:rsidRPr="0012373B">
        <w:t>Fid</w:t>
      </w:r>
      <w:r>
        <w:t xml:space="preserve">eicomisos, mandatos y </w:t>
      </w:r>
      <w:r w:rsidRPr="0012373B">
        <w:t>análogos</w:t>
      </w:r>
    </w:p>
    <w:p w14:paraId="7EBF8351" w14:textId="77777777" w:rsidR="00405C32" w:rsidRPr="000B74DF" w:rsidRDefault="00405C32" w:rsidP="00405C32">
      <w:pPr>
        <w:autoSpaceDE w:val="0"/>
        <w:autoSpaceDN w:val="0"/>
        <w:adjustRightInd w:val="0"/>
        <w:jc w:val="both"/>
        <w:outlineLvl w:val="0"/>
        <w:rPr>
          <w:rFonts w:ascii="Arial" w:hAnsi="Arial" w:cs="Arial"/>
          <w:b/>
          <w:bCs/>
          <w:sz w:val="20"/>
          <w:szCs w:val="20"/>
        </w:rPr>
      </w:pPr>
    </w:p>
    <w:p w14:paraId="141DB516" w14:textId="0B94D836" w:rsidR="00405C32" w:rsidRPr="000B74DF" w:rsidRDefault="00405C32" w:rsidP="00405C32">
      <w:pPr>
        <w:autoSpaceDE w:val="0"/>
        <w:autoSpaceDN w:val="0"/>
        <w:adjustRightInd w:val="0"/>
        <w:jc w:val="both"/>
        <w:rPr>
          <w:rFonts w:ascii="Arial" w:hAnsi="Arial" w:cs="Arial"/>
          <w:sz w:val="20"/>
          <w:szCs w:val="20"/>
        </w:rPr>
      </w:pPr>
      <w:r w:rsidRPr="000B74DF">
        <w:rPr>
          <w:rFonts w:ascii="Arial" w:hAnsi="Arial" w:cs="Arial"/>
          <w:sz w:val="20"/>
          <w:szCs w:val="20"/>
        </w:rPr>
        <w:t>Los fideicomisos, mandatos y contratos análogos presentados en los estado</w:t>
      </w:r>
      <w:r>
        <w:rPr>
          <w:rFonts w:ascii="Arial" w:hAnsi="Arial" w:cs="Arial"/>
          <w:sz w:val="20"/>
          <w:szCs w:val="20"/>
        </w:rPr>
        <w:t>s financieros del Gobierno del e</w:t>
      </w:r>
      <w:r w:rsidRPr="000B74DF">
        <w:rPr>
          <w:rFonts w:ascii="Arial" w:hAnsi="Arial" w:cs="Arial"/>
          <w:sz w:val="20"/>
          <w:szCs w:val="20"/>
        </w:rPr>
        <w:t xml:space="preserve">stado de Chiapas, ascienden a un importe de </w:t>
      </w:r>
      <w:r>
        <w:rPr>
          <w:rFonts w:ascii="Arial" w:hAnsi="Arial" w:cs="Arial"/>
          <w:sz w:val="20"/>
          <w:szCs w:val="20"/>
        </w:rPr>
        <w:t>74</w:t>
      </w:r>
      <w:r w:rsidR="00AF1837">
        <w:rPr>
          <w:rFonts w:ascii="Arial" w:hAnsi="Arial" w:cs="Arial"/>
          <w:sz w:val="20"/>
          <w:szCs w:val="20"/>
        </w:rPr>
        <w:t>3.3</w:t>
      </w:r>
      <w:r w:rsidRPr="000B74DF">
        <w:rPr>
          <w:rFonts w:ascii="Arial" w:hAnsi="Arial" w:cs="Arial"/>
          <w:sz w:val="20"/>
          <w:szCs w:val="20"/>
        </w:rPr>
        <w:t xml:space="preserve"> millones de pesos y se encuentran registrados en el activo no circulante, los cuales se muestran a continuación:</w:t>
      </w:r>
    </w:p>
    <w:p w14:paraId="52B8CDCE" w14:textId="77777777" w:rsidR="00405C32" w:rsidRPr="000B74DF" w:rsidRDefault="00405C32" w:rsidP="00405C32">
      <w:pPr>
        <w:autoSpaceDE w:val="0"/>
        <w:autoSpaceDN w:val="0"/>
        <w:adjustRightInd w:val="0"/>
        <w:jc w:val="both"/>
        <w:rPr>
          <w:rFonts w:ascii="Arial" w:hAnsi="Arial" w:cs="Arial"/>
          <w:sz w:val="20"/>
          <w:szCs w:val="20"/>
        </w:rPr>
      </w:pPr>
    </w:p>
    <w:p w14:paraId="16BC3640" w14:textId="2B243B2B" w:rsidR="00405C32" w:rsidRPr="000B74DF" w:rsidRDefault="00AD3B44" w:rsidP="00405C32">
      <w:pPr>
        <w:autoSpaceDE w:val="0"/>
        <w:autoSpaceDN w:val="0"/>
        <w:adjustRightInd w:val="0"/>
        <w:jc w:val="both"/>
        <w:rPr>
          <w:rFonts w:ascii="Arial" w:hAnsi="Arial" w:cs="Arial"/>
          <w:noProof/>
          <w:sz w:val="20"/>
          <w:szCs w:val="20"/>
          <w:lang w:eastAsia="es-MX"/>
        </w:rPr>
      </w:pPr>
      <w:r w:rsidRPr="00AD3B44">
        <w:drawing>
          <wp:inline distT="0" distB="0" distL="0" distR="0" wp14:anchorId="26AFB7DB" wp14:editId="4B1B7361">
            <wp:extent cx="6691630" cy="6271260"/>
            <wp:effectExtent l="0" t="0" r="0" b="0"/>
            <wp:docPr id="49137530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91630" cy="6271260"/>
                    </a:xfrm>
                    <a:prstGeom prst="rect">
                      <a:avLst/>
                    </a:prstGeom>
                    <a:noFill/>
                    <a:ln>
                      <a:noFill/>
                    </a:ln>
                  </pic:spPr>
                </pic:pic>
              </a:graphicData>
            </a:graphic>
          </wp:inline>
        </w:drawing>
      </w:r>
    </w:p>
    <w:p w14:paraId="4D79E3A1" w14:textId="61335E17" w:rsidR="00405C32" w:rsidRDefault="00405C32" w:rsidP="00405C32">
      <w:pPr>
        <w:autoSpaceDE w:val="0"/>
        <w:autoSpaceDN w:val="0"/>
        <w:adjustRightInd w:val="0"/>
        <w:jc w:val="both"/>
        <w:rPr>
          <w:noProof/>
          <w:lang w:eastAsia="es-MX"/>
        </w:rPr>
      </w:pPr>
    </w:p>
    <w:p w14:paraId="37EE0483" w14:textId="77777777" w:rsidR="00AD3B44" w:rsidRDefault="00AD3B44" w:rsidP="00405C32">
      <w:pPr>
        <w:autoSpaceDE w:val="0"/>
        <w:autoSpaceDN w:val="0"/>
        <w:adjustRightInd w:val="0"/>
        <w:jc w:val="both"/>
        <w:rPr>
          <w:noProof/>
          <w:lang w:eastAsia="es-MX"/>
        </w:rPr>
      </w:pPr>
    </w:p>
    <w:p w14:paraId="29375A5F" w14:textId="77777777" w:rsidR="00AD3B44" w:rsidRDefault="00AD3B44" w:rsidP="00405C32">
      <w:pPr>
        <w:autoSpaceDE w:val="0"/>
        <w:autoSpaceDN w:val="0"/>
        <w:adjustRightInd w:val="0"/>
        <w:jc w:val="both"/>
        <w:rPr>
          <w:noProof/>
          <w:lang w:eastAsia="es-MX"/>
        </w:rPr>
      </w:pPr>
    </w:p>
    <w:p w14:paraId="4068C972" w14:textId="77777777" w:rsidR="00405C32" w:rsidRPr="0012373B" w:rsidRDefault="00405C32" w:rsidP="00AD3B44">
      <w:pPr>
        <w:pStyle w:val="Subttulo"/>
      </w:pPr>
      <w:r w:rsidRPr="0012373B">
        <w:lastRenderedPageBreak/>
        <w:t xml:space="preserve">Reporte de </w:t>
      </w:r>
      <w:r>
        <w:t xml:space="preserve">la </w:t>
      </w:r>
      <w:r w:rsidRPr="0012373B">
        <w:t>recaudación</w:t>
      </w:r>
    </w:p>
    <w:p w14:paraId="0F04EF76" w14:textId="77777777" w:rsidR="00405C32" w:rsidRPr="000B74DF" w:rsidRDefault="00405C32" w:rsidP="00405C32">
      <w:pPr>
        <w:autoSpaceDE w:val="0"/>
        <w:autoSpaceDN w:val="0"/>
        <w:adjustRightInd w:val="0"/>
        <w:jc w:val="both"/>
        <w:rPr>
          <w:rFonts w:ascii="Arial" w:hAnsi="Arial" w:cs="Arial"/>
          <w:sz w:val="20"/>
          <w:szCs w:val="20"/>
        </w:rPr>
      </w:pPr>
    </w:p>
    <w:p w14:paraId="4B633B90" w14:textId="77777777" w:rsidR="00405C32" w:rsidRPr="000B74DF" w:rsidRDefault="00405C32" w:rsidP="00405C32">
      <w:pPr>
        <w:tabs>
          <w:tab w:val="left" w:pos="5280"/>
        </w:tabs>
        <w:jc w:val="both"/>
        <w:rPr>
          <w:rFonts w:ascii="Arial" w:hAnsi="Arial" w:cs="Arial"/>
          <w:sz w:val="20"/>
          <w:szCs w:val="20"/>
        </w:rPr>
      </w:pPr>
      <w:r w:rsidRPr="000B74DF">
        <w:rPr>
          <w:rFonts w:ascii="Arial" w:hAnsi="Arial" w:cs="Arial"/>
          <w:sz w:val="20"/>
          <w:szCs w:val="20"/>
        </w:rPr>
        <w:t>Análisis del comportamiento de la recaudación.</w:t>
      </w:r>
    </w:p>
    <w:p w14:paraId="38F0D7E8" w14:textId="77777777" w:rsidR="00405C32" w:rsidRPr="000B74DF" w:rsidRDefault="00405C32" w:rsidP="00405C32">
      <w:pPr>
        <w:tabs>
          <w:tab w:val="left" w:pos="5280"/>
        </w:tabs>
        <w:jc w:val="both"/>
        <w:rPr>
          <w:rFonts w:ascii="Arial" w:hAnsi="Arial" w:cs="Arial"/>
          <w:sz w:val="20"/>
          <w:szCs w:val="20"/>
        </w:rPr>
      </w:pPr>
    </w:p>
    <w:p w14:paraId="0A97BBE5" w14:textId="118E6228" w:rsidR="00405C32" w:rsidRPr="000B74DF" w:rsidRDefault="00405C32" w:rsidP="00405C32">
      <w:pPr>
        <w:tabs>
          <w:tab w:val="left" w:pos="5280"/>
        </w:tabs>
        <w:jc w:val="both"/>
        <w:rPr>
          <w:rFonts w:ascii="Arial" w:hAnsi="Arial" w:cs="Arial"/>
          <w:sz w:val="20"/>
          <w:szCs w:val="20"/>
        </w:rPr>
      </w:pPr>
      <w:r w:rsidRPr="000B74DF">
        <w:rPr>
          <w:rFonts w:ascii="Arial" w:hAnsi="Arial" w:cs="Arial"/>
          <w:sz w:val="20"/>
          <w:szCs w:val="20"/>
        </w:rPr>
        <w:t xml:space="preserve">Los ingresos obtenidos </w:t>
      </w:r>
      <w:r>
        <w:rPr>
          <w:rFonts w:ascii="Arial" w:hAnsi="Arial" w:cs="Arial"/>
          <w:sz w:val="20"/>
          <w:szCs w:val="20"/>
        </w:rPr>
        <w:t>a</w:t>
      </w:r>
      <w:r w:rsidRPr="000B74DF">
        <w:rPr>
          <w:rFonts w:ascii="Arial" w:hAnsi="Arial" w:cs="Arial"/>
          <w:sz w:val="20"/>
          <w:szCs w:val="20"/>
        </w:rPr>
        <w:t>l 3</w:t>
      </w:r>
      <w:r>
        <w:rPr>
          <w:rFonts w:ascii="Arial" w:hAnsi="Arial" w:cs="Arial"/>
          <w:sz w:val="20"/>
          <w:szCs w:val="20"/>
        </w:rPr>
        <w:t>1</w:t>
      </w:r>
      <w:r w:rsidRPr="000B74DF">
        <w:rPr>
          <w:rFonts w:ascii="Arial" w:hAnsi="Arial" w:cs="Arial"/>
          <w:sz w:val="20"/>
          <w:szCs w:val="20"/>
        </w:rPr>
        <w:t xml:space="preserve"> de </w:t>
      </w:r>
      <w:r w:rsidR="00293E00">
        <w:rPr>
          <w:rFonts w:ascii="Arial" w:hAnsi="Arial" w:cs="Arial"/>
          <w:sz w:val="20"/>
          <w:szCs w:val="20"/>
        </w:rPr>
        <w:t>marzo</w:t>
      </w:r>
      <w:r w:rsidRPr="000B74DF">
        <w:rPr>
          <w:rFonts w:ascii="Arial" w:hAnsi="Arial" w:cs="Arial"/>
          <w:sz w:val="20"/>
          <w:szCs w:val="20"/>
        </w:rPr>
        <w:t xml:space="preserve"> de 202</w:t>
      </w:r>
      <w:r w:rsidR="00293E00">
        <w:rPr>
          <w:rFonts w:ascii="Arial" w:hAnsi="Arial" w:cs="Arial"/>
          <w:sz w:val="20"/>
          <w:szCs w:val="20"/>
        </w:rPr>
        <w:t>3</w:t>
      </w:r>
      <w:r w:rsidRPr="000B74DF">
        <w:rPr>
          <w:rFonts w:ascii="Arial" w:hAnsi="Arial" w:cs="Arial"/>
          <w:sz w:val="20"/>
          <w:szCs w:val="20"/>
        </w:rPr>
        <w:t>, como resultado de la política de recaud</w:t>
      </w:r>
      <w:r>
        <w:rPr>
          <w:rFonts w:ascii="Arial" w:hAnsi="Arial" w:cs="Arial"/>
          <w:sz w:val="20"/>
          <w:szCs w:val="20"/>
        </w:rPr>
        <w:t>ación a</w:t>
      </w:r>
      <w:r w:rsidR="006C3DE4">
        <w:rPr>
          <w:rFonts w:ascii="Arial" w:hAnsi="Arial" w:cs="Arial"/>
          <w:sz w:val="20"/>
          <w:szCs w:val="20"/>
        </w:rPr>
        <w:t xml:space="preserve">plicada por el Gobierno </w:t>
      </w:r>
      <w:r w:rsidR="002556F6">
        <w:rPr>
          <w:rFonts w:ascii="Arial" w:hAnsi="Arial" w:cs="Arial"/>
          <w:sz w:val="20"/>
          <w:szCs w:val="20"/>
        </w:rPr>
        <w:t>Estatal</w:t>
      </w:r>
      <w:r w:rsidRPr="000B74DF">
        <w:rPr>
          <w:rFonts w:ascii="Arial" w:hAnsi="Arial" w:cs="Arial"/>
          <w:sz w:val="20"/>
          <w:szCs w:val="20"/>
        </w:rPr>
        <w:t xml:space="preserve">, asciende a un monto de </w:t>
      </w:r>
      <w:r w:rsidR="00A74BCD">
        <w:rPr>
          <w:rFonts w:ascii="Arial" w:hAnsi="Arial" w:cs="Arial"/>
          <w:sz w:val="20"/>
          <w:szCs w:val="20"/>
        </w:rPr>
        <w:t>29</w:t>
      </w:r>
      <w:r w:rsidRPr="000B74DF">
        <w:rPr>
          <w:rFonts w:ascii="Arial" w:hAnsi="Arial" w:cs="Arial"/>
          <w:sz w:val="20"/>
          <w:szCs w:val="20"/>
        </w:rPr>
        <w:t xml:space="preserve"> mil </w:t>
      </w:r>
      <w:r w:rsidR="00751B02">
        <w:rPr>
          <w:rFonts w:ascii="Arial" w:hAnsi="Arial" w:cs="Arial"/>
          <w:sz w:val="20"/>
          <w:szCs w:val="20"/>
        </w:rPr>
        <w:t>815.1</w:t>
      </w:r>
      <w:r w:rsidRPr="000B74DF">
        <w:rPr>
          <w:rFonts w:ascii="Arial" w:hAnsi="Arial" w:cs="Arial"/>
          <w:sz w:val="20"/>
          <w:szCs w:val="20"/>
        </w:rPr>
        <w:t xml:space="preserve"> millones de pesos, los cuales se integran principalmente por ingresos de la gestión por un importe de </w:t>
      </w:r>
      <w:r w:rsidR="00A74BCD">
        <w:rPr>
          <w:rFonts w:ascii="Arial" w:hAnsi="Arial" w:cs="Arial"/>
          <w:sz w:val="20"/>
          <w:szCs w:val="20"/>
        </w:rPr>
        <w:t>29 mil 810.9</w:t>
      </w:r>
      <w:r w:rsidRPr="000B74DF">
        <w:rPr>
          <w:rFonts w:ascii="Arial" w:hAnsi="Arial" w:cs="Arial"/>
          <w:sz w:val="20"/>
          <w:szCs w:val="20"/>
        </w:rPr>
        <w:t xml:space="preserve"> millones de pesos</w:t>
      </w:r>
      <w:r>
        <w:rPr>
          <w:rFonts w:ascii="Arial" w:hAnsi="Arial" w:cs="Arial"/>
          <w:sz w:val="20"/>
          <w:szCs w:val="20"/>
        </w:rPr>
        <w:t xml:space="preserve"> y representa el 99.9 %</w:t>
      </w:r>
      <w:r w:rsidRPr="000B74DF">
        <w:rPr>
          <w:rFonts w:ascii="Arial" w:hAnsi="Arial" w:cs="Arial"/>
          <w:sz w:val="20"/>
          <w:szCs w:val="20"/>
        </w:rPr>
        <w:t xml:space="preserve"> del total de los ingresos presentados en el estado de actividades consolidado, entre los que destacan los provenientes de participaciones, aportaciones, convenios, incentivos derivados de la colaboración fiscal y fondos distintos de aportaciones, así como, transferencias, asignaciones, subsidios y subvenciones, y pensiones y jubilaciones; y en menor medida los derivados de otros ingresos y beneficios, por un importe de </w:t>
      </w:r>
      <w:r w:rsidR="00F865F0">
        <w:rPr>
          <w:rFonts w:ascii="Arial" w:hAnsi="Arial" w:cs="Arial"/>
          <w:sz w:val="20"/>
          <w:szCs w:val="20"/>
        </w:rPr>
        <w:t>4.</w:t>
      </w:r>
      <w:r w:rsidR="00751B02">
        <w:rPr>
          <w:rFonts w:ascii="Arial" w:hAnsi="Arial" w:cs="Arial"/>
          <w:sz w:val="20"/>
          <w:szCs w:val="20"/>
        </w:rPr>
        <w:t>2</w:t>
      </w:r>
      <w:r w:rsidRPr="000B74DF">
        <w:rPr>
          <w:rFonts w:ascii="Arial" w:hAnsi="Arial" w:cs="Arial"/>
          <w:sz w:val="20"/>
          <w:szCs w:val="20"/>
        </w:rPr>
        <w:t xml:space="preserve"> millones de pe</w:t>
      </w:r>
      <w:r>
        <w:rPr>
          <w:rFonts w:ascii="Arial" w:hAnsi="Arial" w:cs="Arial"/>
          <w:sz w:val="20"/>
          <w:szCs w:val="20"/>
        </w:rPr>
        <w:t>sos y equivale al 0.1 %</w:t>
      </w:r>
      <w:r w:rsidRPr="000B74DF">
        <w:rPr>
          <w:rFonts w:ascii="Arial" w:hAnsi="Arial" w:cs="Arial"/>
          <w:sz w:val="20"/>
          <w:szCs w:val="20"/>
        </w:rPr>
        <w:t xml:space="preserve"> del total de los ingresos.</w:t>
      </w:r>
    </w:p>
    <w:p w14:paraId="7A100725" w14:textId="77777777" w:rsidR="00405C32" w:rsidRPr="000B74DF" w:rsidRDefault="00405C32" w:rsidP="00405C32">
      <w:pPr>
        <w:tabs>
          <w:tab w:val="left" w:pos="5280"/>
        </w:tabs>
        <w:jc w:val="both"/>
        <w:rPr>
          <w:rFonts w:ascii="Arial" w:hAnsi="Arial" w:cs="Arial"/>
          <w:sz w:val="20"/>
          <w:szCs w:val="20"/>
        </w:rPr>
      </w:pPr>
    </w:p>
    <w:p w14:paraId="53EF172B" w14:textId="0926A790" w:rsidR="00405C32" w:rsidRPr="000B74DF" w:rsidRDefault="00D10DF6" w:rsidP="00405C32">
      <w:pPr>
        <w:tabs>
          <w:tab w:val="left" w:pos="5280"/>
        </w:tabs>
        <w:jc w:val="both"/>
        <w:rPr>
          <w:rFonts w:ascii="Arial" w:hAnsi="Arial" w:cs="Arial"/>
          <w:sz w:val="20"/>
          <w:szCs w:val="20"/>
        </w:rPr>
      </w:pPr>
      <w:r w:rsidRPr="00D10DF6">
        <w:drawing>
          <wp:inline distT="0" distB="0" distL="0" distR="0" wp14:anchorId="3B0204FC" wp14:editId="2D3267F4">
            <wp:extent cx="6691630" cy="4328795"/>
            <wp:effectExtent l="0" t="0" r="0" b="0"/>
            <wp:docPr id="126407400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91630" cy="4328795"/>
                    </a:xfrm>
                    <a:prstGeom prst="rect">
                      <a:avLst/>
                    </a:prstGeom>
                    <a:noFill/>
                    <a:ln>
                      <a:noFill/>
                    </a:ln>
                  </pic:spPr>
                </pic:pic>
              </a:graphicData>
            </a:graphic>
          </wp:inline>
        </w:drawing>
      </w:r>
    </w:p>
    <w:p w14:paraId="1658A8DC" w14:textId="77777777" w:rsidR="00405C32" w:rsidRDefault="00405C32" w:rsidP="00AD3B44">
      <w:pPr>
        <w:pStyle w:val="Subttulo"/>
      </w:pPr>
    </w:p>
    <w:p w14:paraId="6252CA66" w14:textId="77777777" w:rsidR="00405C32" w:rsidRDefault="00405C32" w:rsidP="00AD3B44">
      <w:pPr>
        <w:pStyle w:val="Subttulo"/>
      </w:pPr>
    </w:p>
    <w:p w14:paraId="1D2B9A07" w14:textId="77777777" w:rsidR="00405C32" w:rsidRPr="0012373B" w:rsidRDefault="00405C32" w:rsidP="00AD3B44">
      <w:pPr>
        <w:pStyle w:val="Subttulo"/>
      </w:pPr>
      <w:r w:rsidRPr="0012373B">
        <w:t>Información sobre la deuda y el reporte analítico de la deuda</w:t>
      </w:r>
    </w:p>
    <w:p w14:paraId="2CC0B265" w14:textId="77777777" w:rsidR="00405C32" w:rsidRPr="000B74DF" w:rsidRDefault="00405C32" w:rsidP="00405C32">
      <w:pPr>
        <w:tabs>
          <w:tab w:val="left" w:pos="5280"/>
        </w:tabs>
        <w:jc w:val="both"/>
        <w:rPr>
          <w:rFonts w:ascii="Arial" w:hAnsi="Arial" w:cs="Arial"/>
          <w:sz w:val="20"/>
          <w:szCs w:val="20"/>
        </w:rPr>
      </w:pPr>
    </w:p>
    <w:p w14:paraId="77889AD7" w14:textId="559BEC15" w:rsidR="00405C32" w:rsidRPr="000B74DF" w:rsidRDefault="00405C32" w:rsidP="00405C32">
      <w:pPr>
        <w:jc w:val="both"/>
        <w:rPr>
          <w:rFonts w:ascii="Arial" w:hAnsi="Arial" w:cs="Arial"/>
          <w:sz w:val="20"/>
          <w:szCs w:val="20"/>
        </w:rPr>
      </w:pPr>
      <w:r w:rsidRPr="000B74DF">
        <w:rPr>
          <w:rFonts w:ascii="Arial" w:hAnsi="Arial" w:cs="Arial"/>
          <w:sz w:val="20"/>
          <w:szCs w:val="20"/>
        </w:rPr>
        <w:t xml:space="preserve">El reporte analítico de la deuda, muestra la información revelada de las operaciones de crédito público, por un importe de 14 mil 594.1 millones de pesos, con intereses de </w:t>
      </w:r>
      <w:r w:rsidR="00CC0248">
        <w:rPr>
          <w:rFonts w:ascii="Arial" w:hAnsi="Arial" w:cs="Arial"/>
          <w:sz w:val="20"/>
          <w:szCs w:val="20"/>
        </w:rPr>
        <w:t>376.8</w:t>
      </w:r>
      <w:r w:rsidR="00751B02">
        <w:rPr>
          <w:rFonts w:ascii="Arial" w:hAnsi="Arial" w:cs="Arial"/>
          <w:sz w:val="20"/>
          <w:szCs w:val="20"/>
        </w:rPr>
        <w:t xml:space="preserve"> </w:t>
      </w:r>
      <w:r w:rsidRPr="000B74DF">
        <w:rPr>
          <w:rFonts w:ascii="Arial" w:hAnsi="Arial" w:cs="Arial"/>
          <w:sz w:val="20"/>
          <w:szCs w:val="20"/>
        </w:rPr>
        <w:t xml:space="preserve">millones de pesos, y otros gastos de la deuda pública por </w:t>
      </w:r>
      <w:r w:rsidR="00CC0248">
        <w:rPr>
          <w:rFonts w:ascii="Arial" w:hAnsi="Arial" w:cs="Arial"/>
          <w:sz w:val="20"/>
          <w:szCs w:val="20"/>
        </w:rPr>
        <w:t>1.2</w:t>
      </w:r>
      <w:r w:rsidRPr="000B74DF">
        <w:rPr>
          <w:rFonts w:ascii="Arial" w:hAnsi="Arial" w:cs="Arial"/>
          <w:sz w:val="20"/>
          <w:szCs w:val="20"/>
        </w:rPr>
        <w:t xml:space="preserve"> millones de pesos.</w:t>
      </w:r>
    </w:p>
    <w:p w14:paraId="4EA91541" w14:textId="77777777" w:rsidR="00405C32" w:rsidRDefault="00405C32" w:rsidP="00405C32">
      <w:pPr>
        <w:tabs>
          <w:tab w:val="left" w:pos="5280"/>
        </w:tabs>
        <w:jc w:val="both"/>
        <w:rPr>
          <w:rFonts w:ascii="Arial" w:hAnsi="Arial" w:cs="Arial"/>
          <w:sz w:val="20"/>
          <w:szCs w:val="20"/>
        </w:rPr>
      </w:pPr>
    </w:p>
    <w:p w14:paraId="5DB19E40" w14:textId="77777777" w:rsidR="00D10DF6" w:rsidRDefault="00D10DF6" w:rsidP="00405C32">
      <w:pPr>
        <w:tabs>
          <w:tab w:val="left" w:pos="5280"/>
        </w:tabs>
        <w:jc w:val="both"/>
        <w:rPr>
          <w:rFonts w:ascii="Arial" w:hAnsi="Arial" w:cs="Arial"/>
          <w:sz w:val="20"/>
          <w:szCs w:val="20"/>
        </w:rPr>
      </w:pPr>
    </w:p>
    <w:p w14:paraId="578B4511" w14:textId="77777777" w:rsidR="00D10DF6" w:rsidRDefault="00D10DF6" w:rsidP="00405C32">
      <w:pPr>
        <w:tabs>
          <w:tab w:val="left" w:pos="5280"/>
        </w:tabs>
        <w:jc w:val="both"/>
        <w:rPr>
          <w:rFonts w:ascii="Arial" w:hAnsi="Arial" w:cs="Arial"/>
          <w:sz w:val="20"/>
          <w:szCs w:val="20"/>
        </w:rPr>
      </w:pPr>
    </w:p>
    <w:p w14:paraId="42C01E5E" w14:textId="77777777" w:rsidR="00D10DF6" w:rsidRDefault="00D10DF6" w:rsidP="00405C32">
      <w:pPr>
        <w:tabs>
          <w:tab w:val="left" w:pos="5280"/>
        </w:tabs>
        <w:jc w:val="both"/>
        <w:rPr>
          <w:rFonts w:ascii="Arial" w:hAnsi="Arial" w:cs="Arial"/>
          <w:sz w:val="20"/>
          <w:szCs w:val="20"/>
        </w:rPr>
      </w:pPr>
    </w:p>
    <w:p w14:paraId="47A12EDD" w14:textId="533EB46C" w:rsidR="00405C32" w:rsidRPr="000B74DF" w:rsidRDefault="00D10DF6" w:rsidP="00405C32">
      <w:pPr>
        <w:tabs>
          <w:tab w:val="left" w:pos="5280"/>
        </w:tabs>
        <w:jc w:val="both"/>
        <w:rPr>
          <w:rFonts w:ascii="Arial" w:hAnsi="Arial" w:cs="Arial"/>
          <w:sz w:val="20"/>
          <w:szCs w:val="20"/>
        </w:rPr>
      </w:pPr>
      <w:r w:rsidRPr="00D10DF6">
        <w:lastRenderedPageBreak/>
        <w:drawing>
          <wp:inline distT="0" distB="0" distL="0" distR="0" wp14:anchorId="51C021F7" wp14:editId="203630C5">
            <wp:extent cx="6691630" cy="3670300"/>
            <wp:effectExtent l="0" t="0" r="0" b="0"/>
            <wp:docPr id="205897104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91630" cy="3670300"/>
                    </a:xfrm>
                    <a:prstGeom prst="rect">
                      <a:avLst/>
                    </a:prstGeom>
                    <a:noFill/>
                    <a:ln>
                      <a:noFill/>
                    </a:ln>
                  </pic:spPr>
                </pic:pic>
              </a:graphicData>
            </a:graphic>
          </wp:inline>
        </w:drawing>
      </w:r>
    </w:p>
    <w:p w14:paraId="0D8F9C5F" w14:textId="77777777" w:rsidR="00405C32" w:rsidRDefault="00405C32" w:rsidP="00405C32">
      <w:pPr>
        <w:tabs>
          <w:tab w:val="left" w:pos="5280"/>
        </w:tabs>
        <w:jc w:val="both"/>
        <w:rPr>
          <w:rFonts w:ascii="Arial" w:hAnsi="Arial" w:cs="Arial"/>
          <w:sz w:val="20"/>
          <w:szCs w:val="20"/>
        </w:rPr>
      </w:pPr>
    </w:p>
    <w:p w14:paraId="5C1E626A" w14:textId="77777777" w:rsidR="00D10DF6" w:rsidRDefault="00D10DF6" w:rsidP="00405C32">
      <w:pPr>
        <w:tabs>
          <w:tab w:val="left" w:pos="5280"/>
        </w:tabs>
        <w:jc w:val="both"/>
        <w:rPr>
          <w:rFonts w:ascii="Arial" w:hAnsi="Arial" w:cs="Arial"/>
          <w:sz w:val="20"/>
          <w:szCs w:val="20"/>
        </w:rPr>
      </w:pPr>
    </w:p>
    <w:p w14:paraId="596E91F2" w14:textId="62B8EF68" w:rsidR="00405C32" w:rsidRPr="000B74DF" w:rsidRDefault="00405C32" w:rsidP="00405C32">
      <w:pPr>
        <w:tabs>
          <w:tab w:val="left" w:pos="5280"/>
        </w:tabs>
        <w:jc w:val="both"/>
        <w:rPr>
          <w:rFonts w:ascii="Arial" w:hAnsi="Arial" w:cs="Arial"/>
          <w:sz w:val="20"/>
          <w:szCs w:val="20"/>
        </w:rPr>
      </w:pPr>
      <w:r w:rsidRPr="000B74DF">
        <w:rPr>
          <w:rFonts w:ascii="Arial" w:hAnsi="Arial" w:cs="Arial"/>
          <w:sz w:val="20"/>
          <w:szCs w:val="20"/>
        </w:rPr>
        <w:t xml:space="preserve">Así también, se presentan los indicadores de la deuda pública con respecto al </w:t>
      </w:r>
      <w:r>
        <w:rPr>
          <w:rFonts w:ascii="Arial" w:hAnsi="Arial" w:cs="Arial"/>
          <w:sz w:val="20"/>
          <w:szCs w:val="20"/>
        </w:rPr>
        <w:t>Producto Interno Bruto (</w:t>
      </w:r>
      <w:r w:rsidRPr="000B74DF">
        <w:rPr>
          <w:rFonts w:ascii="Arial" w:hAnsi="Arial" w:cs="Arial"/>
          <w:sz w:val="20"/>
          <w:szCs w:val="20"/>
        </w:rPr>
        <w:t>PIB</w:t>
      </w:r>
      <w:r>
        <w:rPr>
          <w:rFonts w:ascii="Arial" w:hAnsi="Arial" w:cs="Arial"/>
          <w:sz w:val="20"/>
          <w:szCs w:val="20"/>
        </w:rPr>
        <w:t>)</w:t>
      </w:r>
      <w:r w:rsidRPr="000B74DF">
        <w:rPr>
          <w:rFonts w:ascii="Arial" w:hAnsi="Arial" w:cs="Arial"/>
          <w:sz w:val="20"/>
          <w:szCs w:val="20"/>
        </w:rPr>
        <w:t xml:space="preserve">, los cuales reflejan la siguiente evolución, </w:t>
      </w:r>
      <w:r>
        <w:rPr>
          <w:rFonts w:ascii="Arial" w:hAnsi="Arial" w:cs="Arial"/>
          <w:sz w:val="20"/>
          <w:szCs w:val="20"/>
        </w:rPr>
        <w:t>a</w:t>
      </w:r>
      <w:r w:rsidRPr="000B74DF">
        <w:rPr>
          <w:rFonts w:ascii="Arial" w:hAnsi="Arial" w:cs="Arial"/>
          <w:sz w:val="20"/>
          <w:szCs w:val="20"/>
        </w:rPr>
        <w:t>l 3</w:t>
      </w:r>
      <w:r>
        <w:rPr>
          <w:rFonts w:ascii="Arial" w:hAnsi="Arial" w:cs="Arial"/>
          <w:sz w:val="20"/>
          <w:szCs w:val="20"/>
        </w:rPr>
        <w:t>1</w:t>
      </w:r>
      <w:r w:rsidRPr="000B74DF">
        <w:rPr>
          <w:rFonts w:ascii="Arial" w:hAnsi="Arial" w:cs="Arial"/>
          <w:sz w:val="20"/>
          <w:szCs w:val="20"/>
        </w:rPr>
        <w:t xml:space="preserve"> de </w:t>
      </w:r>
      <w:r w:rsidR="00293E00">
        <w:rPr>
          <w:rFonts w:ascii="Arial" w:hAnsi="Arial" w:cs="Arial"/>
          <w:sz w:val="20"/>
          <w:szCs w:val="20"/>
        </w:rPr>
        <w:t>marzo de 2023</w:t>
      </w:r>
      <w:r w:rsidRPr="000B74DF">
        <w:rPr>
          <w:rFonts w:ascii="Arial" w:hAnsi="Arial" w:cs="Arial"/>
          <w:sz w:val="20"/>
          <w:szCs w:val="20"/>
        </w:rPr>
        <w:t>.</w:t>
      </w:r>
    </w:p>
    <w:p w14:paraId="01E1DBEA" w14:textId="77777777" w:rsidR="00405C32" w:rsidRPr="000B74DF" w:rsidRDefault="00405C32" w:rsidP="00405C32">
      <w:pPr>
        <w:tabs>
          <w:tab w:val="left" w:pos="5280"/>
        </w:tabs>
        <w:jc w:val="both"/>
        <w:rPr>
          <w:rFonts w:ascii="Arial" w:hAnsi="Arial" w:cs="Arial"/>
          <w:sz w:val="20"/>
          <w:szCs w:val="20"/>
        </w:rPr>
      </w:pPr>
    </w:p>
    <w:p w14:paraId="50BE622B" w14:textId="301435B0" w:rsidR="00405C32" w:rsidRPr="000B74DF" w:rsidRDefault="00D10DF6" w:rsidP="00405C32">
      <w:pPr>
        <w:jc w:val="both"/>
        <w:rPr>
          <w:rFonts w:ascii="Arial" w:hAnsi="Arial" w:cs="Arial"/>
          <w:b/>
          <w:bCs/>
          <w:caps/>
          <w:sz w:val="20"/>
          <w:szCs w:val="20"/>
        </w:rPr>
      </w:pPr>
      <w:r w:rsidRPr="00D10DF6">
        <w:drawing>
          <wp:inline distT="0" distB="0" distL="0" distR="0" wp14:anchorId="1BB3D0A5" wp14:editId="3058493D">
            <wp:extent cx="6691630" cy="1717675"/>
            <wp:effectExtent l="0" t="0" r="0" b="0"/>
            <wp:docPr id="36313611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91630" cy="1717675"/>
                    </a:xfrm>
                    <a:prstGeom prst="rect">
                      <a:avLst/>
                    </a:prstGeom>
                    <a:noFill/>
                    <a:ln>
                      <a:noFill/>
                    </a:ln>
                  </pic:spPr>
                </pic:pic>
              </a:graphicData>
            </a:graphic>
          </wp:inline>
        </w:drawing>
      </w:r>
    </w:p>
    <w:p w14:paraId="4774F2B9" w14:textId="77777777" w:rsidR="00405C32" w:rsidRDefault="00405C32" w:rsidP="00AD3B44">
      <w:pPr>
        <w:pStyle w:val="Subttulo"/>
        <w:rPr>
          <w:rFonts w:eastAsiaTheme="majorEastAsia"/>
        </w:rPr>
      </w:pPr>
    </w:p>
    <w:p w14:paraId="4C45036A" w14:textId="77777777" w:rsidR="00415110" w:rsidRDefault="00415110" w:rsidP="00AD3B44">
      <w:pPr>
        <w:pStyle w:val="Subttulo"/>
        <w:rPr>
          <w:rFonts w:eastAsiaTheme="majorEastAsia"/>
        </w:rPr>
      </w:pPr>
    </w:p>
    <w:p w14:paraId="6C90855C" w14:textId="77777777" w:rsidR="00405C32" w:rsidRPr="0012373B" w:rsidRDefault="00405C32" w:rsidP="00AD3B44">
      <w:pPr>
        <w:pStyle w:val="Subttulo"/>
        <w:rPr>
          <w:rFonts w:eastAsiaTheme="majorEastAsia"/>
        </w:rPr>
      </w:pPr>
      <w:r w:rsidRPr="0012373B">
        <w:rPr>
          <w:rFonts w:eastAsiaTheme="majorEastAsia"/>
        </w:rPr>
        <w:t>Calificaciones otorgadas</w:t>
      </w:r>
    </w:p>
    <w:p w14:paraId="7F5918AC" w14:textId="77777777" w:rsidR="00405C32" w:rsidRPr="000B74DF" w:rsidRDefault="00405C32" w:rsidP="00405C32">
      <w:pPr>
        <w:autoSpaceDE w:val="0"/>
        <w:autoSpaceDN w:val="0"/>
        <w:adjustRightInd w:val="0"/>
        <w:jc w:val="both"/>
        <w:rPr>
          <w:rFonts w:ascii="Arial" w:hAnsi="Arial" w:cs="Arial"/>
          <w:sz w:val="20"/>
          <w:szCs w:val="20"/>
          <w:highlight w:val="yellow"/>
        </w:rPr>
      </w:pPr>
    </w:p>
    <w:p w14:paraId="151F1266" w14:textId="2E0EB22E" w:rsidR="0010561A" w:rsidRPr="008876FF" w:rsidRDefault="0010561A" w:rsidP="0010561A">
      <w:pPr>
        <w:tabs>
          <w:tab w:val="left" w:pos="5280"/>
        </w:tabs>
        <w:jc w:val="both"/>
        <w:rPr>
          <w:rFonts w:ascii="Arial" w:hAnsi="Arial" w:cs="Arial"/>
          <w:sz w:val="20"/>
          <w:szCs w:val="20"/>
        </w:rPr>
      </w:pPr>
      <w:r w:rsidRPr="008876FF">
        <w:rPr>
          <w:rFonts w:ascii="Arial" w:hAnsi="Arial" w:cs="Arial"/>
          <w:sz w:val="20"/>
          <w:szCs w:val="20"/>
        </w:rPr>
        <w:t>El Gobierno del</w:t>
      </w:r>
      <w:r w:rsidR="007E2C32">
        <w:rPr>
          <w:rFonts w:ascii="Arial" w:hAnsi="Arial" w:cs="Arial"/>
          <w:sz w:val="20"/>
          <w:szCs w:val="20"/>
        </w:rPr>
        <w:t xml:space="preserve"> Estado de Chiapas, informa que</w:t>
      </w:r>
      <w:r w:rsidRPr="008876FF">
        <w:rPr>
          <w:rFonts w:ascii="Arial" w:hAnsi="Arial" w:cs="Arial"/>
          <w:sz w:val="20"/>
          <w:szCs w:val="20"/>
        </w:rPr>
        <w:t xml:space="preserve"> al </w:t>
      </w:r>
      <w:r>
        <w:rPr>
          <w:rFonts w:ascii="Arial" w:hAnsi="Arial" w:cs="Arial"/>
          <w:sz w:val="20"/>
          <w:szCs w:val="20"/>
        </w:rPr>
        <w:t>31</w:t>
      </w:r>
      <w:r w:rsidRPr="00C4677F">
        <w:rPr>
          <w:rFonts w:ascii="Arial" w:hAnsi="Arial" w:cs="Arial"/>
          <w:sz w:val="20"/>
          <w:szCs w:val="20"/>
        </w:rPr>
        <w:t xml:space="preserve"> de </w:t>
      </w:r>
      <w:r>
        <w:rPr>
          <w:rFonts w:ascii="Arial" w:hAnsi="Arial" w:cs="Arial"/>
          <w:sz w:val="20"/>
          <w:szCs w:val="20"/>
        </w:rPr>
        <w:t xml:space="preserve">marzo </w:t>
      </w:r>
      <w:r w:rsidRPr="008876FF">
        <w:rPr>
          <w:rFonts w:ascii="Arial" w:hAnsi="Arial" w:cs="Arial"/>
          <w:sz w:val="20"/>
          <w:szCs w:val="20"/>
        </w:rPr>
        <w:t xml:space="preserve">de </w:t>
      </w:r>
      <w:r w:rsidR="00735003">
        <w:rPr>
          <w:rFonts w:ascii="Arial" w:hAnsi="Arial" w:cs="Arial"/>
          <w:sz w:val="20"/>
          <w:szCs w:val="20"/>
        </w:rPr>
        <w:t>2023</w:t>
      </w:r>
      <w:r w:rsidRPr="008876FF">
        <w:rPr>
          <w:rFonts w:ascii="Arial" w:hAnsi="Arial" w:cs="Arial"/>
          <w:sz w:val="20"/>
          <w:szCs w:val="20"/>
        </w:rPr>
        <w:t xml:space="preserve">, no presenta </w:t>
      </w:r>
      <w:r>
        <w:rPr>
          <w:rFonts w:ascii="Arial" w:hAnsi="Arial" w:cs="Arial"/>
          <w:sz w:val="20"/>
          <w:szCs w:val="20"/>
        </w:rPr>
        <w:t>calificación crediticia que pueda impactar en la situación y estructura financiera.</w:t>
      </w:r>
    </w:p>
    <w:p w14:paraId="64DD017B" w14:textId="77777777" w:rsidR="00405C32" w:rsidRPr="000B74DF" w:rsidRDefault="00405C32" w:rsidP="00405C32">
      <w:pPr>
        <w:autoSpaceDE w:val="0"/>
        <w:autoSpaceDN w:val="0"/>
        <w:adjustRightInd w:val="0"/>
        <w:jc w:val="both"/>
        <w:rPr>
          <w:rFonts w:ascii="Arial" w:hAnsi="Arial" w:cs="Arial"/>
          <w:sz w:val="20"/>
          <w:szCs w:val="20"/>
        </w:rPr>
      </w:pPr>
    </w:p>
    <w:p w14:paraId="0D8EAFDE" w14:textId="77777777" w:rsidR="00405C32" w:rsidRPr="00106647" w:rsidRDefault="00405C32" w:rsidP="00AD3B44">
      <w:pPr>
        <w:pStyle w:val="Subttulo"/>
        <w:rPr>
          <w:rFonts w:eastAsiaTheme="majorEastAsia"/>
        </w:rPr>
      </w:pPr>
      <w:r w:rsidRPr="00106647">
        <w:rPr>
          <w:rFonts w:eastAsiaTheme="majorEastAsia"/>
        </w:rPr>
        <w:t>Proceso de mejora</w:t>
      </w:r>
    </w:p>
    <w:p w14:paraId="35FD8581" w14:textId="77777777" w:rsidR="00405C32" w:rsidRPr="000B74DF" w:rsidRDefault="00405C32" w:rsidP="00405C32">
      <w:pPr>
        <w:autoSpaceDE w:val="0"/>
        <w:autoSpaceDN w:val="0"/>
        <w:adjustRightInd w:val="0"/>
        <w:jc w:val="both"/>
        <w:rPr>
          <w:rFonts w:ascii="Arial" w:hAnsi="Arial" w:cs="Arial"/>
          <w:sz w:val="20"/>
          <w:szCs w:val="20"/>
        </w:rPr>
      </w:pPr>
    </w:p>
    <w:p w14:paraId="59F785FF" w14:textId="77777777" w:rsidR="00405C32" w:rsidRPr="000B74DF" w:rsidRDefault="00405C32" w:rsidP="00405C32">
      <w:pPr>
        <w:autoSpaceDE w:val="0"/>
        <w:autoSpaceDN w:val="0"/>
        <w:adjustRightInd w:val="0"/>
        <w:jc w:val="both"/>
        <w:rPr>
          <w:rFonts w:ascii="Arial" w:hAnsi="Arial" w:cs="Arial"/>
          <w:sz w:val="20"/>
          <w:szCs w:val="20"/>
        </w:rPr>
      </w:pPr>
      <w:r w:rsidRPr="000B74DF">
        <w:rPr>
          <w:rFonts w:ascii="Arial" w:hAnsi="Arial" w:cs="Arial"/>
          <w:sz w:val="20"/>
          <w:szCs w:val="20"/>
        </w:rPr>
        <w:t>En el ámbito administrativo, para el adecuado manejo y control de los recursos humanos, materiales y financieros, se emitió y autorizó normatividad interna, conformada por acuerdos, manuales y lineamientos, misma que es de observancia obligatoria para las áreas jurisdiccionales y de apoyo administrativo.</w:t>
      </w:r>
    </w:p>
    <w:p w14:paraId="07DC6334" w14:textId="77777777" w:rsidR="00405C32" w:rsidRDefault="00405C32" w:rsidP="00405C32">
      <w:pPr>
        <w:autoSpaceDE w:val="0"/>
        <w:autoSpaceDN w:val="0"/>
        <w:adjustRightInd w:val="0"/>
        <w:jc w:val="both"/>
        <w:rPr>
          <w:rFonts w:ascii="Arial" w:hAnsi="Arial" w:cs="Arial"/>
          <w:sz w:val="20"/>
          <w:szCs w:val="20"/>
        </w:rPr>
      </w:pPr>
    </w:p>
    <w:p w14:paraId="4BCCD886" w14:textId="77777777" w:rsidR="00D10DF6" w:rsidRDefault="00D10DF6" w:rsidP="00405C32">
      <w:pPr>
        <w:autoSpaceDE w:val="0"/>
        <w:autoSpaceDN w:val="0"/>
        <w:adjustRightInd w:val="0"/>
        <w:jc w:val="both"/>
        <w:rPr>
          <w:rFonts w:ascii="Arial" w:hAnsi="Arial" w:cs="Arial"/>
          <w:sz w:val="20"/>
          <w:szCs w:val="20"/>
        </w:rPr>
      </w:pPr>
    </w:p>
    <w:p w14:paraId="7862889E" w14:textId="77777777" w:rsidR="00D10DF6" w:rsidRDefault="00D10DF6" w:rsidP="00405C32">
      <w:pPr>
        <w:autoSpaceDE w:val="0"/>
        <w:autoSpaceDN w:val="0"/>
        <w:adjustRightInd w:val="0"/>
        <w:jc w:val="both"/>
        <w:rPr>
          <w:rFonts w:ascii="Arial" w:hAnsi="Arial" w:cs="Arial"/>
          <w:sz w:val="20"/>
          <w:szCs w:val="20"/>
        </w:rPr>
      </w:pPr>
    </w:p>
    <w:p w14:paraId="2595FEEF" w14:textId="77777777" w:rsidR="00D10DF6" w:rsidRPr="000B74DF" w:rsidRDefault="00D10DF6" w:rsidP="00405C32">
      <w:pPr>
        <w:autoSpaceDE w:val="0"/>
        <w:autoSpaceDN w:val="0"/>
        <w:adjustRightInd w:val="0"/>
        <w:jc w:val="both"/>
        <w:rPr>
          <w:rFonts w:ascii="Arial" w:hAnsi="Arial" w:cs="Arial"/>
          <w:sz w:val="20"/>
          <w:szCs w:val="20"/>
        </w:rPr>
      </w:pPr>
    </w:p>
    <w:p w14:paraId="2CD67405" w14:textId="77777777" w:rsidR="00405C32" w:rsidRPr="00D77390" w:rsidRDefault="00405C32" w:rsidP="00405C32">
      <w:pPr>
        <w:autoSpaceDE w:val="0"/>
        <w:autoSpaceDN w:val="0"/>
        <w:adjustRightInd w:val="0"/>
        <w:jc w:val="both"/>
        <w:rPr>
          <w:rFonts w:ascii="Arial" w:hAnsi="Arial" w:cs="Arial"/>
          <w:b/>
          <w:sz w:val="20"/>
          <w:szCs w:val="20"/>
        </w:rPr>
      </w:pPr>
      <w:r w:rsidRPr="00D77390">
        <w:rPr>
          <w:rFonts w:ascii="Arial" w:hAnsi="Arial" w:cs="Arial"/>
          <w:b/>
          <w:sz w:val="20"/>
          <w:szCs w:val="20"/>
        </w:rPr>
        <w:lastRenderedPageBreak/>
        <w:t>Principales políticas de control interno</w:t>
      </w:r>
    </w:p>
    <w:p w14:paraId="3A2DAB26" w14:textId="77777777" w:rsidR="00405C32" w:rsidRPr="000B74DF" w:rsidRDefault="00405C32" w:rsidP="00405C32">
      <w:pPr>
        <w:autoSpaceDE w:val="0"/>
        <w:autoSpaceDN w:val="0"/>
        <w:adjustRightInd w:val="0"/>
        <w:jc w:val="both"/>
        <w:rPr>
          <w:rFonts w:ascii="Arial" w:hAnsi="Arial" w:cs="Arial"/>
          <w:sz w:val="20"/>
          <w:szCs w:val="20"/>
        </w:rPr>
      </w:pPr>
    </w:p>
    <w:p w14:paraId="050BA7A7" w14:textId="77777777" w:rsidR="00405C32" w:rsidRPr="000B74DF" w:rsidRDefault="00405C32" w:rsidP="00405C32">
      <w:pPr>
        <w:pStyle w:val="Prrafodelista"/>
        <w:numPr>
          <w:ilvl w:val="0"/>
          <w:numId w:val="29"/>
        </w:numPr>
        <w:autoSpaceDE w:val="0"/>
        <w:autoSpaceDN w:val="0"/>
        <w:adjustRightInd w:val="0"/>
        <w:spacing w:after="120"/>
        <w:ind w:left="357" w:hanging="357"/>
        <w:rPr>
          <w:rFonts w:ascii="Arial" w:hAnsi="Arial"/>
          <w:sz w:val="20"/>
          <w:szCs w:val="20"/>
        </w:rPr>
      </w:pPr>
      <w:r w:rsidRPr="000B74DF">
        <w:rPr>
          <w:rFonts w:ascii="Arial" w:hAnsi="Arial"/>
          <w:sz w:val="20"/>
          <w:szCs w:val="20"/>
        </w:rPr>
        <w:t>Manual de procedimientos: indica los procedimientos a seguir de forma ordenada en el desarrollo de las actividades; evitando duplicidad de esfuerzos.</w:t>
      </w:r>
    </w:p>
    <w:p w14:paraId="2B2B52CA" w14:textId="77777777" w:rsidR="00405C32" w:rsidRPr="000B74DF" w:rsidRDefault="00405C32" w:rsidP="00405C32">
      <w:pPr>
        <w:pStyle w:val="Prrafodelista"/>
        <w:numPr>
          <w:ilvl w:val="0"/>
          <w:numId w:val="29"/>
        </w:numPr>
        <w:autoSpaceDE w:val="0"/>
        <w:autoSpaceDN w:val="0"/>
        <w:adjustRightInd w:val="0"/>
        <w:spacing w:after="120"/>
        <w:ind w:left="357" w:hanging="357"/>
        <w:rPr>
          <w:rFonts w:ascii="Arial" w:hAnsi="Arial"/>
          <w:sz w:val="20"/>
          <w:szCs w:val="20"/>
        </w:rPr>
      </w:pPr>
      <w:r w:rsidRPr="000B74DF">
        <w:rPr>
          <w:rFonts w:ascii="Arial" w:hAnsi="Arial"/>
          <w:sz w:val="20"/>
          <w:szCs w:val="20"/>
        </w:rPr>
        <w:t>Ley General de Contabilidad Gubernamental (LGCG): Establece los criterios generales que rigen la contabilidad gubernamental y la emisión de información financiera, incluyendo la presupuestaria y programática en forma razonable y transparente.</w:t>
      </w:r>
    </w:p>
    <w:p w14:paraId="3813CDCD" w14:textId="77777777" w:rsidR="00405C32" w:rsidRPr="000B74DF" w:rsidRDefault="00405C32" w:rsidP="00405C32">
      <w:pPr>
        <w:pStyle w:val="Prrafodelista"/>
        <w:numPr>
          <w:ilvl w:val="0"/>
          <w:numId w:val="29"/>
        </w:numPr>
        <w:autoSpaceDE w:val="0"/>
        <w:autoSpaceDN w:val="0"/>
        <w:adjustRightInd w:val="0"/>
        <w:spacing w:after="120"/>
        <w:ind w:left="357" w:hanging="357"/>
        <w:rPr>
          <w:rFonts w:ascii="Arial" w:hAnsi="Arial"/>
          <w:sz w:val="20"/>
          <w:szCs w:val="20"/>
        </w:rPr>
      </w:pPr>
      <w:r w:rsidRPr="000B74DF">
        <w:rPr>
          <w:rFonts w:ascii="Arial" w:hAnsi="Arial"/>
          <w:sz w:val="20"/>
          <w:szCs w:val="20"/>
        </w:rPr>
        <w:t>Normatividad contable: Tiene por objeto regular el registro contable de los recursos públicos y la preparación de informes financieros de forma armonizada, que dan transparencia para la interpretación, evaluación, fiscalización y entrega de informes; regulando las operaciones contables.</w:t>
      </w:r>
    </w:p>
    <w:p w14:paraId="6ACAF0B6" w14:textId="77777777" w:rsidR="00405C32" w:rsidRPr="000B74DF" w:rsidRDefault="00405C32" w:rsidP="00405C32">
      <w:pPr>
        <w:pStyle w:val="Prrafodelista"/>
        <w:numPr>
          <w:ilvl w:val="0"/>
          <w:numId w:val="29"/>
        </w:numPr>
        <w:autoSpaceDE w:val="0"/>
        <w:autoSpaceDN w:val="0"/>
        <w:adjustRightInd w:val="0"/>
        <w:spacing w:after="120"/>
        <w:ind w:left="357" w:hanging="357"/>
        <w:rPr>
          <w:rFonts w:ascii="Arial" w:hAnsi="Arial"/>
          <w:sz w:val="20"/>
          <w:szCs w:val="20"/>
        </w:rPr>
      </w:pPr>
      <w:r w:rsidRPr="000B74DF">
        <w:rPr>
          <w:rFonts w:ascii="Arial" w:hAnsi="Arial"/>
          <w:sz w:val="20"/>
          <w:szCs w:val="20"/>
        </w:rPr>
        <w:t>Normas presupuestarias: Indican la forma y términos en que se ejecuta el gasto público, administrándolo con eficiencia, eficacia, economía, transparencia y honradez, para rendir cuentas de los recursos públicos, asimismo, contribuye a fortalecer la armonización presupuestaria y contable.</w:t>
      </w:r>
    </w:p>
    <w:p w14:paraId="06815BA6" w14:textId="77777777" w:rsidR="00405C32" w:rsidRPr="000B74DF" w:rsidRDefault="00405C32" w:rsidP="00405C32">
      <w:pPr>
        <w:jc w:val="both"/>
        <w:rPr>
          <w:rFonts w:ascii="Arial" w:hAnsi="Arial" w:cs="Arial"/>
          <w:sz w:val="20"/>
          <w:szCs w:val="20"/>
        </w:rPr>
      </w:pPr>
    </w:p>
    <w:p w14:paraId="2BA5A794" w14:textId="77777777" w:rsidR="00405C32" w:rsidRPr="00D77390" w:rsidRDefault="00405C32" w:rsidP="00405C32">
      <w:pPr>
        <w:autoSpaceDE w:val="0"/>
        <w:autoSpaceDN w:val="0"/>
        <w:adjustRightInd w:val="0"/>
        <w:jc w:val="both"/>
        <w:rPr>
          <w:rFonts w:ascii="Arial" w:hAnsi="Arial" w:cs="Arial"/>
          <w:b/>
          <w:sz w:val="20"/>
          <w:szCs w:val="20"/>
        </w:rPr>
      </w:pPr>
      <w:r w:rsidRPr="00D77390">
        <w:rPr>
          <w:rFonts w:ascii="Arial" w:hAnsi="Arial" w:cs="Arial"/>
          <w:b/>
          <w:sz w:val="20"/>
          <w:szCs w:val="20"/>
        </w:rPr>
        <w:t>Medidas de desempeño financiero, metas y alcance</w:t>
      </w:r>
    </w:p>
    <w:p w14:paraId="0D1A9C0E" w14:textId="77777777" w:rsidR="00405C32" w:rsidRPr="000B74DF" w:rsidRDefault="00405C32" w:rsidP="00405C32">
      <w:pPr>
        <w:autoSpaceDE w:val="0"/>
        <w:autoSpaceDN w:val="0"/>
        <w:adjustRightInd w:val="0"/>
        <w:jc w:val="both"/>
        <w:rPr>
          <w:rFonts w:ascii="Arial" w:hAnsi="Arial" w:cs="Arial"/>
          <w:sz w:val="20"/>
          <w:szCs w:val="20"/>
        </w:rPr>
      </w:pPr>
    </w:p>
    <w:p w14:paraId="50E17CE8" w14:textId="77777777" w:rsidR="00405C32" w:rsidRPr="000B74DF" w:rsidRDefault="00405C32" w:rsidP="00405C32">
      <w:pPr>
        <w:autoSpaceDE w:val="0"/>
        <w:autoSpaceDN w:val="0"/>
        <w:adjustRightInd w:val="0"/>
        <w:jc w:val="both"/>
        <w:rPr>
          <w:rFonts w:ascii="Arial" w:hAnsi="Arial" w:cs="Arial"/>
          <w:sz w:val="20"/>
          <w:szCs w:val="20"/>
        </w:rPr>
      </w:pPr>
      <w:r w:rsidRPr="000B74DF">
        <w:rPr>
          <w:rFonts w:ascii="Arial" w:hAnsi="Arial" w:cs="Arial"/>
          <w:sz w:val="20"/>
          <w:szCs w:val="20"/>
        </w:rPr>
        <w:t>A través del proceso de armonización contable, se da un cambio transcendental para atender en tiempo y forma el nuevo esquema de la contabilidad gubernamental, y generando así, los beneficios en materia de información financiera, transparencia y rendición de cuentas.</w:t>
      </w:r>
    </w:p>
    <w:p w14:paraId="7581B67B" w14:textId="77777777" w:rsidR="00405C32" w:rsidRPr="000B74DF" w:rsidRDefault="00405C32" w:rsidP="00405C32">
      <w:pPr>
        <w:tabs>
          <w:tab w:val="left" w:pos="5280"/>
        </w:tabs>
        <w:jc w:val="both"/>
        <w:rPr>
          <w:rFonts w:ascii="Arial" w:hAnsi="Arial" w:cs="Arial"/>
          <w:sz w:val="20"/>
          <w:szCs w:val="20"/>
        </w:rPr>
      </w:pPr>
    </w:p>
    <w:p w14:paraId="0C428399" w14:textId="77777777" w:rsidR="00405C32" w:rsidRPr="00C0377D" w:rsidRDefault="00405C32" w:rsidP="00AD3B44">
      <w:pPr>
        <w:pStyle w:val="Subttulo"/>
        <w:rPr>
          <w:rFonts w:eastAsiaTheme="majorEastAsia"/>
        </w:rPr>
      </w:pPr>
      <w:r w:rsidRPr="00C0377D">
        <w:rPr>
          <w:rFonts w:eastAsiaTheme="majorEastAsia"/>
        </w:rPr>
        <w:t>Información por segmentos</w:t>
      </w:r>
    </w:p>
    <w:p w14:paraId="6EBF423F" w14:textId="77777777" w:rsidR="00405C32" w:rsidRPr="000B74DF" w:rsidRDefault="00405C32" w:rsidP="00405C32">
      <w:pPr>
        <w:autoSpaceDE w:val="0"/>
        <w:autoSpaceDN w:val="0"/>
        <w:adjustRightInd w:val="0"/>
        <w:jc w:val="both"/>
        <w:rPr>
          <w:rFonts w:ascii="Arial" w:hAnsi="Arial" w:cs="Arial"/>
          <w:sz w:val="20"/>
          <w:szCs w:val="20"/>
        </w:rPr>
      </w:pPr>
    </w:p>
    <w:p w14:paraId="3A5D5789" w14:textId="18854278" w:rsidR="00405C32" w:rsidRPr="000B74DF" w:rsidRDefault="00405C32" w:rsidP="00405C32">
      <w:pPr>
        <w:tabs>
          <w:tab w:val="left" w:pos="5280"/>
        </w:tabs>
        <w:jc w:val="both"/>
        <w:rPr>
          <w:rFonts w:ascii="Arial" w:hAnsi="Arial" w:cs="Arial"/>
          <w:sz w:val="20"/>
          <w:szCs w:val="20"/>
        </w:rPr>
      </w:pPr>
      <w:r>
        <w:rPr>
          <w:rFonts w:ascii="Arial" w:hAnsi="Arial" w:cs="Arial"/>
          <w:sz w:val="20"/>
          <w:szCs w:val="20"/>
        </w:rPr>
        <w:t>El Gobierno del e</w:t>
      </w:r>
      <w:r w:rsidRPr="000B74DF">
        <w:rPr>
          <w:rFonts w:ascii="Arial" w:hAnsi="Arial" w:cs="Arial"/>
          <w:sz w:val="20"/>
          <w:szCs w:val="20"/>
        </w:rPr>
        <w:t xml:space="preserve">stado de Chiapas, informa que, </w:t>
      </w:r>
      <w:r>
        <w:rPr>
          <w:rFonts w:ascii="Arial" w:hAnsi="Arial" w:cs="Arial"/>
          <w:sz w:val="20"/>
          <w:szCs w:val="20"/>
        </w:rPr>
        <w:t>a</w:t>
      </w:r>
      <w:r w:rsidRPr="000B74DF">
        <w:rPr>
          <w:rFonts w:ascii="Arial" w:hAnsi="Arial" w:cs="Arial"/>
          <w:sz w:val="20"/>
          <w:szCs w:val="20"/>
        </w:rPr>
        <w:t>l 3</w:t>
      </w:r>
      <w:r>
        <w:rPr>
          <w:rFonts w:ascii="Arial" w:hAnsi="Arial" w:cs="Arial"/>
          <w:sz w:val="20"/>
          <w:szCs w:val="20"/>
        </w:rPr>
        <w:t>1</w:t>
      </w:r>
      <w:r w:rsidRPr="000B74DF">
        <w:rPr>
          <w:rFonts w:ascii="Arial" w:hAnsi="Arial" w:cs="Arial"/>
          <w:sz w:val="20"/>
          <w:szCs w:val="20"/>
        </w:rPr>
        <w:t xml:space="preserve"> de </w:t>
      </w:r>
      <w:r w:rsidR="00880D35">
        <w:rPr>
          <w:rFonts w:ascii="Arial" w:hAnsi="Arial" w:cs="Arial"/>
          <w:sz w:val="20"/>
          <w:szCs w:val="20"/>
        </w:rPr>
        <w:t>marzo de 2023</w:t>
      </w:r>
      <w:r w:rsidRPr="000B74DF">
        <w:rPr>
          <w:rFonts w:ascii="Arial" w:hAnsi="Arial" w:cs="Arial"/>
          <w:sz w:val="20"/>
          <w:szCs w:val="20"/>
        </w:rPr>
        <w:t>, no presenta información financiera de manera segmentada.</w:t>
      </w:r>
    </w:p>
    <w:p w14:paraId="29F3E4EF" w14:textId="77777777" w:rsidR="00405C32" w:rsidRPr="000B74DF" w:rsidRDefault="00405C32" w:rsidP="00405C32">
      <w:pPr>
        <w:tabs>
          <w:tab w:val="left" w:pos="5280"/>
        </w:tabs>
        <w:jc w:val="both"/>
        <w:rPr>
          <w:rFonts w:ascii="Arial" w:hAnsi="Arial" w:cs="Arial"/>
          <w:sz w:val="20"/>
          <w:szCs w:val="20"/>
        </w:rPr>
      </w:pPr>
    </w:p>
    <w:p w14:paraId="0CA26737" w14:textId="77777777" w:rsidR="00405C32" w:rsidRPr="00C0377D" w:rsidRDefault="00405C32" w:rsidP="00AD3B44">
      <w:pPr>
        <w:pStyle w:val="Subttulo"/>
        <w:rPr>
          <w:rFonts w:eastAsiaTheme="majorEastAsia"/>
        </w:rPr>
      </w:pPr>
      <w:r w:rsidRPr="00C0377D">
        <w:rPr>
          <w:rFonts w:eastAsiaTheme="majorEastAsia"/>
        </w:rPr>
        <w:t>Eventos posteriores al cierre</w:t>
      </w:r>
    </w:p>
    <w:p w14:paraId="4D5E59E8" w14:textId="77777777" w:rsidR="00405C32" w:rsidRPr="000B74DF" w:rsidRDefault="00405C32" w:rsidP="00405C32">
      <w:pPr>
        <w:autoSpaceDE w:val="0"/>
        <w:autoSpaceDN w:val="0"/>
        <w:adjustRightInd w:val="0"/>
        <w:jc w:val="both"/>
        <w:rPr>
          <w:rFonts w:ascii="Arial" w:hAnsi="Arial" w:cs="Arial"/>
          <w:sz w:val="20"/>
          <w:szCs w:val="20"/>
        </w:rPr>
      </w:pPr>
    </w:p>
    <w:p w14:paraId="37AC0A93" w14:textId="692198E0" w:rsidR="00405C32" w:rsidRPr="000B74DF" w:rsidRDefault="00405C32" w:rsidP="00405C32">
      <w:pPr>
        <w:tabs>
          <w:tab w:val="left" w:pos="5280"/>
        </w:tabs>
        <w:jc w:val="both"/>
        <w:rPr>
          <w:rFonts w:ascii="Arial" w:hAnsi="Arial" w:cs="Arial"/>
          <w:sz w:val="20"/>
          <w:szCs w:val="20"/>
        </w:rPr>
      </w:pPr>
      <w:r>
        <w:rPr>
          <w:rFonts w:ascii="Arial" w:hAnsi="Arial" w:cs="Arial"/>
          <w:sz w:val="20"/>
          <w:szCs w:val="20"/>
        </w:rPr>
        <w:t>El Gobierno del e</w:t>
      </w:r>
      <w:r w:rsidRPr="000B74DF">
        <w:rPr>
          <w:rFonts w:ascii="Arial" w:hAnsi="Arial" w:cs="Arial"/>
          <w:sz w:val="20"/>
          <w:szCs w:val="20"/>
        </w:rPr>
        <w:t xml:space="preserve">stado de Chiapas, informa que no existen eventos ocurridos en el periodo posterior </w:t>
      </w:r>
      <w:r>
        <w:rPr>
          <w:rFonts w:ascii="Arial" w:hAnsi="Arial" w:cs="Arial"/>
          <w:sz w:val="20"/>
          <w:szCs w:val="20"/>
        </w:rPr>
        <w:t>a</w:t>
      </w:r>
      <w:r w:rsidRPr="000B74DF">
        <w:rPr>
          <w:rFonts w:ascii="Arial" w:hAnsi="Arial" w:cs="Arial"/>
          <w:sz w:val="20"/>
          <w:szCs w:val="20"/>
        </w:rPr>
        <w:t>l 3</w:t>
      </w:r>
      <w:r>
        <w:rPr>
          <w:rFonts w:ascii="Arial" w:hAnsi="Arial" w:cs="Arial"/>
          <w:sz w:val="20"/>
          <w:szCs w:val="20"/>
        </w:rPr>
        <w:t>1</w:t>
      </w:r>
      <w:r w:rsidRPr="000B74DF">
        <w:rPr>
          <w:rFonts w:ascii="Arial" w:hAnsi="Arial" w:cs="Arial"/>
          <w:sz w:val="20"/>
          <w:szCs w:val="20"/>
        </w:rPr>
        <w:t xml:space="preserve"> de </w:t>
      </w:r>
      <w:r w:rsidR="00880D35">
        <w:rPr>
          <w:rFonts w:ascii="Arial" w:hAnsi="Arial" w:cs="Arial"/>
          <w:sz w:val="20"/>
          <w:szCs w:val="20"/>
        </w:rPr>
        <w:t>marzo de 2023</w:t>
      </w:r>
      <w:r w:rsidRPr="000B74DF">
        <w:rPr>
          <w:rFonts w:ascii="Arial" w:hAnsi="Arial" w:cs="Arial"/>
          <w:sz w:val="20"/>
          <w:szCs w:val="20"/>
        </w:rPr>
        <w:t>, que pudieran afectar económicamente e impactar en los estados financieros presentados.</w:t>
      </w:r>
    </w:p>
    <w:p w14:paraId="5E1E7574" w14:textId="77777777" w:rsidR="00405C32" w:rsidRPr="000B74DF" w:rsidRDefault="00405C32" w:rsidP="00405C32">
      <w:pPr>
        <w:tabs>
          <w:tab w:val="left" w:pos="5280"/>
        </w:tabs>
        <w:jc w:val="both"/>
        <w:rPr>
          <w:rFonts w:ascii="Arial" w:hAnsi="Arial" w:cs="Arial"/>
          <w:sz w:val="20"/>
          <w:szCs w:val="20"/>
        </w:rPr>
      </w:pPr>
    </w:p>
    <w:p w14:paraId="518CCAFE" w14:textId="77777777" w:rsidR="00405C32" w:rsidRPr="00C0377D" w:rsidRDefault="00405C32" w:rsidP="00AD3B44">
      <w:pPr>
        <w:pStyle w:val="Subttulo"/>
        <w:rPr>
          <w:rFonts w:eastAsiaTheme="majorEastAsia"/>
        </w:rPr>
      </w:pPr>
      <w:r w:rsidRPr="00C0377D">
        <w:rPr>
          <w:rFonts w:eastAsiaTheme="majorEastAsia"/>
        </w:rPr>
        <w:t>Partes relacionadas</w:t>
      </w:r>
    </w:p>
    <w:p w14:paraId="215442AC" w14:textId="77777777" w:rsidR="00405C32" w:rsidRPr="000B74DF" w:rsidRDefault="00405C32" w:rsidP="00405C32">
      <w:pPr>
        <w:autoSpaceDE w:val="0"/>
        <w:autoSpaceDN w:val="0"/>
        <w:adjustRightInd w:val="0"/>
        <w:jc w:val="both"/>
        <w:rPr>
          <w:rFonts w:ascii="Arial" w:hAnsi="Arial" w:cs="Arial"/>
          <w:sz w:val="20"/>
          <w:szCs w:val="20"/>
        </w:rPr>
      </w:pPr>
    </w:p>
    <w:p w14:paraId="388E9681" w14:textId="327F0956" w:rsidR="00405C32" w:rsidRDefault="00405C32" w:rsidP="00405C32">
      <w:pPr>
        <w:tabs>
          <w:tab w:val="left" w:pos="5280"/>
        </w:tabs>
        <w:jc w:val="both"/>
        <w:rPr>
          <w:rFonts w:ascii="Arial" w:hAnsi="Arial" w:cs="Arial"/>
          <w:sz w:val="20"/>
          <w:szCs w:val="20"/>
        </w:rPr>
      </w:pPr>
      <w:r>
        <w:rPr>
          <w:rFonts w:ascii="Arial" w:hAnsi="Arial" w:cs="Arial"/>
          <w:sz w:val="20"/>
          <w:szCs w:val="20"/>
        </w:rPr>
        <w:t>El Gobierno del e</w:t>
      </w:r>
      <w:r w:rsidRPr="000B74DF">
        <w:rPr>
          <w:rFonts w:ascii="Arial" w:hAnsi="Arial" w:cs="Arial"/>
          <w:sz w:val="20"/>
          <w:szCs w:val="20"/>
        </w:rPr>
        <w:t xml:space="preserve">stado de Chiapas, informa que, </w:t>
      </w:r>
      <w:r>
        <w:rPr>
          <w:rFonts w:ascii="Arial" w:hAnsi="Arial" w:cs="Arial"/>
          <w:sz w:val="20"/>
          <w:szCs w:val="20"/>
        </w:rPr>
        <w:t>a</w:t>
      </w:r>
      <w:r w:rsidRPr="000B74DF">
        <w:rPr>
          <w:rFonts w:ascii="Arial" w:hAnsi="Arial" w:cs="Arial"/>
          <w:sz w:val="20"/>
          <w:szCs w:val="20"/>
        </w:rPr>
        <w:t>l 3</w:t>
      </w:r>
      <w:r>
        <w:rPr>
          <w:rFonts w:ascii="Arial" w:hAnsi="Arial" w:cs="Arial"/>
          <w:sz w:val="20"/>
          <w:szCs w:val="20"/>
        </w:rPr>
        <w:t>1</w:t>
      </w:r>
      <w:r w:rsidRPr="000B74DF">
        <w:rPr>
          <w:rFonts w:ascii="Arial" w:hAnsi="Arial" w:cs="Arial"/>
          <w:sz w:val="20"/>
          <w:szCs w:val="20"/>
        </w:rPr>
        <w:t xml:space="preserve"> de </w:t>
      </w:r>
      <w:r w:rsidR="00880D35">
        <w:rPr>
          <w:rFonts w:ascii="Arial" w:hAnsi="Arial" w:cs="Arial"/>
          <w:sz w:val="20"/>
          <w:szCs w:val="20"/>
        </w:rPr>
        <w:t>marzo de 2023</w:t>
      </w:r>
      <w:r w:rsidRPr="000B74DF">
        <w:rPr>
          <w:rFonts w:ascii="Arial" w:hAnsi="Arial" w:cs="Arial"/>
          <w:sz w:val="20"/>
          <w:szCs w:val="20"/>
        </w:rPr>
        <w:t>, no existen partes relacionadas que pudieran ejercer influencia significativa sobre la toma de decisiones financieras y operativas.</w:t>
      </w:r>
    </w:p>
    <w:p w14:paraId="51309A6B" w14:textId="77777777" w:rsidR="00405C32" w:rsidRDefault="00405C32" w:rsidP="00405C32">
      <w:pPr>
        <w:tabs>
          <w:tab w:val="left" w:pos="5280"/>
        </w:tabs>
        <w:jc w:val="both"/>
        <w:rPr>
          <w:rFonts w:ascii="Arial" w:hAnsi="Arial" w:cs="Arial"/>
          <w:sz w:val="20"/>
          <w:szCs w:val="20"/>
        </w:rPr>
      </w:pPr>
    </w:p>
    <w:p w14:paraId="50A0E69E" w14:textId="77777777" w:rsidR="00405C32" w:rsidRPr="00C0377D" w:rsidRDefault="00405C32" w:rsidP="00AD3B44">
      <w:pPr>
        <w:pStyle w:val="Subttulo"/>
        <w:rPr>
          <w:rFonts w:eastAsiaTheme="majorEastAsia"/>
        </w:rPr>
      </w:pPr>
      <w:r>
        <w:rPr>
          <w:rFonts w:eastAsiaTheme="majorEastAsia"/>
        </w:rPr>
        <w:t>Responsabilidad sobre la presentación razonable de la información contable</w:t>
      </w:r>
    </w:p>
    <w:p w14:paraId="47BC1CE1" w14:textId="77777777" w:rsidR="00405C32" w:rsidRDefault="00405C32" w:rsidP="00405C32">
      <w:pPr>
        <w:tabs>
          <w:tab w:val="left" w:pos="5280"/>
        </w:tabs>
        <w:jc w:val="both"/>
        <w:rPr>
          <w:rFonts w:ascii="Arial" w:hAnsi="Arial" w:cs="Arial"/>
          <w:sz w:val="20"/>
          <w:szCs w:val="20"/>
        </w:rPr>
      </w:pPr>
    </w:p>
    <w:p w14:paraId="16ACC9A5" w14:textId="493DEFC9" w:rsidR="00405C32" w:rsidRDefault="00405C32" w:rsidP="00405C32">
      <w:pPr>
        <w:tabs>
          <w:tab w:val="left" w:pos="5280"/>
        </w:tabs>
        <w:jc w:val="both"/>
        <w:rPr>
          <w:rFonts w:ascii="Arial" w:hAnsi="Arial" w:cs="Arial"/>
          <w:sz w:val="20"/>
          <w:szCs w:val="20"/>
        </w:rPr>
      </w:pPr>
      <w:r>
        <w:rPr>
          <w:rFonts w:ascii="Arial" w:hAnsi="Arial" w:cs="Arial"/>
          <w:sz w:val="20"/>
          <w:szCs w:val="20"/>
        </w:rPr>
        <w:t xml:space="preserve">“Bajo protesta de decir verdad declaramos que los estados financieros del Gobierno </w:t>
      </w:r>
      <w:r w:rsidR="002556F6">
        <w:rPr>
          <w:rFonts w:ascii="Arial" w:hAnsi="Arial" w:cs="Arial"/>
          <w:sz w:val="20"/>
          <w:szCs w:val="20"/>
        </w:rPr>
        <w:t>Estatal</w:t>
      </w:r>
      <w:r>
        <w:rPr>
          <w:rFonts w:ascii="Arial" w:hAnsi="Arial" w:cs="Arial"/>
          <w:sz w:val="20"/>
          <w:szCs w:val="20"/>
        </w:rPr>
        <w:t xml:space="preserve"> y sus notas, son razonablemente correctos y son responsabilidad del emisor”.</w:t>
      </w:r>
    </w:p>
    <w:p w14:paraId="3FD69F0F" w14:textId="77777777" w:rsidR="00D10DF6" w:rsidRPr="00D10DF6" w:rsidRDefault="00D10DF6" w:rsidP="00D10DF6">
      <w:pPr>
        <w:rPr>
          <w:rFonts w:ascii="Arial" w:hAnsi="Arial" w:cs="Arial"/>
          <w:sz w:val="20"/>
          <w:szCs w:val="20"/>
          <w:lang w:val="es-ES" w:eastAsia="es-ES"/>
        </w:rPr>
      </w:pPr>
    </w:p>
    <w:p w14:paraId="6255075D" w14:textId="77777777" w:rsidR="00D10DF6" w:rsidRPr="00D10DF6" w:rsidRDefault="00D10DF6" w:rsidP="00D10DF6">
      <w:pPr>
        <w:rPr>
          <w:rFonts w:ascii="Arial" w:hAnsi="Arial" w:cs="Arial"/>
          <w:sz w:val="20"/>
          <w:szCs w:val="20"/>
          <w:lang w:val="es-ES" w:eastAsia="es-ES"/>
        </w:rPr>
      </w:pPr>
    </w:p>
    <w:p w14:paraId="0265C44D" w14:textId="77777777" w:rsidR="003C0410" w:rsidRPr="00142B12" w:rsidRDefault="00182DB8" w:rsidP="000A2655">
      <w:pPr>
        <w:pStyle w:val="Ttulo2"/>
        <w:rPr>
          <w:rFonts w:eastAsiaTheme="majorEastAsia"/>
        </w:rPr>
      </w:pPr>
      <w:r w:rsidRPr="00142B12">
        <w:rPr>
          <w:rFonts w:eastAsiaTheme="majorEastAsia"/>
        </w:rPr>
        <w:t>Notas de desglose</w:t>
      </w:r>
    </w:p>
    <w:p w14:paraId="15287ECA" w14:textId="77777777" w:rsidR="003C0410" w:rsidRPr="000B74DF" w:rsidRDefault="003C0410" w:rsidP="00182DB8">
      <w:pPr>
        <w:outlineLvl w:val="0"/>
        <w:rPr>
          <w:rFonts w:ascii="Arial" w:hAnsi="Arial" w:cs="Arial"/>
          <w:b/>
          <w:bCs/>
        </w:rPr>
      </w:pPr>
    </w:p>
    <w:p w14:paraId="579E3AA5" w14:textId="77777777" w:rsidR="00405C32" w:rsidRPr="00405C32" w:rsidRDefault="00405C32" w:rsidP="000A2655">
      <w:pPr>
        <w:jc w:val="center"/>
        <w:rPr>
          <w:rFonts w:ascii="Arial" w:eastAsia="Times New Roman" w:hAnsi="Arial" w:cs="Arial"/>
          <w:b/>
          <w:bCs/>
          <w:caps/>
          <w:sz w:val="24"/>
          <w:szCs w:val="24"/>
          <w:lang w:val="es-ES" w:eastAsia="es-ES"/>
        </w:rPr>
      </w:pPr>
      <w:r w:rsidRPr="00880D35">
        <w:rPr>
          <w:rFonts w:ascii="Arial" w:eastAsia="Times New Roman" w:hAnsi="Arial" w:cs="Arial"/>
          <w:b/>
          <w:bCs/>
          <w:sz w:val="24"/>
          <w:szCs w:val="24"/>
          <w:lang w:val="es-ES" w:eastAsia="es-ES"/>
        </w:rPr>
        <w:t>Notas al estado de actividades</w:t>
      </w:r>
    </w:p>
    <w:p w14:paraId="6C3C9E5C" w14:textId="77777777" w:rsidR="00405C32" w:rsidRPr="00405C32" w:rsidRDefault="00405C32" w:rsidP="00405C32">
      <w:pPr>
        <w:jc w:val="both"/>
        <w:rPr>
          <w:rFonts w:ascii="Arial" w:eastAsia="Times New Roman" w:hAnsi="Arial" w:cs="Arial"/>
          <w:b/>
          <w:bCs/>
          <w:caps/>
          <w:sz w:val="20"/>
          <w:szCs w:val="20"/>
        </w:rPr>
      </w:pPr>
    </w:p>
    <w:p w14:paraId="6C942821" w14:textId="61870E0C" w:rsidR="00405C32" w:rsidRPr="00405C32" w:rsidRDefault="00405C32" w:rsidP="00405C32">
      <w:pPr>
        <w:jc w:val="both"/>
        <w:outlineLvl w:val="0"/>
        <w:rPr>
          <w:rFonts w:ascii="Arial" w:eastAsia="Times New Roman" w:hAnsi="Arial" w:cs="Arial"/>
          <w:sz w:val="20"/>
          <w:szCs w:val="20"/>
        </w:rPr>
      </w:pPr>
      <w:r w:rsidRPr="00405C32">
        <w:rPr>
          <w:rFonts w:ascii="Arial" w:eastAsia="Times New Roman" w:hAnsi="Arial" w:cs="Arial"/>
          <w:sz w:val="20"/>
          <w:szCs w:val="20"/>
        </w:rPr>
        <w:t xml:space="preserve">El resultado obtenido del 1 de enero al 31 de </w:t>
      </w:r>
      <w:r w:rsidR="00892253">
        <w:rPr>
          <w:rFonts w:ascii="Arial" w:eastAsia="Times New Roman" w:hAnsi="Arial" w:cs="Arial"/>
          <w:sz w:val="20"/>
          <w:szCs w:val="20"/>
        </w:rPr>
        <w:t>marzo</w:t>
      </w:r>
      <w:r w:rsidRPr="00405C32">
        <w:rPr>
          <w:rFonts w:ascii="Arial" w:eastAsia="Times New Roman" w:hAnsi="Arial" w:cs="Arial"/>
          <w:sz w:val="20"/>
          <w:szCs w:val="20"/>
        </w:rPr>
        <w:t xml:space="preserve"> de 202</w:t>
      </w:r>
      <w:r w:rsidR="00892253">
        <w:rPr>
          <w:rFonts w:ascii="Arial" w:eastAsia="Times New Roman" w:hAnsi="Arial" w:cs="Arial"/>
          <w:sz w:val="20"/>
          <w:szCs w:val="20"/>
        </w:rPr>
        <w:t>3</w:t>
      </w:r>
      <w:r w:rsidR="00751B02">
        <w:rPr>
          <w:rFonts w:ascii="Arial" w:eastAsia="Times New Roman" w:hAnsi="Arial" w:cs="Arial"/>
          <w:sz w:val="20"/>
          <w:szCs w:val="20"/>
        </w:rPr>
        <w:t>, presenta un ahorro por 11</w:t>
      </w:r>
      <w:r w:rsidRPr="00405C32">
        <w:rPr>
          <w:rFonts w:ascii="Arial" w:eastAsia="Times New Roman" w:hAnsi="Arial" w:cs="Arial"/>
          <w:sz w:val="20"/>
          <w:szCs w:val="20"/>
        </w:rPr>
        <w:t xml:space="preserve"> mil </w:t>
      </w:r>
      <w:r w:rsidR="00751B02">
        <w:rPr>
          <w:rFonts w:ascii="Arial" w:eastAsia="Times New Roman" w:hAnsi="Arial" w:cs="Arial"/>
          <w:sz w:val="20"/>
          <w:szCs w:val="20"/>
        </w:rPr>
        <w:t>401.6</w:t>
      </w:r>
      <w:r w:rsidRPr="00405C32">
        <w:rPr>
          <w:rFonts w:ascii="Arial" w:eastAsia="Times New Roman" w:hAnsi="Arial" w:cs="Arial"/>
          <w:sz w:val="20"/>
          <w:szCs w:val="20"/>
        </w:rPr>
        <w:t xml:space="preserve"> millones de pesos y se obtiene de restar del total de ingresos percibidos los gastos y otras pérdidas, sin considerar los recursos destinados en la adquisición de bienes muebles e inmuebles consideradas como inversión, así como, recursos comprometidos de gasto de inversión para la continuidad de obras en proceso.</w:t>
      </w:r>
    </w:p>
    <w:p w14:paraId="0AD46BCF" w14:textId="77777777" w:rsidR="00405C32" w:rsidRPr="00405C32" w:rsidRDefault="00405C32" w:rsidP="00405C32">
      <w:pPr>
        <w:jc w:val="both"/>
        <w:outlineLvl w:val="0"/>
        <w:rPr>
          <w:rFonts w:ascii="Arial" w:eastAsia="Times New Roman" w:hAnsi="Arial" w:cs="Arial"/>
          <w:sz w:val="20"/>
          <w:szCs w:val="20"/>
        </w:rPr>
      </w:pPr>
    </w:p>
    <w:p w14:paraId="12389462" w14:textId="77777777" w:rsidR="00405C32" w:rsidRPr="00405C32" w:rsidRDefault="00405C32" w:rsidP="00405C32">
      <w:pPr>
        <w:jc w:val="both"/>
        <w:rPr>
          <w:rFonts w:ascii="Arial" w:eastAsia="Times New Roman" w:hAnsi="Arial" w:cs="Times New Roman"/>
          <w:b/>
          <w:iCs/>
          <w:sz w:val="20"/>
          <w:szCs w:val="24"/>
          <w:lang w:val="es-ES" w:eastAsia="es-ES"/>
        </w:rPr>
      </w:pPr>
      <w:r w:rsidRPr="00405C32">
        <w:rPr>
          <w:rFonts w:ascii="Arial" w:eastAsia="Times New Roman" w:hAnsi="Arial" w:cs="Times New Roman"/>
          <w:b/>
          <w:sz w:val="20"/>
          <w:szCs w:val="24"/>
          <w:lang w:val="es-ES" w:eastAsia="es-ES"/>
        </w:rPr>
        <w:t>Ingresos y otros beneficios</w:t>
      </w:r>
    </w:p>
    <w:p w14:paraId="1FA11F36" w14:textId="77777777" w:rsidR="00405C32" w:rsidRPr="00405C32" w:rsidRDefault="00405C32" w:rsidP="00405C32">
      <w:pPr>
        <w:jc w:val="both"/>
        <w:outlineLvl w:val="0"/>
        <w:rPr>
          <w:rFonts w:ascii="Arial" w:eastAsia="Times New Roman" w:hAnsi="Arial" w:cs="Arial"/>
          <w:sz w:val="20"/>
          <w:szCs w:val="20"/>
        </w:rPr>
      </w:pPr>
    </w:p>
    <w:p w14:paraId="03372985" w14:textId="3AEF0BAF" w:rsidR="00405C32" w:rsidRPr="00405C32" w:rsidRDefault="00751B02" w:rsidP="00405C32">
      <w:pPr>
        <w:jc w:val="both"/>
        <w:rPr>
          <w:rFonts w:ascii="Arial" w:eastAsia="Times New Roman" w:hAnsi="Arial" w:cs="Arial"/>
          <w:sz w:val="20"/>
          <w:szCs w:val="20"/>
        </w:rPr>
      </w:pPr>
      <w:r>
        <w:rPr>
          <w:rFonts w:ascii="Arial" w:eastAsia="Times New Roman" w:hAnsi="Arial" w:cs="Arial"/>
          <w:sz w:val="20"/>
          <w:szCs w:val="20"/>
        </w:rPr>
        <w:t>Los ingresos ascienden a 29</w:t>
      </w:r>
      <w:r w:rsidR="00405C32" w:rsidRPr="00405C32">
        <w:rPr>
          <w:rFonts w:ascii="Arial" w:eastAsia="Times New Roman" w:hAnsi="Arial" w:cs="Arial"/>
          <w:sz w:val="20"/>
          <w:szCs w:val="20"/>
        </w:rPr>
        <w:t xml:space="preserve"> mil </w:t>
      </w:r>
      <w:r>
        <w:rPr>
          <w:rFonts w:ascii="Arial" w:eastAsia="Times New Roman" w:hAnsi="Arial" w:cs="Arial"/>
          <w:sz w:val="20"/>
          <w:szCs w:val="20"/>
        </w:rPr>
        <w:t>815.1</w:t>
      </w:r>
      <w:r w:rsidR="00405C32" w:rsidRPr="00405C32">
        <w:rPr>
          <w:rFonts w:ascii="Arial" w:eastAsia="Times New Roman" w:hAnsi="Arial" w:cs="Arial"/>
          <w:sz w:val="20"/>
          <w:szCs w:val="20"/>
        </w:rPr>
        <w:t xml:space="preserve"> millones de pesos y se integran principalmente por los Ingresos de Ley, estos son originados por los impuestos, por la enajenación de bienes y los servicios prestados por los entes públicos que conforman el Gobierno </w:t>
      </w:r>
      <w:r w:rsidR="002556F6">
        <w:rPr>
          <w:rFonts w:ascii="Arial" w:eastAsia="Times New Roman" w:hAnsi="Arial" w:cs="Arial"/>
          <w:sz w:val="20"/>
          <w:szCs w:val="20"/>
        </w:rPr>
        <w:t>Estatal</w:t>
      </w:r>
      <w:r w:rsidR="00405C32" w:rsidRPr="00405C32">
        <w:rPr>
          <w:rFonts w:ascii="Arial" w:eastAsia="Times New Roman" w:hAnsi="Arial" w:cs="Arial"/>
          <w:sz w:val="20"/>
          <w:szCs w:val="20"/>
        </w:rPr>
        <w:t xml:space="preserve">, por los derechos, productos y aprovechamientos, así como, los recibidos a través de </w:t>
      </w:r>
      <w:r w:rsidR="00405C32" w:rsidRPr="00405C32">
        <w:rPr>
          <w:rFonts w:ascii="Arial" w:eastAsia="Times New Roman" w:hAnsi="Arial" w:cs="Arial"/>
          <w:sz w:val="20"/>
          <w:szCs w:val="20"/>
        </w:rPr>
        <w:lastRenderedPageBreak/>
        <w:t>Participaciones, Aportaciones, Convenios, Incentivos Derivados de la Colaboración Fiscal, Fondos Distintos de Aportaciones, Transferencias, Asignaciones, Subsidios y Subvenciones, y Pensiones y Jubilaciones del Gobierno federal o de instituciones nacionales y extranjeras no gubernamentales.</w:t>
      </w:r>
    </w:p>
    <w:p w14:paraId="7640910E" w14:textId="77777777" w:rsidR="00405C32" w:rsidRPr="00405C32" w:rsidRDefault="00405C32" w:rsidP="00405C32">
      <w:pPr>
        <w:jc w:val="both"/>
        <w:rPr>
          <w:rFonts w:ascii="Arial" w:eastAsia="Times New Roman" w:hAnsi="Arial" w:cs="Arial"/>
          <w:sz w:val="20"/>
          <w:szCs w:val="20"/>
        </w:rPr>
      </w:pPr>
    </w:p>
    <w:p w14:paraId="2609B9B4" w14:textId="77777777" w:rsidR="00405C32" w:rsidRPr="00405C32" w:rsidRDefault="00405C32" w:rsidP="00405C32">
      <w:pPr>
        <w:jc w:val="both"/>
        <w:rPr>
          <w:rFonts w:ascii="Arial" w:eastAsia="Times New Roman" w:hAnsi="Arial" w:cs="Arial"/>
          <w:sz w:val="20"/>
          <w:szCs w:val="20"/>
        </w:rPr>
      </w:pPr>
      <w:r w:rsidRPr="00405C32">
        <w:rPr>
          <w:rFonts w:ascii="Arial" w:eastAsia="Times New Roman" w:hAnsi="Arial" w:cs="Arial"/>
          <w:sz w:val="20"/>
          <w:szCs w:val="20"/>
        </w:rPr>
        <w:t>Se registran también dentro de este rubro, los ingresos obtenidos por concepto de rendimientos bancarios, así como, por las diferencias a favor de operaciones en moneda extranjera, por los redondeos a favor por concepto de pagos de facturas e impuestos, por apertura de cuentas bancarias, reintegros, bonificaciones, entre otros.</w:t>
      </w:r>
    </w:p>
    <w:p w14:paraId="5E260348" w14:textId="77777777" w:rsidR="00405C32" w:rsidRPr="00405C32" w:rsidRDefault="00405C32" w:rsidP="00405C32">
      <w:pPr>
        <w:jc w:val="both"/>
        <w:rPr>
          <w:rFonts w:ascii="Arial" w:eastAsia="Times New Roman" w:hAnsi="Arial" w:cs="Arial"/>
          <w:b/>
          <w:i/>
          <w:sz w:val="20"/>
          <w:szCs w:val="20"/>
        </w:rPr>
      </w:pPr>
    </w:p>
    <w:p w14:paraId="7358D9A3" w14:textId="77777777" w:rsidR="00405C32" w:rsidRPr="00405C32" w:rsidRDefault="00405C32" w:rsidP="00405C32">
      <w:pPr>
        <w:jc w:val="both"/>
        <w:rPr>
          <w:rFonts w:ascii="Arial" w:eastAsia="Times New Roman" w:hAnsi="Arial" w:cs="Times New Roman"/>
          <w:b/>
          <w:sz w:val="20"/>
          <w:szCs w:val="24"/>
          <w:lang w:val="es-ES" w:eastAsia="es-ES"/>
        </w:rPr>
      </w:pPr>
      <w:r w:rsidRPr="00405C32">
        <w:rPr>
          <w:rFonts w:ascii="Arial" w:eastAsia="Times New Roman" w:hAnsi="Arial" w:cs="Times New Roman"/>
          <w:b/>
          <w:sz w:val="20"/>
          <w:szCs w:val="24"/>
          <w:lang w:val="es-ES" w:eastAsia="es-ES"/>
        </w:rPr>
        <w:t>Gastos y otras pérdidas</w:t>
      </w:r>
    </w:p>
    <w:p w14:paraId="32A2456A" w14:textId="77777777" w:rsidR="00405C32" w:rsidRPr="00405C32" w:rsidRDefault="00405C32" w:rsidP="00405C32">
      <w:pPr>
        <w:jc w:val="both"/>
        <w:outlineLvl w:val="0"/>
        <w:rPr>
          <w:rFonts w:ascii="Arial" w:eastAsia="Times New Roman" w:hAnsi="Arial" w:cs="Arial"/>
          <w:b/>
          <w:bCs/>
          <w:i/>
          <w:iCs/>
          <w:sz w:val="20"/>
          <w:szCs w:val="20"/>
        </w:rPr>
      </w:pPr>
    </w:p>
    <w:p w14:paraId="164DCF73" w14:textId="77777777" w:rsidR="00405C32" w:rsidRPr="00405C32" w:rsidRDefault="00405C32" w:rsidP="00405C32">
      <w:pPr>
        <w:jc w:val="both"/>
        <w:outlineLvl w:val="0"/>
        <w:rPr>
          <w:rFonts w:ascii="Arial" w:eastAsia="Times New Roman" w:hAnsi="Arial" w:cs="Arial"/>
          <w:sz w:val="20"/>
          <w:szCs w:val="20"/>
        </w:rPr>
      </w:pPr>
      <w:r w:rsidRPr="00405C32">
        <w:rPr>
          <w:rFonts w:ascii="Arial" w:eastAsia="Times New Roman" w:hAnsi="Arial" w:cs="Arial"/>
          <w:sz w:val="20"/>
          <w:szCs w:val="20"/>
        </w:rPr>
        <w:t>Son aquellas cuentas que registran los gastos de funcionamiento de la administración pública, transferencias, asignaciones, subsidios y otras ayudas, aplicados en proyectos a favor de la ciudadanía.</w:t>
      </w:r>
    </w:p>
    <w:p w14:paraId="421C1D62" w14:textId="77777777" w:rsidR="00405C32" w:rsidRPr="00405C32" w:rsidRDefault="00405C32" w:rsidP="00405C32">
      <w:pPr>
        <w:jc w:val="both"/>
        <w:outlineLvl w:val="0"/>
        <w:rPr>
          <w:rFonts w:ascii="Arial" w:eastAsia="Times New Roman" w:hAnsi="Arial" w:cs="Arial"/>
          <w:sz w:val="20"/>
          <w:szCs w:val="20"/>
        </w:rPr>
      </w:pPr>
    </w:p>
    <w:p w14:paraId="4BA011B1" w14:textId="738F1DDF" w:rsidR="00405C32" w:rsidRPr="00405C32" w:rsidRDefault="00405C32" w:rsidP="00405C32">
      <w:pPr>
        <w:jc w:val="both"/>
        <w:outlineLvl w:val="0"/>
        <w:rPr>
          <w:rFonts w:ascii="Arial" w:eastAsia="Times New Roman" w:hAnsi="Arial" w:cs="Arial"/>
          <w:sz w:val="20"/>
          <w:szCs w:val="20"/>
        </w:rPr>
      </w:pPr>
      <w:r w:rsidRPr="00405C32">
        <w:rPr>
          <w:rFonts w:ascii="Arial" w:eastAsia="Times New Roman" w:hAnsi="Arial" w:cs="Arial"/>
          <w:sz w:val="20"/>
          <w:szCs w:val="20"/>
        </w:rPr>
        <w:t>Se incluye dentro de este rubro los ADEFAS</w:t>
      </w:r>
      <w:r w:rsidR="00EE0777">
        <w:rPr>
          <w:rFonts w:ascii="Arial" w:eastAsia="Times New Roman" w:hAnsi="Arial" w:cs="Arial"/>
          <w:sz w:val="20"/>
          <w:szCs w:val="20"/>
        </w:rPr>
        <w:t xml:space="preserve">, </w:t>
      </w:r>
      <w:r w:rsidRPr="00405C32">
        <w:rPr>
          <w:rFonts w:ascii="Arial" w:eastAsia="Times New Roman" w:hAnsi="Arial" w:cs="Arial"/>
          <w:sz w:val="20"/>
          <w:szCs w:val="20"/>
        </w:rPr>
        <w:t>así como, el registro de bajas de bienes por pérdida, obsolescencia y deterioro.</w:t>
      </w:r>
    </w:p>
    <w:p w14:paraId="56D38C04" w14:textId="77777777" w:rsidR="00405C32" w:rsidRPr="00405C32" w:rsidRDefault="00405C32" w:rsidP="00405C32">
      <w:pPr>
        <w:jc w:val="both"/>
        <w:outlineLvl w:val="0"/>
        <w:rPr>
          <w:rFonts w:ascii="Arial" w:eastAsia="Times New Roman" w:hAnsi="Arial" w:cs="Arial"/>
          <w:sz w:val="20"/>
          <w:szCs w:val="20"/>
        </w:rPr>
      </w:pPr>
    </w:p>
    <w:p w14:paraId="0CAF51B1" w14:textId="0DBF481F" w:rsidR="00405C32" w:rsidRPr="00405C32" w:rsidRDefault="00405C32" w:rsidP="00405C32">
      <w:pPr>
        <w:jc w:val="both"/>
        <w:outlineLvl w:val="0"/>
        <w:rPr>
          <w:rFonts w:ascii="Arial" w:eastAsia="Times New Roman" w:hAnsi="Arial" w:cs="Arial"/>
          <w:sz w:val="20"/>
          <w:szCs w:val="20"/>
        </w:rPr>
      </w:pPr>
      <w:r w:rsidRPr="00405C32">
        <w:rPr>
          <w:rFonts w:ascii="Arial" w:eastAsia="Times New Roman" w:hAnsi="Arial" w:cs="Arial"/>
          <w:sz w:val="20"/>
          <w:szCs w:val="20"/>
        </w:rPr>
        <w:t xml:space="preserve">También, se encuentran las diferencias a cargo por las operaciones en moneda extranjera, los gastos de fideicomisos no recuperables, las recuperaciones de capital, el registro de aquellos bienes enajenables e inventariables, cuyo costo unitario de adquisición no sobrepasa 70 veces el valor diario de la Unidad de Medida y Actualización (UMA), y por los redondeos a cargo por concepto de pagos de facturas e impuestos, al 31 de </w:t>
      </w:r>
      <w:r w:rsidR="00A044AE">
        <w:rPr>
          <w:rFonts w:ascii="Arial" w:eastAsia="Times New Roman" w:hAnsi="Arial" w:cs="Arial"/>
          <w:sz w:val="20"/>
          <w:szCs w:val="20"/>
        </w:rPr>
        <w:t>marzo de 2023</w:t>
      </w:r>
      <w:r w:rsidRPr="00405C32">
        <w:rPr>
          <w:rFonts w:ascii="Arial" w:eastAsia="Times New Roman" w:hAnsi="Arial" w:cs="Arial"/>
          <w:sz w:val="20"/>
          <w:szCs w:val="20"/>
        </w:rPr>
        <w:t>.</w:t>
      </w:r>
    </w:p>
    <w:p w14:paraId="3CDDBDC8" w14:textId="77777777" w:rsidR="00405C32" w:rsidRPr="00405C32" w:rsidRDefault="00405C32" w:rsidP="00405C32">
      <w:pPr>
        <w:jc w:val="both"/>
        <w:outlineLvl w:val="0"/>
        <w:rPr>
          <w:rFonts w:ascii="Arial" w:eastAsia="Times New Roman" w:hAnsi="Arial" w:cs="Arial"/>
          <w:sz w:val="20"/>
          <w:szCs w:val="20"/>
        </w:rPr>
      </w:pPr>
    </w:p>
    <w:p w14:paraId="21C66A44" w14:textId="38995F8F" w:rsidR="00405C32" w:rsidRPr="00405C32" w:rsidRDefault="00405C32" w:rsidP="00405C32">
      <w:pPr>
        <w:jc w:val="both"/>
        <w:outlineLvl w:val="0"/>
        <w:rPr>
          <w:rFonts w:ascii="Arial" w:eastAsia="Times New Roman" w:hAnsi="Arial" w:cs="Arial"/>
          <w:sz w:val="20"/>
          <w:szCs w:val="20"/>
        </w:rPr>
      </w:pPr>
      <w:r w:rsidRPr="00405C32">
        <w:rPr>
          <w:rFonts w:ascii="Arial" w:eastAsia="Times New Roman" w:hAnsi="Arial" w:cs="Arial"/>
          <w:sz w:val="20"/>
          <w:szCs w:val="20"/>
        </w:rPr>
        <w:t xml:space="preserve">Este rubro asciende </w:t>
      </w:r>
      <w:r w:rsidR="00751B02">
        <w:rPr>
          <w:rFonts w:ascii="Arial" w:eastAsia="Times New Roman" w:hAnsi="Arial" w:cs="Arial"/>
          <w:sz w:val="20"/>
          <w:szCs w:val="20"/>
        </w:rPr>
        <w:t>a un importe de 18</w:t>
      </w:r>
      <w:r w:rsidRPr="00405C32">
        <w:rPr>
          <w:rFonts w:ascii="Arial" w:eastAsia="Times New Roman" w:hAnsi="Arial" w:cs="Arial"/>
          <w:sz w:val="20"/>
          <w:szCs w:val="20"/>
        </w:rPr>
        <w:t xml:space="preserve"> mil </w:t>
      </w:r>
      <w:r w:rsidR="00751B02">
        <w:rPr>
          <w:rFonts w:ascii="Arial" w:eastAsia="Times New Roman" w:hAnsi="Arial" w:cs="Arial"/>
          <w:sz w:val="20"/>
          <w:szCs w:val="20"/>
        </w:rPr>
        <w:t>413.5</w:t>
      </w:r>
      <w:r w:rsidRPr="00405C32">
        <w:rPr>
          <w:rFonts w:ascii="Arial" w:eastAsia="Times New Roman" w:hAnsi="Arial" w:cs="Arial"/>
          <w:sz w:val="20"/>
          <w:szCs w:val="20"/>
        </w:rPr>
        <w:t xml:space="preserve"> millones de pesos.</w:t>
      </w:r>
    </w:p>
    <w:p w14:paraId="53E7668D" w14:textId="77777777" w:rsidR="00405C32" w:rsidRPr="00D10DF6" w:rsidRDefault="00405C32" w:rsidP="00405C32">
      <w:pPr>
        <w:jc w:val="both"/>
        <w:outlineLvl w:val="0"/>
        <w:rPr>
          <w:rFonts w:ascii="Arial" w:eastAsia="Times New Roman" w:hAnsi="Arial" w:cs="Arial"/>
          <w:sz w:val="24"/>
          <w:szCs w:val="24"/>
        </w:rPr>
      </w:pPr>
    </w:p>
    <w:p w14:paraId="6F5623BC" w14:textId="77777777" w:rsidR="00405C32" w:rsidRPr="00405C32" w:rsidRDefault="00405C32" w:rsidP="00405C32">
      <w:pPr>
        <w:jc w:val="both"/>
        <w:rPr>
          <w:rFonts w:ascii="Arial" w:eastAsia="Times New Roman" w:hAnsi="Arial" w:cs="Arial"/>
          <w:b/>
          <w:bCs/>
          <w:sz w:val="24"/>
          <w:szCs w:val="24"/>
          <w:lang w:val="es-ES" w:eastAsia="es-ES"/>
        </w:rPr>
      </w:pPr>
    </w:p>
    <w:p w14:paraId="56A5CE71" w14:textId="77777777" w:rsidR="00405C32" w:rsidRPr="00405C32" w:rsidRDefault="00405C32" w:rsidP="000A2655">
      <w:pPr>
        <w:jc w:val="center"/>
        <w:rPr>
          <w:rFonts w:ascii="Arial" w:eastAsia="Times New Roman" w:hAnsi="Arial" w:cs="Arial"/>
          <w:b/>
          <w:bCs/>
          <w:caps/>
          <w:sz w:val="24"/>
          <w:szCs w:val="24"/>
          <w:lang w:val="es-ES" w:eastAsia="es-ES"/>
        </w:rPr>
      </w:pPr>
      <w:r w:rsidRPr="00A044AE">
        <w:rPr>
          <w:rFonts w:ascii="Arial" w:eastAsia="Times New Roman" w:hAnsi="Arial" w:cs="Arial"/>
          <w:b/>
          <w:bCs/>
          <w:sz w:val="24"/>
          <w:szCs w:val="24"/>
          <w:lang w:val="es-ES" w:eastAsia="es-ES"/>
        </w:rPr>
        <w:t>Notas</w:t>
      </w:r>
      <w:r w:rsidRPr="00405C32">
        <w:rPr>
          <w:rFonts w:ascii="Arial" w:eastAsia="Times New Roman" w:hAnsi="Arial" w:cs="Arial"/>
          <w:b/>
          <w:bCs/>
          <w:sz w:val="24"/>
          <w:szCs w:val="24"/>
          <w:lang w:val="es-ES" w:eastAsia="es-ES"/>
        </w:rPr>
        <w:t xml:space="preserve"> al estado de situación financiera</w:t>
      </w:r>
    </w:p>
    <w:p w14:paraId="5F1A3EB5" w14:textId="77777777" w:rsidR="003C0410" w:rsidRPr="000B74DF" w:rsidRDefault="003C0410" w:rsidP="00182DB8">
      <w:pPr>
        <w:outlineLvl w:val="0"/>
        <w:rPr>
          <w:rFonts w:ascii="Arial" w:hAnsi="Arial" w:cs="Arial"/>
          <w:b/>
          <w:bCs/>
        </w:rPr>
      </w:pPr>
    </w:p>
    <w:p w14:paraId="0CE4873D" w14:textId="77777777" w:rsidR="003C0410" w:rsidRPr="00142B12" w:rsidRDefault="00182DB8" w:rsidP="00142B12">
      <w:pPr>
        <w:pStyle w:val="Ttulo3"/>
      </w:pPr>
      <w:r w:rsidRPr="00142B12">
        <w:t>Activo</w:t>
      </w:r>
    </w:p>
    <w:p w14:paraId="3624EEB3" w14:textId="77777777" w:rsidR="000B74DF" w:rsidRDefault="000B74DF" w:rsidP="00182DB8">
      <w:pPr>
        <w:jc w:val="both"/>
        <w:rPr>
          <w:rFonts w:ascii="Arial" w:hAnsi="Arial" w:cs="Arial"/>
          <w:sz w:val="20"/>
          <w:szCs w:val="20"/>
        </w:rPr>
      </w:pPr>
    </w:p>
    <w:p w14:paraId="41E62411" w14:textId="22EC9C78" w:rsidR="003C0410" w:rsidRPr="000B74DF" w:rsidRDefault="003C0410" w:rsidP="00182DB8">
      <w:pPr>
        <w:jc w:val="both"/>
        <w:rPr>
          <w:rFonts w:ascii="Arial" w:hAnsi="Arial" w:cs="Arial"/>
          <w:sz w:val="20"/>
          <w:szCs w:val="20"/>
        </w:rPr>
      </w:pPr>
      <w:r w:rsidRPr="000B74DF">
        <w:rPr>
          <w:rFonts w:ascii="Arial" w:hAnsi="Arial" w:cs="Arial"/>
          <w:sz w:val="20"/>
          <w:szCs w:val="20"/>
        </w:rPr>
        <w:t xml:space="preserve">El activo se compone de los fondos, valores, derechos y bienes cuantificados en términos monetarios, los cuales </w:t>
      </w:r>
      <w:r w:rsidR="00E77D73">
        <w:rPr>
          <w:rFonts w:ascii="Arial" w:hAnsi="Arial" w:cs="Arial"/>
          <w:sz w:val="20"/>
          <w:szCs w:val="20"/>
        </w:rPr>
        <w:t xml:space="preserve">controla y dispone el Gobierno </w:t>
      </w:r>
      <w:r w:rsidR="002556F6">
        <w:rPr>
          <w:rFonts w:ascii="Arial" w:hAnsi="Arial" w:cs="Arial"/>
          <w:sz w:val="20"/>
          <w:szCs w:val="20"/>
        </w:rPr>
        <w:t>Estatal</w:t>
      </w:r>
      <w:r w:rsidRPr="000B74DF">
        <w:rPr>
          <w:rFonts w:ascii="Arial" w:hAnsi="Arial" w:cs="Arial"/>
          <w:sz w:val="20"/>
          <w:szCs w:val="20"/>
        </w:rPr>
        <w:t xml:space="preserve"> para la prestación de servicios públicos, este se integra como sigue:</w:t>
      </w:r>
    </w:p>
    <w:p w14:paraId="35026E41" w14:textId="77777777" w:rsidR="003C0410" w:rsidRPr="000B74DF" w:rsidRDefault="003C0410" w:rsidP="00426FBC">
      <w:pPr>
        <w:autoSpaceDE w:val="0"/>
        <w:autoSpaceDN w:val="0"/>
        <w:adjustRightInd w:val="0"/>
        <w:rPr>
          <w:rFonts w:ascii="Arial" w:hAnsi="Arial" w:cs="Arial"/>
          <w:b/>
          <w:bCs/>
          <w:color w:val="B09A5B"/>
          <w:sz w:val="20"/>
          <w:szCs w:val="20"/>
        </w:rPr>
      </w:pPr>
    </w:p>
    <w:p w14:paraId="394C716E" w14:textId="77777777" w:rsidR="003C0410" w:rsidRPr="000B74DF" w:rsidRDefault="003C0410" w:rsidP="00B4044D">
      <w:pPr>
        <w:pStyle w:val="Descripcin"/>
      </w:pPr>
      <w:r w:rsidRPr="000B74DF">
        <w:t>Circulante</w:t>
      </w:r>
    </w:p>
    <w:p w14:paraId="44A85D2E" w14:textId="77777777" w:rsidR="003C0410" w:rsidRDefault="003C0410" w:rsidP="00491820">
      <w:pPr>
        <w:autoSpaceDE w:val="0"/>
        <w:autoSpaceDN w:val="0"/>
        <w:adjustRightInd w:val="0"/>
        <w:jc w:val="both"/>
        <w:rPr>
          <w:rFonts w:ascii="Arial" w:hAnsi="Arial" w:cs="Arial"/>
          <w:b/>
          <w:bCs/>
          <w:sz w:val="20"/>
          <w:szCs w:val="20"/>
        </w:rPr>
      </w:pPr>
    </w:p>
    <w:p w14:paraId="0A0B8DD9" w14:textId="3FBB9A29" w:rsidR="00491820" w:rsidRPr="000B74DF" w:rsidRDefault="00D10DF6" w:rsidP="00491820">
      <w:pPr>
        <w:autoSpaceDE w:val="0"/>
        <w:autoSpaceDN w:val="0"/>
        <w:adjustRightInd w:val="0"/>
        <w:jc w:val="center"/>
        <w:rPr>
          <w:rFonts w:ascii="Arial" w:hAnsi="Arial" w:cs="Arial"/>
          <w:b/>
          <w:bCs/>
          <w:sz w:val="20"/>
          <w:szCs w:val="20"/>
        </w:rPr>
      </w:pPr>
      <w:r>
        <w:rPr>
          <w:rFonts w:ascii="Arial" w:hAnsi="Arial" w:cs="Arial"/>
          <w:b/>
          <w:bCs/>
          <w:noProof/>
          <w:sz w:val="20"/>
          <w:szCs w:val="20"/>
        </w:rPr>
        <w:drawing>
          <wp:inline distT="0" distB="0" distL="0" distR="0" wp14:anchorId="51635BDA" wp14:editId="51D050E1">
            <wp:extent cx="6224270" cy="2395855"/>
            <wp:effectExtent l="0" t="0" r="0" b="0"/>
            <wp:docPr id="146331156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4270" cy="2395855"/>
                    </a:xfrm>
                    <a:prstGeom prst="rect">
                      <a:avLst/>
                    </a:prstGeom>
                    <a:noFill/>
                  </pic:spPr>
                </pic:pic>
              </a:graphicData>
            </a:graphic>
          </wp:inline>
        </w:drawing>
      </w:r>
    </w:p>
    <w:p w14:paraId="32A1BAE7" w14:textId="77777777" w:rsidR="00D10DF6" w:rsidRDefault="00D10DF6" w:rsidP="00142B12">
      <w:pPr>
        <w:pStyle w:val="Ttulo"/>
      </w:pPr>
    </w:p>
    <w:p w14:paraId="784D7307" w14:textId="1B15E93E" w:rsidR="003C0410" w:rsidRPr="00142B12" w:rsidRDefault="003C0410" w:rsidP="00142B12">
      <w:pPr>
        <w:pStyle w:val="Ttulo"/>
      </w:pPr>
      <w:r w:rsidRPr="00142B12">
        <w:t xml:space="preserve">Efectivo y </w:t>
      </w:r>
      <w:r w:rsidR="00E903B1" w:rsidRPr="00142B12">
        <w:t>e</w:t>
      </w:r>
      <w:r w:rsidRPr="00142B12">
        <w:t>quivalentes</w:t>
      </w:r>
    </w:p>
    <w:p w14:paraId="4E42D265" w14:textId="77777777" w:rsidR="003C0410" w:rsidRPr="000B74DF" w:rsidRDefault="003C0410" w:rsidP="00142B12">
      <w:pPr>
        <w:pStyle w:val="Ttulo"/>
      </w:pPr>
    </w:p>
    <w:p w14:paraId="748E5A75" w14:textId="5710A4FB" w:rsidR="003C0410" w:rsidRPr="000B74DF" w:rsidRDefault="003C0410" w:rsidP="000B74DF">
      <w:pPr>
        <w:autoSpaceDE w:val="0"/>
        <w:autoSpaceDN w:val="0"/>
        <w:adjustRightInd w:val="0"/>
        <w:jc w:val="both"/>
        <w:rPr>
          <w:rFonts w:ascii="Arial" w:hAnsi="Arial" w:cs="Arial"/>
          <w:sz w:val="20"/>
          <w:szCs w:val="20"/>
        </w:rPr>
      </w:pPr>
      <w:r w:rsidRPr="000B74DF">
        <w:rPr>
          <w:rFonts w:ascii="Arial" w:hAnsi="Arial" w:cs="Arial"/>
          <w:sz w:val="20"/>
          <w:szCs w:val="20"/>
        </w:rPr>
        <w:t>El rubro de efectivo y equivalentes al 3</w:t>
      </w:r>
      <w:r w:rsidR="00C93914">
        <w:rPr>
          <w:rFonts w:ascii="Arial" w:hAnsi="Arial" w:cs="Arial"/>
          <w:sz w:val="20"/>
          <w:szCs w:val="20"/>
        </w:rPr>
        <w:t>1</w:t>
      </w:r>
      <w:r w:rsidRPr="000B74DF">
        <w:rPr>
          <w:rFonts w:ascii="Arial" w:hAnsi="Arial" w:cs="Arial"/>
          <w:sz w:val="20"/>
          <w:szCs w:val="20"/>
        </w:rPr>
        <w:t xml:space="preserve"> de </w:t>
      </w:r>
      <w:r w:rsidR="00A044AE">
        <w:rPr>
          <w:rFonts w:ascii="Arial" w:hAnsi="Arial" w:cs="Arial"/>
          <w:sz w:val="20"/>
          <w:szCs w:val="20"/>
        </w:rPr>
        <w:t>marzo</w:t>
      </w:r>
      <w:r w:rsidRPr="000B74DF">
        <w:rPr>
          <w:rFonts w:ascii="Arial" w:hAnsi="Arial" w:cs="Arial"/>
          <w:sz w:val="20"/>
          <w:szCs w:val="20"/>
        </w:rPr>
        <w:t xml:space="preserve"> de 202</w:t>
      </w:r>
      <w:r w:rsidR="00A044AE">
        <w:rPr>
          <w:rFonts w:ascii="Arial" w:hAnsi="Arial" w:cs="Arial"/>
          <w:sz w:val="20"/>
          <w:szCs w:val="20"/>
        </w:rPr>
        <w:t>3</w:t>
      </w:r>
      <w:r w:rsidRPr="000B74DF">
        <w:rPr>
          <w:rFonts w:ascii="Arial" w:hAnsi="Arial" w:cs="Arial"/>
          <w:sz w:val="20"/>
          <w:szCs w:val="20"/>
        </w:rPr>
        <w:t xml:space="preserve">, asciende a un monto de </w:t>
      </w:r>
      <w:r w:rsidR="009E50AB">
        <w:rPr>
          <w:rFonts w:ascii="Arial" w:hAnsi="Arial" w:cs="Arial"/>
          <w:sz w:val="20"/>
          <w:szCs w:val="20"/>
        </w:rPr>
        <w:t>1</w:t>
      </w:r>
      <w:r w:rsidR="001C16BE">
        <w:rPr>
          <w:rFonts w:ascii="Arial" w:hAnsi="Arial" w:cs="Arial"/>
          <w:sz w:val="20"/>
          <w:szCs w:val="20"/>
        </w:rPr>
        <w:t>3</w:t>
      </w:r>
      <w:r w:rsidRPr="000B74DF">
        <w:rPr>
          <w:rFonts w:ascii="Arial" w:hAnsi="Arial" w:cs="Arial"/>
          <w:sz w:val="20"/>
          <w:szCs w:val="20"/>
        </w:rPr>
        <w:t xml:space="preserve"> mil </w:t>
      </w:r>
      <w:r w:rsidR="001C16BE">
        <w:rPr>
          <w:rFonts w:ascii="Arial" w:hAnsi="Arial" w:cs="Arial"/>
          <w:sz w:val="20"/>
          <w:szCs w:val="20"/>
        </w:rPr>
        <w:t>279.9</w:t>
      </w:r>
      <w:r w:rsidRPr="000B74DF">
        <w:rPr>
          <w:rFonts w:ascii="Arial" w:hAnsi="Arial" w:cs="Arial"/>
          <w:sz w:val="20"/>
          <w:szCs w:val="20"/>
        </w:rPr>
        <w:t xml:space="preserve"> millones de pesos, y representa el </w:t>
      </w:r>
      <w:r w:rsidR="006E4A2C">
        <w:rPr>
          <w:rFonts w:ascii="Arial" w:hAnsi="Arial" w:cs="Arial"/>
          <w:sz w:val="20"/>
          <w:szCs w:val="20"/>
        </w:rPr>
        <w:t>85</w:t>
      </w:r>
      <w:r w:rsidR="000D4F10">
        <w:rPr>
          <w:rFonts w:ascii="Arial" w:hAnsi="Arial" w:cs="Arial"/>
          <w:sz w:val="20"/>
          <w:szCs w:val="20"/>
        </w:rPr>
        <w:t xml:space="preserve"> </w:t>
      </w:r>
      <w:r w:rsidR="00BC04E8">
        <w:rPr>
          <w:rFonts w:ascii="Arial" w:hAnsi="Arial" w:cs="Arial"/>
          <w:sz w:val="20"/>
          <w:szCs w:val="20"/>
        </w:rPr>
        <w:t>%</w:t>
      </w:r>
      <w:r w:rsidRPr="000B74DF">
        <w:rPr>
          <w:rFonts w:ascii="Arial" w:hAnsi="Arial" w:cs="Arial"/>
          <w:sz w:val="20"/>
          <w:szCs w:val="20"/>
        </w:rPr>
        <w:t xml:space="preserve"> del total del activo circulante, se integra principalmente por la disponibilidad financiera para cubrir los compromisos de pago a proveedores y prestadores de servicios, gastos generados en los proyectos de inversión y ejecución de obras, sueldos y salarios, aguinaldo devengado e impuestos retenidos, así como, por los recursos no presupuestales administrados. </w:t>
      </w:r>
    </w:p>
    <w:p w14:paraId="403E5C92" w14:textId="77777777" w:rsidR="003C0410" w:rsidRPr="000B74DF" w:rsidRDefault="003C0410" w:rsidP="000B74DF">
      <w:pPr>
        <w:autoSpaceDE w:val="0"/>
        <w:autoSpaceDN w:val="0"/>
        <w:adjustRightInd w:val="0"/>
        <w:jc w:val="both"/>
        <w:rPr>
          <w:rFonts w:ascii="Arial" w:hAnsi="Arial" w:cs="Arial"/>
          <w:sz w:val="20"/>
          <w:szCs w:val="20"/>
        </w:rPr>
      </w:pPr>
      <w:r w:rsidRPr="000B74DF">
        <w:rPr>
          <w:rFonts w:ascii="Arial" w:hAnsi="Arial" w:cs="Arial"/>
          <w:sz w:val="20"/>
          <w:szCs w:val="20"/>
        </w:rPr>
        <w:lastRenderedPageBreak/>
        <w:t>También, se registra en este rubro lo siguiente:</w:t>
      </w:r>
    </w:p>
    <w:p w14:paraId="33723231" w14:textId="77777777" w:rsidR="003C0410" w:rsidRPr="000B74DF" w:rsidRDefault="003C0410" w:rsidP="000B74DF">
      <w:pPr>
        <w:autoSpaceDE w:val="0"/>
        <w:autoSpaceDN w:val="0"/>
        <w:adjustRightInd w:val="0"/>
        <w:jc w:val="both"/>
        <w:rPr>
          <w:rFonts w:ascii="Arial" w:hAnsi="Arial" w:cs="Arial"/>
          <w:sz w:val="20"/>
          <w:szCs w:val="20"/>
        </w:rPr>
      </w:pPr>
    </w:p>
    <w:p w14:paraId="3EFC63E2" w14:textId="10A8FA1A" w:rsidR="003C0410" w:rsidRPr="000B74DF" w:rsidRDefault="003C0410" w:rsidP="000B74DF">
      <w:pPr>
        <w:pStyle w:val="Prrafodelista"/>
        <w:numPr>
          <w:ilvl w:val="0"/>
          <w:numId w:val="25"/>
        </w:numPr>
        <w:spacing w:after="120"/>
        <w:ind w:left="357" w:hanging="357"/>
        <w:rPr>
          <w:rFonts w:ascii="Arial" w:eastAsia="MS Mincho" w:hAnsi="Arial"/>
          <w:sz w:val="20"/>
          <w:szCs w:val="20"/>
        </w:rPr>
      </w:pPr>
      <w:r w:rsidRPr="000B74DF">
        <w:rPr>
          <w:rFonts w:ascii="Arial" w:eastAsia="MS Mincho" w:hAnsi="Arial"/>
          <w:sz w:val="20"/>
          <w:szCs w:val="20"/>
        </w:rPr>
        <w:t>Los ingresos por venta de bienes y prestación de servicios, así como, por el pago de impuestos, derechos, productos y aprovec</w:t>
      </w:r>
      <w:r w:rsidR="00C93914">
        <w:rPr>
          <w:rFonts w:ascii="Arial" w:eastAsia="MS Mincho" w:hAnsi="Arial"/>
          <w:sz w:val="20"/>
          <w:szCs w:val="20"/>
        </w:rPr>
        <w:t>hamientos obtenidos en los centros locales r</w:t>
      </w:r>
      <w:r w:rsidRPr="000B74DF">
        <w:rPr>
          <w:rFonts w:ascii="Arial" w:eastAsia="MS Mincho" w:hAnsi="Arial"/>
          <w:sz w:val="20"/>
          <w:szCs w:val="20"/>
        </w:rPr>
        <w:t>ecaudatorios</w:t>
      </w:r>
      <w:r w:rsidR="000C5EF7">
        <w:rPr>
          <w:rFonts w:ascii="Arial" w:eastAsia="MS Mincho" w:hAnsi="Arial"/>
          <w:sz w:val="20"/>
          <w:szCs w:val="20"/>
        </w:rPr>
        <w:t>.</w:t>
      </w:r>
    </w:p>
    <w:p w14:paraId="7390A605" w14:textId="77777777" w:rsidR="003C0410" w:rsidRPr="008439E8" w:rsidRDefault="003C0410" w:rsidP="008439E8">
      <w:pPr>
        <w:pStyle w:val="Prrafodelista"/>
        <w:numPr>
          <w:ilvl w:val="0"/>
          <w:numId w:val="25"/>
        </w:numPr>
        <w:spacing w:after="120"/>
        <w:ind w:left="357" w:hanging="357"/>
        <w:rPr>
          <w:rFonts w:ascii="Arial" w:eastAsia="MS Mincho" w:hAnsi="Arial"/>
          <w:sz w:val="20"/>
          <w:szCs w:val="20"/>
        </w:rPr>
      </w:pPr>
      <w:r w:rsidRPr="000B74DF">
        <w:rPr>
          <w:rFonts w:ascii="Arial" w:hAnsi="Arial"/>
          <w:sz w:val="20"/>
          <w:szCs w:val="20"/>
        </w:rPr>
        <w:t>Los recursos colocados en inversiones en mesa de dinero.</w:t>
      </w:r>
    </w:p>
    <w:p w14:paraId="0F3E149E" w14:textId="77777777" w:rsidR="003C0410" w:rsidRPr="000B74DF" w:rsidRDefault="003C0410" w:rsidP="000B74DF">
      <w:pPr>
        <w:pStyle w:val="Prrafodelista"/>
        <w:numPr>
          <w:ilvl w:val="0"/>
          <w:numId w:val="25"/>
        </w:numPr>
        <w:spacing w:after="120"/>
        <w:ind w:left="357" w:hanging="357"/>
        <w:rPr>
          <w:rFonts w:ascii="Arial" w:eastAsia="MS Mincho" w:hAnsi="Arial"/>
          <w:sz w:val="20"/>
          <w:szCs w:val="20"/>
        </w:rPr>
      </w:pPr>
      <w:r w:rsidRPr="000B74DF">
        <w:rPr>
          <w:rFonts w:ascii="Arial" w:eastAsia="MS Mincho" w:hAnsi="Arial"/>
          <w:sz w:val="20"/>
          <w:szCs w:val="20"/>
        </w:rPr>
        <w:t>Los depósitos otorgados a terceros por el servicio de arrendamiento de instalaciones o equipos utilizados por los entes públicos.</w:t>
      </w:r>
    </w:p>
    <w:p w14:paraId="5BA99C2E" w14:textId="77777777" w:rsidR="00B6656F" w:rsidRPr="000B74DF" w:rsidRDefault="00B6656F" w:rsidP="00B6656F">
      <w:pPr>
        <w:pStyle w:val="Prrafodelista"/>
        <w:numPr>
          <w:ilvl w:val="0"/>
          <w:numId w:val="25"/>
        </w:numPr>
        <w:spacing w:after="120"/>
        <w:ind w:left="357" w:hanging="357"/>
        <w:rPr>
          <w:rFonts w:ascii="Arial" w:eastAsia="MS Mincho" w:hAnsi="Arial"/>
          <w:sz w:val="20"/>
          <w:szCs w:val="20"/>
        </w:rPr>
      </w:pPr>
      <w:r w:rsidRPr="000B74DF">
        <w:rPr>
          <w:rFonts w:ascii="Arial" w:hAnsi="Arial"/>
          <w:sz w:val="20"/>
          <w:szCs w:val="20"/>
        </w:rPr>
        <w:t>Los rendimientos con recursos por ingresos de libre disposición y por transferencias federales etiquetadas.</w:t>
      </w:r>
    </w:p>
    <w:p w14:paraId="14D9860D" w14:textId="77777777" w:rsidR="003C0410" w:rsidRPr="000B74DF" w:rsidRDefault="003C0410" w:rsidP="000B74DF">
      <w:pPr>
        <w:jc w:val="both"/>
        <w:rPr>
          <w:rFonts w:ascii="Arial" w:eastAsia="MS Mincho" w:hAnsi="Arial" w:cs="Arial"/>
          <w:sz w:val="20"/>
          <w:szCs w:val="20"/>
        </w:rPr>
      </w:pPr>
    </w:p>
    <w:p w14:paraId="77F8656E" w14:textId="77777777" w:rsidR="003C0410" w:rsidRPr="000B74DF" w:rsidRDefault="003C0410" w:rsidP="000B74DF">
      <w:pPr>
        <w:autoSpaceDE w:val="0"/>
        <w:autoSpaceDN w:val="0"/>
        <w:adjustRightInd w:val="0"/>
        <w:jc w:val="both"/>
        <w:rPr>
          <w:rFonts w:ascii="Arial" w:hAnsi="Arial" w:cs="Arial"/>
          <w:sz w:val="20"/>
          <w:szCs w:val="20"/>
        </w:rPr>
      </w:pPr>
      <w:r w:rsidRPr="000B74DF">
        <w:rPr>
          <w:rFonts w:ascii="Arial" w:hAnsi="Arial" w:cs="Arial"/>
          <w:sz w:val="20"/>
          <w:szCs w:val="20"/>
        </w:rPr>
        <w:t>Asimismo, se incluye el fondo revolvente y cuentas por gastos a comprobar asignado a</w:t>
      </w:r>
      <w:r w:rsidR="00C93914">
        <w:rPr>
          <w:rFonts w:ascii="Arial" w:hAnsi="Arial" w:cs="Arial"/>
          <w:sz w:val="20"/>
          <w:szCs w:val="20"/>
        </w:rPr>
        <w:t xml:space="preserve"> funcionarios del Gobierno del e</w:t>
      </w:r>
      <w:r w:rsidRPr="000B74DF">
        <w:rPr>
          <w:rFonts w:ascii="Arial" w:hAnsi="Arial" w:cs="Arial"/>
          <w:sz w:val="20"/>
          <w:szCs w:val="20"/>
        </w:rPr>
        <w:t>stado, para cubrir gastos menores y emergentes.</w:t>
      </w:r>
    </w:p>
    <w:p w14:paraId="0F581C75" w14:textId="77777777" w:rsidR="003C0410" w:rsidRPr="000B74DF" w:rsidRDefault="003C0410" w:rsidP="000B74DF">
      <w:pPr>
        <w:autoSpaceDE w:val="0"/>
        <w:autoSpaceDN w:val="0"/>
        <w:adjustRightInd w:val="0"/>
        <w:jc w:val="both"/>
        <w:rPr>
          <w:rFonts w:ascii="Arial" w:hAnsi="Arial" w:cs="Arial"/>
          <w:sz w:val="20"/>
          <w:szCs w:val="20"/>
        </w:rPr>
      </w:pPr>
    </w:p>
    <w:p w14:paraId="424872C5" w14:textId="1381875D" w:rsidR="003C0410" w:rsidRPr="000B74DF" w:rsidRDefault="003C0410" w:rsidP="000B74DF">
      <w:pPr>
        <w:autoSpaceDE w:val="0"/>
        <w:autoSpaceDN w:val="0"/>
        <w:adjustRightInd w:val="0"/>
        <w:jc w:val="both"/>
        <w:rPr>
          <w:rFonts w:ascii="Arial" w:hAnsi="Arial" w:cs="Arial"/>
          <w:sz w:val="20"/>
          <w:szCs w:val="20"/>
        </w:rPr>
      </w:pPr>
      <w:r w:rsidRPr="000B74DF">
        <w:rPr>
          <w:rFonts w:ascii="Arial" w:hAnsi="Arial" w:cs="Arial"/>
          <w:sz w:val="20"/>
          <w:szCs w:val="20"/>
        </w:rPr>
        <w:t xml:space="preserve">Este rubro refleja los recursos a corto plazo de mayor liquidez, que son totalmente convertibles en importes determinados de efectivo, sujeto a un riesgo mínimo de cambios en su valor, los cuales se encuentran disponibles para solventar los gastos de operación y de inversión que se tienen comprometidos al </w:t>
      </w:r>
      <w:r w:rsidR="00C93914" w:rsidRPr="000B74DF">
        <w:rPr>
          <w:rFonts w:ascii="Arial" w:hAnsi="Arial" w:cs="Arial"/>
          <w:sz w:val="20"/>
          <w:szCs w:val="20"/>
        </w:rPr>
        <w:t>3</w:t>
      </w:r>
      <w:r w:rsidR="00C93914">
        <w:rPr>
          <w:rFonts w:ascii="Arial" w:hAnsi="Arial" w:cs="Arial"/>
          <w:sz w:val="20"/>
          <w:szCs w:val="20"/>
        </w:rPr>
        <w:t>1</w:t>
      </w:r>
      <w:r w:rsidR="00C93914" w:rsidRPr="000B74DF">
        <w:rPr>
          <w:rFonts w:ascii="Arial" w:hAnsi="Arial" w:cs="Arial"/>
          <w:sz w:val="20"/>
          <w:szCs w:val="20"/>
        </w:rPr>
        <w:t xml:space="preserve"> de </w:t>
      </w:r>
      <w:r w:rsidR="00A044AE">
        <w:rPr>
          <w:rFonts w:ascii="Arial" w:hAnsi="Arial" w:cs="Arial"/>
          <w:sz w:val="20"/>
          <w:szCs w:val="20"/>
        </w:rPr>
        <w:t>marzo de 2023</w:t>
      </w:r>
      <w:r w:rsidRPr="000B74DF">
        <w:rPr>
          <w:rFonts w:ascii="Arial" w:hAnsi="Arial" w:cs="Arial"/>
          <w:sz w:val="20"/>
          <w:szCs w:val="20"/>
        </w:rPr>
        <w:t xml:space="preserve"> y que incide en el patrimonio </w:t>
      </w:r>
      <w:r w:rsidR="006C3DE4">
        <w:rPr>
          <w:rFonts w:ascii="Arial" w:hAnsi="Arial" w:cs="Arial"/>
          <w:sz w:val="20"/>
          <w:szCs w:val="20"/>
        </w:rPr>
        <w:t>e</w:t>
      </w:r>
      <w:r w:rsidR="002556F6">
        <w:rPr>
          <w:rFonts w:ascii="Arial" w:hAnsi="Arial" w:cs="Arial"/>
          <w:sz w:val="20"/>
          <w:szCs w:val="20"/>
        </w:rPr>
        <w:t>statal</w:t>
      </w:r>
      <w:r w:rsidRPr="000B74DF">
        <w:rPr>
          <w:rFonts w:ascii="Arial" w:hAnsi="Arial" w:cs="Arial"/>
          <w:sz w:val="20"/>
          <w:szCs w:val="20"/>
        </w:rPr>
        <w:t>.</w:t>
      </w:r>
    </w:p>
    <w:p w14:paraId="7067C73B" w14:textId="77777777" w:rsidR="003C0410" w:rsidRDefault="003C0410" w:rsidP="003C0410">
      <w:pPr>
        <w:autoSpaceDE w:val="0"/>
        <w:autoSpaceDN w:val="0"/>
        <w:adjustRightInd w:val="0"/>
        <w:rPr>
          <w:rFonts w:ascii="Arial" w:hAnsi="Arial" w:cs="Arial"/>
          <w:sz w:val="20"/>
          <w:szCs w:val="20"/>
        </w:rPr>
      </w:pPr>
    </w:p>
    <w:p w14:paraId="58531034" w14:textId="1C47B6E8" w:rsidR="00491820" w:rsidRPr="000B74DF" w:rsidRDefault="00D10DF6" w:rsidP="001C16BE">
      <w:pPr>
        <w:autoSpaceDE w:val="0"/>
        <w:autoSpaceDN w:val="0"/>
        <w:adjustRightInd w:val="0"/>
        <w:jc w:val="center"/>
        <w:rPr>
          <w:rFonts w:ascii="Arial" w:hAnsi="Arial" w:cs="Arial"/>
          <w:sz w:val="20"/>
          <w:szCs w:val="20"/>
        </w:rPr>
      </w:pPr>
      <w:r w:rsidRPr="00D10DF6">
        <w:drawing>
          <wp:inline distT="0" distB="0" distL="0" distR="0" wp14:anchorId="1DA2737B" wp14:editId="652A212D">
            <wp:extent cx="3705225" cy="1304925"/>
            <wp:effectExtent l="0" t="0" r="9525" b="9525"/>
            <wp:docPr id="141813565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5225" cy="1304925"/>
                    </a:xfrm>
                    <a:prstGeom prst="rect">
                      <a:avLst/>
                    </a:prstGeom>
                    <a:noFill/>
                    <a:ln>
                      <a:noFill/>
                    </a:ln>
                  </pic:spPr>
                </pic:pic>
              </a:graphicData>
            </a:graphic>
          </wp:inline>
        </w:drawing>
      </w:r>
    </w:p>
    <w:p w14:paraId="05A178C8" w14:textId="77777777" w:rsidR="003C0410" w:rsidRPr="000B74DF" w:rsidRDefault="003C0410" w:rsidP="001E15AD">
      <w:pPr>
        <w:autoSpaceDE w:val="0"/>
        <w:autoSpaceDN w:val="0"/>
        <w:adjustRightInd w:val="0"/>
        <w:rPr>
          <w:rFonts w:ascii="Arial" w:hAnsi="Arial" w:cs="Arial"/>
          <w:sz w:val="20"/>
          <w:szCs w:val="20"/>
        </w:rPr>
      </w:pPr>
    </w:p>
    <w:p w14:paraId="762698CA" w14:textId="77777777" w:rsidR="003C0410" w:rsidRPr="000B74DF" w:rsidRDefault="003C0410" w:rsidP="000B74DF">
      <w:pPr>
        <w:autoSpaceDE w:val="0"/>
        <w:autoSpaceDN w:val="0"/>
        <w:adjustRightInd w:val="0"/>
        <w:jc w:val="both"/>
        <w:rPr>
          <w:rFonts w:ascii="Arial" w:hAnsi="Arial" w:cs="Arial"/>
          <w:sz w:val="20"/>
          <w:szCs w:val="20"/>
        </w:rPr>
      </w:pPr>
    </w:p>
    <w:p w14:paraId="41C08634" w14:textId="77777777" w:rsidR="003C0410" w:rsidRPr="00142B12" w:rsidRDefault="003C0410" w:rsidP="00142B12">
      <w:pPr>
        <w:pStyle w:val="Ttulo"/>
      </w:pPr>
      <w:r w:rsidRPr="00142B12">
        <w:t xml:space="preserve">Derechos </w:t>
      </w:r>
      <w:r w:rsidR="00E903B1" w:rsidRPr="00142B12">
        <w:t>a recibir efectivo o equivalentes</w:t>
      </w:r>
    </w:p>
    <w:p w14:paraId="11E94672" w14:textId="77777777" w:rsidR="003C0410" w:rsidRPr="000B74DF" w:rsidRDefault="003C0410" w:rsidP="000B74DF">
      <w:pPr>
        <w:jc w:val="both"/>
        <w:outlineLvl w:val="0"/>
        <w:rPr>
          <w:rFonts w:ascii="Arial" w:hAnsi="Arial" w:cs="Arial"/>
          <w:b/>
          <w:bCs/>
          <w:iCs/>
          <w:sz w:val="20"/>
          <w:szCs w:val="20"/>
        </w:rPr>
      </w:pPr>
    </w:p>
    <w:p w14:paraId="3D4036D1" w14:textId="64E1CD92" w:rsidR="003C0410" w:rsidRPr="000B74DF" w:rsidRDefault="00116485" w:rsidP="000B74DF">
      <w:pPr>
        <w:autoSpaceDE w:val="0"/>
        <w:autoSpaceDN w:val="0"/>
        <w:adjustRightInd w:val="0"/>
        <w:jc w:val="both"/>
        <w:rPr>
          <w:rFonts w:ascii="Arial" w:hAnsi="Arial" w:cs="Arial"/>
          <w:sz w:val="20"/>
          <w:szCs w:val="20"/>
        </w:rPr>
      </w:pPr>
      <w:r>
        <w:rPr>
          <w:rFonts w:ascii="Arial" w:hAnsi="Arial" w:cs="Arial"/>
          <w:sz w:val="20"/>
          <w:szCs w:val="20"/>
        </w:rPr>
        <w:t>A</w:t>
      </w:r>
      <w:r w:rsidRPr="000B74DF">
        <w:rPr>
          <w:rFonts w:ascii="Arial" w:hAnsi="Arial" w:cs="Arial"/>
          <w:sz w:val="20"/>
          <w:szCs w:val="20"/>
        </w:rPr>
        <w:t>l 3</w:t>
      </w:r>
      <w:r>
        <w:rPr>
          <w:rFonts w:ascii="Arial" w:hAnsi="Arial" w:cs="Arial"/>
          <w:sz w:val="20"/>
          <w:szCs w:val="20"/>
        </w:rPr>
        <w:t>1</w:t>
      </w:r>
      <w:r w:rsidRPr="000B74DF">
        <w:rPr>
          <w:rFonts w:ascii="Arial" w:hAnsi="Arial" w:cs="Arial"/>
          <w:sz w:val="20"/>
          <w:szCs w:val="20"/>
        </w:rPr>
        <w:t xml:space="preserve"> de </w:t>
      </w:r>
      <w:r w:rsidR="00A044AE">
        <w:rPr>
          <w:rFonts w:ascii="Arial" w:hAnsi="Arial" w:cs="Arial"/>
          <w:sz w:val="20"/>
          <w:szCs w:val="20"/>
        </w:rPr>
        <w:t>marzo</w:t>
      </w:r>
      <w:r w:rsidRPr="000B74DF">
        <w:rPr>
          <w:rFonts w:ascii="Arial" w:hAnsi="Arial" w:cs="Arial"/>
          <w:sz w:val="20"/>
          <w:szCs w:val="20"/>
        </w:rPr>
        <w:t xml:space="preserve"> </w:t>
      </w:r>
      <w:r w:rsidR="003C0410" w:rsidRPr="000B74DF">
        <w:rPr>
          <w:rFonts w:ascii="Arial" w:hAnsi="Arial" w:cs="Arial"/>
          <w:sz w:val="20"/>
          <w:szCs w:val="20"/>
        </w:rPr>
        <w:t>de 202</w:t>
      </w:r>
      <w:r w:rsidR="00A044AE">
        <w:rPr>
          <w:rFonts w:ascii="Arial" w:hAnsi="Arial" w:cs="Arial"/>
          <w:sz w:val="20"/>
          <w:szCs w:val="20"/>
        </w:rPr>
        <w:t>3</w:t>
      </w:r>
      <w:r w:rsidR="003C0410" w:rsidRPr="000B74DF">
        <w:rPr>
          <w:rFonts w:ascii="Arial" w:hAnsi="Arial" w:cs="Arial"/>
          <w:sz w:val="20"/>
          <w:szCs w:val="20"/>
        </w:rPr>
        <w:t>, el rubro de derechos a recibir efectivo o equivalentes, se compone por:</w:t>
      </w:r>
    </w:p>
    <w:p w14:paraId="6383BAA1" w14:textId="77777777" w:rsidR="003C0410" w:rsidRPr="000B74DF" w:rsidRDefault="003C0410" w:rsidP="000B74DF">
      <w:pPr>
        <w:jc w:val="both"/>
        <w:rPr>
          <w:rFonts w:ascii="Arial" w:eastAsia="Arial" w:hAnsi="Arial" w:cs="Arial"/>
          <w:sz w:val="20"/>
          <w:szCs w:val="20"/>
        </w:rPr>
      </w:pPr>
    </w:p>
    <w:p w14:paraId="4F9B9000" w14:textId="35471890" w:rsidR="003C0410" w:rsidRPr="00426FBC" w:rsidRDefault="003C0410" w:rsidP="00426FBC">
      <w:pPr>
        <w:autoSpaceDE w:val="0"/>
        <w:autoSpaceDN w:val="0"/>
        <w:adjustRightInd w:val="0"/>
        <w:jc w:val="both"/>
        <w:rPr>
          <w:rFonts w:ascii="Arial" w:hAnsi="Arial" w:cs="Arial"/>
          <w:sz w:val="20"/>
          <w:szCs w:val="20"/>
        </w:rPr>
      </w:pPr>
      <w:r w:rsidRPr="00426FBC">
        <w:rPr>
          <w:rFonts w:ascii="Arial" w:hAnsi="Arial" w:cs="Arial"/>
          <w:sz w:val="20"/>
          <w:szCs w:val="20"/>
        </w:rPr>
        <w:t>El manejo de los recursos financieros del Fondo de Aportaciones para la Seguridad Pública (FASP) establecido en el lineamiento aplicable</w:t>
      </w:r>
      <w:r w:rsidR="00765E0A">
        <w:rPr>
          <w:rFonts w:ascii="Arial" w:hAnsi="Arial" w:cs="Arial"/>
          <w:sz w:val="20"/>
          <w:szCs w:val="20"/>
        </w:rPr>
        <w:t>.</w:t>
      </w:r>
    </w:p>
    <w:p w14:paraId="1DF01DDA" w14:textId="77777777" w:rsidR="003C0410" w:rsidRPr="000B74DF" w:rsidRDefault="003C0410" w:rsidP="000B74DF">
      <w:pPr>
        <w:jc w:val="both"/>
        <w:rPr>
          <w:rFonts w:ascii="Arial" w:eastAsia="Arial" w:hAnsi="Arial" w:cs="Arial"/>
          <w:sz w:val="20"/>
          <w:szCs w:val="20"/>
        </w:rPr>
      </w:pPr>
    </w:p>
    <w:p w14:paraId="1FB60379" w14:textId="4292B8E2" w:rsidR="003C0410" w:rsidRPr="000B74DF" w:rsidRDefault="003C0410" w:rsidP="000B74DF">
      <w:pPr>
        <w:jc w:val="both"/>
        <w:rPr>
          <w:rFonts w:ascii="Arial" w:eastAsia="Arial" w:hAnsi="Arial" w:cs="Arial"/>
          <w:sz w:val="20"/>
          <w:szCs w:val="20"/>
        </w:rPr>
      </w:pPr>
      <w:r w:rsidRPr="000B74DF">
        <w:rPr>
          <w:rFonts w:ascii="Arial" w:eastAsia="Arial" w:hAnsi="Arial" w:cs="Arial"/>
          <w:sz w:val="20"/>
          <w:szCs w:val="20"/>
        </w:rPr>
        <w:t>Los descuentos realizados a la participación federal por concepto de adeudos al Instituto de Seguridad y Servicios Sociales de los Tr</w:t>
      </w:r>
      <w:r w:rsidR="008E4466">
        <w:rPr>
          <w:rFonts w:ascii="Arial" w:eastAsia="Arial" w:hAnsi="Arial" w:cs="Arial"/>
          <w:sz w:val="20"/>
          <w:szCs w:val="20"/>
        </w:rPr>
        <w:t>abajadores del Estado (ISSSTE)</w:t>
      </w:r>
      <w:r w:rsidR="00765E0A">
        <w:rPr>
          <w:rFonts w:ascii="Arial" w:eastAsia="Arial" w:hAnsi="Arial" w:cs="Arial"/>
          <w:sz w:val="20"/>
          <w:szCs w:val="20"/>
        </w:rPr>
        <w:t xml:space="preserve"> y del Impuesto Sobre la Renta (ISR)</w:t>
      </w:r>
      <w:r w:rsidR="008E4466">
        <w:rPr>
          <w:rFonts w:ascii="Arial" w:eastAsia="Arial" w:hAnsi="Arial" w:cs="Arial"/>
          <w:sz w:val="20"/>
          <w:szCs w:val="20"/>
        </w:rPr>
        <w:t>,</w:t>
      </w:r>
      <w:r w:rsidR="00503543">
        <w:rPr>
          <w:rFonts w:ascii="Arial" w:eastAsia="Arial" w:hAnsi="Arial" w:cs="Arial"/>
          <w:sz w:val="20"/>
          <w:szCs w:val="20"/>
        </w:rPr>
        <w:t xml:space="preserve"> </w:t>
      </w:r>
      <w:r w:rsidR="008E4466">
        <w:rPr>
          <w:rFonts w:ascii="Arial" w:eastAsia="Arial" w:hAnsi="Arial" w:cs="Arial"/>
          <w:sz w:val="20"/>
          <w:szCs w:val="20"/>
        </w:rPr>
        <w:t>gastos a comprobar, deudores morosos, deudores por responsabilidades</w:t>
      </w:r>
      <w:r w:rsidR="0096308E">
        <w:rPr>
          <w:rFonts w:ascii="Arial" w:eastAsia="Arial" w:hAnsi="Arial" w:cs="Arial"/>
          <w:sz w:val="20"/>
          <w:szCs w:val="20"/>
        </w:rPr>
        <w:t>, depósitos indebidos, cargos bancarios por aclarar y los préstamos otorgados al personal de la Universidad Autónoma de Chiapas, pendientes de recuperar.</w:t>
      </w:r>
    </w:p>
    <w:p w14:paraId="24AFF32E" w14:textId="77777777" w:rsidR="003C0410" w:rsidRDefault="003C0410" w:rsidP="000B74DF">
      <w:pPr>
        <w:autoSpaceDE w:val="0"/>
        <w:autoSpaceDN w:val="0"/>
        <w:adjustRightInd w:val="0"/>
        <w:jc w:val="both"/>
        <w:rPr>
          <w:rFonts w:ascii="Arial" w:hAnsi="Arial" w:cs="Arial"/>
          <w:sz w:val="20"/>
          <w:szCs w:val="20"/>
        </w:rPr>
      </w:pPr>
    </w:p>
    <w:p w14:paraId="11CB8049" w14:textId="154817AE" w:rsidR="00765E0A" w:rsidRDefault="00765E0A" w:rsidP="000B74DF">
      <w:pPr>
        <w:autoSpaceDE w:val="0"/>
        <w:autoSpaceDN w:val="0"/>
        <w:adjustRightInd w:val="0"/>
        <w:jc w:val="both"/>
        <w:rPr>
          <w:rFonts w:ascii="Arial" w:hAnsi="Arial" w:cs="Arial"/>
          <w:sz w:val="20"/>
          <w:szCs w:val="20"/>
        </w:rPr>
      </w:pPr>
      <w:r w:rsidRPr="00765E0A">
        <w:rPr>
          <w:rFonts w:ascii="Arial" w:hAnsi="Arial" w:cs="Arial"/>
          <w:sz w:val="20"/>
          <w:szCs w:val="20"/>
        </w:rPr>
        <w:t>También, se encuentran los ingresos por recuperar principalmente del Fondo General de Participaciones, del Fondo de Aportaciones Múltiples, del Fondo de Aportaciones para la Nómina Educativa y Gasto Operativo</w:t>
      </w:r>
      <w:r>
        <w:rPr>
          <w:rFonts w:ascii="Arial" w:hAnsi="Arial" w:cs="Arial"/>
          <w:sz w:val="20"/>
          <w:szCs w:val="20"/>
        </w:rPr>
        <w:t xml:space="preserve"> (FONE)</w:t>
      </w:r>
      <w:r w:rsidRPr="00765E0A">
        <w:rPr>
          <w:rFonts w:ascii="Arial" w:hAnsi="Arial" w:cs="Arial"/>
          <w:sz w:val="20"/>
          <w:szCs w:val="20"/>
        </w:rPr>
        <w:t xml:space="preserve">, así como, </w:t>
      </w:r>
      <w:r>
        <w:rPr>
          <w:rFonts w:ascii="Arial" w:hAnsi="Arial" w:cs="Arial"/>
          <w:sz w:val="20"/>
          <w:szCs w:val="20"/>
        </w:rPr>
        <w:t xml:space="preserve">los </w:t>
      </w:r>
      <w:r w:rsidRPr="00765E0A">
        <w:rPr>
          <w:rFonts w:ascii="Arial" w:hAnsi="Arial" w:cs="Arial"/>
          <w:sz w:val="20"/>
          <w:szCs w:val="20"/>
        </w:rPr>
        <w:t>subsidios a universidades</w:t>
      </w:r>
      <w:r>
        <w:rPr>
          <w:rFonts w:ascii="Arial" w:hAnsi="Arial" w:cs="Arial"/>
          <w:sz w:val="20"/>
          <w:szCs w:val="20"/>
        </w:rPr>
        <w:t xml:space="preserve"> </w:t>
      </w:r>
      <w:r w:rsidR="00C21EB8">
        <w:rPr>
          <w:rFonts w:ascii="Arial" w:hAnsi="Arial" w:cs="Arial"/>
          <w:sz w:val="20"/>
          <w:szCs w:val="20"/>
        </w:rPr>
        <w:t>y</w:t>
      </w:r>
      <w:r w:rsidRPr="00765E0A">
        <w:rPr>
          <w:rFonts w:ascii="Arial" w:hAnsi="Arial" w:cs="Arial"/>
          <w:sz w:val="20"/>
          <w:szCs w:val="20"/>
        </w:rPr>
        <w:t xml:space="preserve"> los</w:t>
      </w:r>
      <w:r>
        <w:rPr>
          <w:rFonts w:ascii="Arial" w:hAnsi="Arial" w:cs="Arial"/>
          <w:sz w:val="20"/>
          <w:szCs w:val="20"/>
        </w:rPr>
        <w:t xml:space="preserve"> recursos del Impuesto Sobre Nóminas por regularizar, </w:t>
      </w:r>
      <w:r w:rsidRPr="00765E0A">
        <w:rPr>
          <w:rFonts w:ascii="Arial" w:hAnsi="Arial" w:cs="Arial"/>
          <w:sz w:val="20"/>
          <w:szCs w:val="20"/>
        </w:rPr>
        <w:t>entre otros.</w:t>
      </w:r>
    </w:p>
    <w:p w14:paraId="381CC1A8" w14:textId="77777777" w:rsidR="00765E0A" w:rsidRPr="000B74DF" w:rsidRDefault="00765E0A" w:rsidP="000B74DF">
      <w:pPr>
        <w:autoSpaceDE w:val="0"/>
        <w:autoSpaceDN w:val="0"/>
        <w:adjustRightInd w:val="0"/>
        <w:jc w:val="both"/>
        <w:rPr>
          <w:rFonts w:ascii="Arial" w:hAnsi="Arial" w:cs="Arial"/>
          <w:sz w:val="20"/>
          <w:szCs w:val="20"/>
        </w:rPr>
      </w:pPr>
    </w:p>
    <w:p w14:paraId="0D10E45C" w14:textId="64C6752E" w:rsidR="003C0410" w:rsidRPr="000B74DF" w:rsidRDefault="003C0410" w:rsidP="000B74DF">
      <w:pPr>
        <w:autoSpaceDE w:val="0"/>
        <w:autoSpaceDN w:val="0"/>
        <w:adjustRightInd w:val="0"/>
        <w:jc w:val="both"/>
        <w:rPr>
          <w:rFonts w:ascii="Arial" w:hAnsi="Arial" w:cs="Arial"/>
          <w:sz w:val="20"/>
          <w:szCs w:val="20"/>
        </w:rPr>
      </w:pPr>
      <w:r w:rsidRPr="000B74DF">
        <w:rPr>
          <w:rFonts w:ascii="Arial" w:hAnsi="Arial" w:cs="Arial"/>
          <w:sz w:val="20"/>
          <w:szCs w:val="20"/>
        </w:rPr>
        <w:t xml:space="preserve">En su totalidad este rubro asciende a </w:t>
      </w:r>
      <w:r w:rsidR="001C16BE">
        <w:rPr>
          <w:rFonts w:ascii="Arial" w:hAnsi="Arial" w:cs="Arial"/>
          <w:sz w:val="20"/>
          <w:szCs w:val="20"/>
        </w:rPr>
        <w:t>1 mil 935.6</w:t>
      </w:r>
      <w:r w:rsidRPr="000B74DF">
        <w:rPr>
          <w:rFonts w:ascii="Arial" w:hAnsi="Arial" w:cs="Arial"/>
          <w:sz w:val="20"/>
          <w:szCs w:val="20"/>
        </w:rPr>
        <w:t xml:space="preserve"> millones de pesos y representa el </w:t>
      </w:r>
      <w:r w:rsidR="001C16BE">
        <w:rPr>
          <w:rFonts w:ascii="Arial" w:hAnsi="Arial" w:cs="Arial"/>
          <w:sz w:val="20"/>
          <w:szCs w:val="20"/>
        </w:rPr>
        <w:t>12</w:t>
      </w:r>
      <w:r w:rsidR="000958E9">
        <w:rPr>
          <w:rFonts w:ascii="Arial" w:hAnsi="Arial" w:cs="Arial"/>
          <w:sz w:val="20"/>
          <w:szCs w:val="20"/>
        </w:rPr>
        <w:t>.4</w:t>
      </w:r>
      <w:r w:rsidR="000D4F10">
        <w:rPr>
          <w:rFonts w:ascii="Arial" w:hAnsi="Arial" w:cs="Arial"/>
          <w:sz w:val="20"/>
          <w:szCs w:val="20"/>
        </w:rPr>
        <w:t xml:space="preserve"> </w:t>
      </w:r>
      <w:r w:rsidR="000958E9">
        <w:rPr>
          <w:rFonts w:ascii="Arial" w:hAnsi="Arial" w:cs="Arial"/>
          <w:sz w:val="20"/>
          <w:szCs w:val="20"/>
        </w:rPr>
        <w:t>%</w:t>
      </w:r>
      <w:r w:rsidRPr="000B74DF">
        <w:rPr>
          <w:rFonts w:ascii="Arial" w:hAnsi="Arial" w:cs="Arial"/>
          <w:sz w:val="20"/>
          <w:szCs w:val="20"/>
        </w:rPr>
        <w:t xml:space="preserve"> del total del activo circulante.</w:t>
      </w:r>
    </w:p>
    <w:p w14:paraId="5C155D2F" w14:textId="77777777" w:rsidR="003C0410" w:rsidRPr="000B74DF" w:rsidRDefault="003C0410" w:rsidP="003C0410">
      <w:pPr>
        <w:autoSpaceDE w:val="0"/>
        <w:autoSpaceDN w:val="0"/>
        <w:adjustRightInd w:val="0"/>
        <w:rPr>
          <w:rFonts w:ascii="Arial" w:hAnsi="Arial" w:cs="Arial"/>
          <w:sz w:val="20"/>
          <w:szCs w:val="20"/>
        </w:rPr>
      </w:pPr>
    </w:p>
    <w:p w14:paraId="3AA4C405" w14:textId="4184350C" w:rsidR="003C0410" w:rsidRPr="000B74DF" w:rsidRDefault="00D10DF6" w:rsidP="001C16BE">
      <w:pPr>
        <w:autoSpaceDE w:val="0"/>
        <w:autoSpaceDN w:val="0"/>
        <w:adjustRightInd w:val="0"/>
        <w:jc w:val="center"/>
        <w:rPr>
          <w:rFonts w:ascii="Arial" w:hAnsi="Arial" w:cs="Arial"/>
          <w:sz w:val="20"/>
          <w:szCs w:val="20"/>
        </w:rPr>
      </w:pPr>
      <w:r w:rsidRPr="00D10DF6">
        <w:drawing>
          <wp:inline distT="0" distB="0" distL="0" distR="0" wp14:anchorId="2ED467CE" wp14:editId="33E70A55">
            <wp:extent cx="3705225" cy="1304925"/>
            <wp:effectExtent l="0" t="0" r="9525" b="9525"/>
            <wp:docPr id="211305790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05225" cy="1304925"/>
                    </a:xfrm>
                    <a:prstGeom prst="rect">
                      <a:avLst/>
                    </a:prstGeom>
                    <a:noFill/>
                    <a:ln>
                      <a:noFill/>
                    </a:ln>
                  </pic:spPr>
                </pic:pic>
              </a:graphicData>
            </a:graphic>
          </wp:inline>
        </w:drawing>
      </w:r>
    </w:p>
    <w:p w14:paraId="4011DCFD" w14:textId="77777777" w:rsidR="003C0410" w:rsidRPr="00142B12" w:rsidRDefault="00BD135E" w:rsidP="00142B12">
      <w:pPr>
        <w:pStyle w:val="Ttulo"/>
      </w:pPr>
      <w:r w:rsidRPr="00142B12">
        <w:lastRenderedPageBreak/>
        <w:t>Derechos a recibir bienes o servicios</w:t>
      </w:r>
    </w:p>
    <w:p w14:paraId="08579E98" w14:textId="77777777" w:rsidR="003C0410" w:rsidRPr="000B74DF" w:rsidRDefault="003C0410" w:rsidP="00E903B1">
      <w:pPr>
        <w:jc w:val="both"/>
        <w:outlineLvl w:val="0"/>
        <w:rPr>
          <w:rFonts w:ascii="Arial" w:hAnsi="Arial" w:cs="Arial"/>
          <w:b/>
          <w:bCs/>
          <w:i/>
          <w:iCs/>
          <w:sz w:val="20"/>
          <w:szCs w:val="20"/>
        </w:rPr>
      </w:pPr>
    </w:p>
    <w:p w14:paraId="246BE80A" w14:textId="42994C9F" w:rsidR="003C0410" w:rsidRPr="00426FBC" w:rsidRDefault="003C0410" w:rsidP="00426FBC">
      <w:pPr>
        <w:jc w:val="both"/>
        <w:rPr>
          <w:rFonts w:ascii="Arial" w:eastAsia="Arial" w:hAnsi="Arial" w:cs="Arial"/>
          <w:sz w:val="20"/>
          <w:szCs w:val="20"/>
        </w:rPr>
      </w:pPr>
      <w:r w:rsidRPr="00426FBC">
        <w:rPr>
          <w:rFonts w:ascii="Arial" w:eastAsia="Arial" w:hAnsi="Arial" w:cs="Arial"/>
          <w:sz w:val="20"/>
          <w:szCs w:val="20"/>
        </w:rPr>
        <w:t xml:space="preserve">El saldo de este rubro por </w:t>
      </w:r>
      <w:r w:rsidR="001C16BE">
        <w:rPr>
          <w:rFonts w:ascii="Arial" w:eastAsia="Arial" w:hAnsi="Arial" w:cs="Arial"/>
          <w:sz w:val="20"/>
          <w:szCs w:val="20"/>
        </w:rPr>
        <w:t>328.4</w:t>
      </w:r>
      <w:r w:rsidRPr="00426FBC">
        <w:rPr>
          <w:rFonts w:ascii="Arial" w:eastAsia="Arial" w:hAnsi="Arial" w:cs="Arial"/>
          <w:sz w:val="20"/>
          <w:szCs w:val="20"/>
        </w:rPr>
        <w:t xml:space="preserve"> millones de pesos, de los derechos a recibir bienes o servicios, corresponde a los anticipos otorgados a contratistas para la ejecución de obras en proceso, en bienes propios y en bienes de do</w:t>
      </w:r>
      <w:r w:rsidR="00E054B8" w:rsidRPr="00426FBC">
        <w:rPr>
          <w:rFonts w:ascii="Arial" w:eastAsia="Arial" w:hAnsi="Arial" w:cs="Arial"/>
          <w:sz w:val="20"/>
          <w:szCs w:val="20"/>
        </w:rPr>
        <w:t>minio público del Gobierno del e</w:t>
      </w:r>
      <w:r w:rsidRPr="00426FBC">
        <w:rPr>
          <w:rFonts w:ascii="Arial" w:eastAsia="Arial" w:hAnsi="Arial" w:cs="Arial"/>
          <w:sz w:val="20"/>
          <w:szCs w:val="20"/>
        </w:rPr>
        <w:t>stado.</w:t>
      </w:r>
    </w:p>
    <w:p w14:paraId="5AB191A9" w14:textId="77777777" w:rsidR="00E903B1" w:rsidRPr="00426FBC" w:rsidRDefault="00E903B1" w:rsidP="00426FBC">
      <w:pPr>
        <w:jc w:val="both"/>
        <w:rPr>
          <w:rFonts w:ascii="Arial" w:eastAsia="Arial" w:hAnsi="Arial" w:cs="Arial"/>
          <w:sz w:val="20"/>
          <w:szCs w:val="20"/>
        </w:rPr>
      </w:pPr>
    </w:p>
    <w:p w14:paraId="692DEBEA" w14:textId="0DFAF266" w:rsidR="003C0410" w:rsidRPr="000B74DF" w:rsidRDefault="003C0410" w:rsidP="00E903B1">
      <w:pPr>
        <w:autoSpaceDE w:val="0"/>
        <w:autoSpaceDN w:val="0"/>
        <w:adjustRightInd w:val="0"/>
        <w:jc w:val="both"/>
        <w:rPr>
          <w:rFonts w:ascii="Arial" w:hAnsi="Arial" w:cs="Arial"/>
          <w:sz w:val="20"/>
          <w:szCs w:val="20"/>
        </w:rPr>
      </w:pPr>
      <w:r w:rsidRPr="000B74DF">
        <w:rPr>
          <w:rFonts w:ascii="Arial" w:hAnsi="Arial" w:cs="Arial"/>
          <w:sz w:val="20"/>
          <w:szCs w:val="20"/>
        </w:rPr>
        <w:t xml:space="preserve">También, se integra por los anticipos otorgados a proveedores por adquisición de bienes y prestación de servicios, </w:t>
      </w:r>
      <w:r w:rsidR="00E054B8" w:rsidRPr="000B74DF">
        <w:rPr>
          <w:rFonts w:ascii="Arial" w:hAnsi="Arial" w:cs="Arial"/>
          <w:sz w:val="20"/>
          <w:szCs w:val="20"/>
        </w:rPr>
        <w:t>al 3</w:t>
      </w:r>
      <w:r w:rsidR="00E054B8">
        <w:rPr>
          <w:rFonts w:ascii="Arial" w:hAnsi="Arial" w:cs="Arial"/>
          <w:sz w:val="20"/>
          <w:szCs w:val="20"/>
        </w:rPr>
        <w:t>1</w:t>
      </w:r>
      <w:r w:rsidR="00E054B8" w:rsidRPr="000B74DF">
        <w:rPr>
          <w:rFonts w:ascii="Arial" w:hAnsi="Arial" w:cs="Arial"/>
          <w:sz w:val="20"/>
          <w:szCs w:val="20"/>
        </w:rPr>
        <w:t xml:space="preserve"> de </w:t>
      </w:r>
      <w:r w:rsidR="00963BCB">
        <w:rPr>
          <w:rFonts w:ascii="Arial" w:hAnsi="Arial" w:cs="Arial"/>
          <w:sz w:val="20"/>
          <w:szCs w:val="20"/>
        </w:rPr>
        <w:t>marzo</w:t>
      </w:r>
      <w:r w:rsidR="00963BCB" w:rsidRPr="000B74DF">
        <w:rPr>
          <w:rFonts w:ascii="Arial" w:hAnsi="Arial" w:cs="Arial"/>
          <w:sz w:val="20"/>
          <w:szCs w:val="20"/>
        </w:rPr>
        <w:t xml:space="preserve"> de 202</w:t>
      </w:r>
      <w:r w:rsidR="00963BCB">
        <w:rPr>
          <w:rFonts w:ascii="Arial" w:hAnsi="Arial" w:cs="Arial"/>
          <w:sz w:val="20"/>
          <w:szCs w:val="20"/>
        </w:rPr>
        <w:t>3</w:t>
      </w:r>
      <w:r w:rsidRPr="000B74DF">
        <w:rPr>
          <w:rFonts w:ascii="Arial" w:hAnsi="Arial" w:cs="Arial"/>
          <w:sz w:val="20"/>
          <w:szCs w:val="20"/>
        </w:rPr>
        <w:t>.</w:t>
      </w:r>
    </w:p>
    <w:p w14:paraId="21C062F3" w14:textId="77777777" w:rsidR="003C0410" w:rsidRPr="000B74DF" w:rsidRDefault="003C0410" w:rsidP="00E903B1">
      <w:pPr>
        <w:autoSpaceDE w:val="0"/>
        <w:autoSpaceDN w:val="0"/>
        <w:adjustRightInd w:val="0"/>
        <w:jc w:val="both"/>
        <w:rPr>
          <w:rFonts w:ascii="Arial" w:hAnsi="Arial" w:cs="Arial"/>
          <w:sz w:val="20"/>
          <w:szCs w:val="20"/>
        </w:rPr>
      </w:pPr>
    </w:p>
    <w:p w14:paraId="6CA0D02D" w14:textId="11C34B78" w:rsidR="003C0410" w:rsidRPr="000B74DF" w:rsidRDefault="003C0410" w:rsidP="00E903B1">
      <w:pPr>
        <w:autoSpaceDE w:val="0"/>
        <w:autoSpaceDN w:val="0"/>
        <w:adjustRightInd w:val="0"/>
        <w:jc w:val="both"/>
        <w:rPr>
          <w:rFonts w:ascii="Arial" w:hAnsi="Arial" w:cs="Arial"/>
          <w:sz w:val="20"/>
          <w:szCs w:val="20"/>
        </w:rPr>
      </w:pPr>
      <w:r w:rsidRPr="000B74DF">
        <w:rPr>
          <w:rFonts w:ascii="Arial" w:hAnsi="Arial" w:cs="Arial"/>
          <w:sz w:val="20"/>
          <w:szCs w:val="20"/>
        </w:rPr>
        <w:t>Respecto al total del a</w:t>
      </w:r>
      <w:r w:rsidR="00220048">
        <w:rPr>
          <w:rFonts w:ascii="Arial" w:hAnsi="Arial" w:cs="Arial"/>
          <w:sz w:val="20"/>
          <w:szCs w:val="20"/>
        </w:rPr>
        <w:t xml:space="preserve">ctivo circulante representa el </w:t>
      </w:r>
      <w:r w:rsidR="001C16BE">
        <w:rPr>
          <w:rFonts w:ascii="Arial" w:hAnsi="Arial" w:cs="Arial"/>
          <w:sz w:val="20"/>
          <w:szCs w:val="20"/>
        </w:rPr>
        <w:t>2.1</w:t>
      </w:r>
      <w:r w:rsidR="000D4F10">
        <w:rPr>
          <w:rFonts w:ascii="Arial" w:hAnsi="Arial" w:cs="Arial"/>
          <w:sz w:val="20"/>
          <w:szCs w:val="20"/>
        </w:rPr>
        <w:t xml:space="preserve"> </w:t>
      </w:r>
      <w:r w:rsidR="00220048">
        <w:rPr>
          <w:rFonts w:ascii="Arial" w:hAnsi="Arial" w:cs="Arial"/>
          <w:sz w:val="20"/>
          <w:szCs w:val="20"/>
        </w:rPr>
        <w:t>%.</w:t>
      </w:r>
    </w:p>
    <w:p w14:paraId="705F4E9F" w14:textId="77777777" w:rsidR="003C0410" w:rsidRPr="000B74DF" w:rsidRDefault="003C0410" w:rsidP="00E903B1">
      <w:pPr>
        <w:autoSpaceDE w:val="0"/>
        <w:autoSpaceDN w:val="0"/>
        <w:adjustRightInd w:val="0"/>
        <w:jc w:val="both"/>
        <w:rPr>
          <w:rFonts w:ascii="Arial" w:hAnsi="Arial" w:cs="Arial"/>
          <w:sz w:val="20"/>
          <w:szCs w:val="20"/>
        </w:rPr>
      </w:pPr>
    </w:p>
    <w:p w14:paraId="135828C5" w14:textId="39CF8E46" w:rsidR="003C0410" w:rsidRPr="000B74DF" w:rsidRDefault="00D10DF6" w:rsidP="00390DED">
      <w:pPr>
        <w:jc w:val="center"/>
        <w:outlineLvl w:val="0"/>
        <w:rPr>
          <w:rFonts w:ascii="Arial" w:hAnsi="Arial" w:cs="Arial"/>
          <w:b/>
          <w:bCs/>
          <w:i/>
          <w:sz w:val="20"/>
          <w:szCs w:val="20"/>
        </w:rPr>
      </w:pPr>
      <w:r w:rsidRPr="00D10DF6">
        <w:drawing>
          <wp:inline distT="0" distB="0" distL="0" distR="0" wp14:anchorId="7226ECBE" wp14:editId="79EDFB53">
            <wp:extent cx="3705225" cy="1333500"/>
            <wp:effectExtent l="0" t="0" r="9525" b="0"/>
            <wp:docPr id="206872416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5225" cy="1333500"/>
                    </a:xfrm>
                    <a:prstGeom prst="rect">
                      <a:avLst/>
                    </a:prstGeom>
                    <a:noFill/>
                    <a:ln>
                      <a:noFill/>
                    </a:ln>
                  </pic:spPr>
                </pic:pic>
              </a:graphicData>
            </a:graphic>
          </wp:inline>
        </w:drawing>
      </w:r>
    </w:p>
    <w:p w14:paraId="3820BC8C" w14:textId="77777777" w:rsidR="003C0410" w:rsidRPr="000B74DF" w:rsidRDefault="003C0410" w:rsidP="00E903B1">
      <w:pPr>
        <w:jc w:val="both"/>
        <w:outlineLvl w:val="0"/>
        <w:rPr>
          <w:rFonts w:ascii="Arial" w:hAnsi="Arial" w:cs="Arial"/>
          <w:b/>
          <w:bCs/>
          <w:i/>
          <w:sz w:val="20"/>
          <w:szCs w:val="20"/>
        </w:rPr>
      </w:pPr>
    </w:p>
    <w:p w14:paraId="5AEE1C6D" w14:textId="77777777" w:rsidR="003C0410" w:rsidRPr="000B74DF" w:rsidRDefault="003C0410" w:rsidP="00E903B1">
      <w:pPr>
        <w:jc w:val="both"/>
        <w:outlineLvl w:val="0"/>
        <w:rPr>
          <w:rFonts w:ascii="Arial" w:hAnsi="Arial" w:cs="Arial"/>
          <w:b/>
          <w:bCs/>
          <w:i/>
          <w:sz w:val="20"/>
          <w:szCs w:val="20"/>
        </w:rPr>
      </w:pPr>
    </w:p>
    <w:p w14:paraId="7BC56C11" w14:textId="77777777" w:rsidR="003C0410" w:rsidRPr="00142B12" w:rsidRDefault="003C0410" w:rsidP="00142B12">
      <w:pPr>
        <w:pStyle w:val="Ttulo"/>
      </w:pPr>
      <w:r w:rsidRPr="00142B12">
        <w:t>Inventarios</w:t>
      </w:r>
    </w:p>
    <w:p w14:paraId="5FCFCCA6" w14:textId="77777777" w:rsidR="003C0410" w:rsidRPr="000B74DF" w:rsidRDefault="003C0410" w:rsidP="00E903B1">
      <w:pPr>
        <w:autoSpaceDE w:val="0"/>
        <w:autoSpaceDN w:val="0"/>
        <w:adjustRightInd w:val="0"/>
        <w:jc w:val="both"/>
        <w:rPr>
          <w:rFonts w:ascii="Arial" w:hAnsi="Arial" w:cs="Arial"/>
          <w:sz w:val="20"/>
          <w:szCs w:val="20"/>
          <w:lang w:eastAsia="es-MX"/>
        </w:rPr>
      </w:pPr>
    </w:p>
    <w:p w14:paraId="41EADB8A" w14:textId="6851A1FB" w:rsidR="003C0410" w:rsidRPr="000B74DF" w:rsidRDefault="003C0410" w:rsidP="00E903B1">
      <w:pPr>
        <w:autoSpaceDE w:val="0"/>
        <w:autoSpaceDN w:val="0"/>
        <w:adjustRightInd w:val="0"/>
        <w:jc w:val="both"/>
        <w:rPr>
          <w:rFonts w:ascii="Arial" w:hAnsi="Arial" w:cs="Arial"/>
          <w:sz w:val="20"/>
          <w:szCs w:val="20"/>
          <w:lang w:eastAsia="es-MX"/>
        </w:rPr>
      </w:pPr>
      <w:r w:rsidRPr="000B74DF">
        <w:rPr>
          <w:rFonts w:ascii="Arial" w:hAnsi="Arial" w:cs="Arial"/>
          <w:sz w:val="20"/>
          <w:szCs w:val="20"/>
          <w:lang w:eastAsia="es-MX"/>
        </w:rPr>
        <w:t xml:space="preserve">Al </w:t>
      </w:r>
      <w:r w:rsidR="00E054B8" w:rsidRPr="000B74DF">
        <w:rPr>
          <w:rFonts w:ascii="Arial" w:hAnsi="Arial" w:cs="Arial"/>
          <w:sz w:val="20"/>
          <w:szCs w:val="20"/>
        </w:rPr>
        <w:t>3</w:t>
      </w:r>
      <w:r w:rsidR="00E054B8">
        <w:rPr>
          <w:rFonts w:ascii="Arial" w:hAnsi="Arial" w:cs="Arial"/>
          <w:sz w:val="20"/>
          <w:szCs w:val="20"/>
        </w:rPr>
        <w:t>1</w:t>
      </w:r>
      <w:r w:rsidR="00E054B8" w:rsidRPr="000B74DF">
        <w:rPr>
          <w:rFonts w:ascii="Arial" w:hAnsi="Arial" w:cs="Arial"/>
          <w:sz w:val="20"/>
          <w:szCs w:val="20"/>
        </w:rPr>
        <w:t xml:space="preserve"> de </w:t>
      </w:r>
      <w:r w:rsidR="00963BCB">
        <w:rPr>
          <w:rFonts w:ascii="Arial" w:hAnsi="Arial" w:cs="Arial"/>
          <w:sz w:val="20"/>
          <w:szCs w:val="20"/>
        </w:rPr>
        <w:t>marzo</w:t>
      </w:r>
      <w:r w:rsidR="00963BCB" w:rsidRPr="000B74DF">
        <w:rPr>
          <w:rFonts w:ascii="Arial" w:hAnsi="Arial" w:cs="Arial"/>
          <w:sz w:val="20"/>
          <w:szCs w:val="20"/>
        </w:rPr>
        <w:t xml:space="preserve"> de 202</w:t>
      </w:r>
      <w:r w:rsidR="00963BCB">
        <w:rPr>
          <w:rFonts w:ascii="Arial" w:hAnsi="Arial" w:cs="Arial"/>
          <w:sz w:val="20"/>
          <w:szCs w:val="20"/>
        </w:rPr>
        <w:t>3</w:t>
      </w:r>
      <w:r w:rsidRPr="000B74DF">
        <w:rPr>
          <w:rFonts w:ascii="Arial" w:hAnsi="Arial" w:cs="Arial"/>
          <w:sz w:val="20"/>
          <w:szCs w:val="20"/>
          <w:lang w:eastAsia="es-MX"/>
        </w:rPr>
        <w:t>, el rubro de inventarios asciende a 0.7 millones de pesos, y refleja el registro de bienes inventariables de la Universidad Autónoma de Chiapas, mismos que se encu</w:t>
      </w:r>
      <w:r w:rsidR="0047225F">
        <w:rPr>
          <w:rFonts w:ascii="Arial" w:hAnsi="Arial" w:cs="Arial"/>
          <w:sz w:val="20"/>
          <w:szCs w:val="20"/>
          <w:lang w:eastAsia="es-MX"/>
        </w:rPr>
        <w:t>entran pendientes de asignación y/o regularización.</w:t>
      </w:r>
    </w:p>
    <w:p w14:paraId="69F511CD" w14:textId="77777777" w:rsidR="003C0410" w:rsidRPr="000B74DF" w:rsidRDefault="003C0410" w:rsidP="00E903B1">
      <w:pPr>
        <w:autoSpaceDE w:val="0"/>
        <w:autoSpaceDN w:val="0"/>
        <w:adjustRightInd w:val="0"/>
        <w:jc w:val="both"/>
        <w:rPr>
          <w:rFonts w:ascii="Arial" w:hAnsi="Arial" w:cs="Arial"/>
          <w:sz w:val="20"/>
          <w:szCs w:val="20"/>
          <w:lang w:eastAsia="es-MX"/>
        </w:rPr>
      </w:pPr>
    </w:p>
    <w:p w14:paraId="79B8C90D" w14:textId="35B33873" w:rsidR="003C0410" w:rsidRPr="000B74DF" w:rsidRDefault="00BF75E4" w:rsidP="00390DED">
      <w:pPr>
        <w:autoSpaceDE w:val="0"/>
        <w:autoSpaceDN w:val="0"/>
        <w:adjustRightInd w:val="0"/>
        <w:jc w:val="center"/>
        <w:rPr>
          <w:rFonts w:ascii="Arial" w:hAnsi="Arial" w:cs="Arial"/>
          <w:sz w:val="20"/>
          <w:szCs w:val="20"/>
          <w:lang w:eastAsia="es-MX"/>
        </w:rPr>
      </w:pPr>
      <w:r w:rsidRPr="00BF75E4">
        <w:drawing>
          <wp:inline distT="0" distB="0" distL="0" distR="0" wp14:anchorId="6809142F" wp14:editId="660A56DD">
            <wp:extent cx="3705225" cy="1476375"/>
            <wp:effectExtent l="0" t="0" r="9525" b="9525"/>
            <wp:docPr id="160128557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5225" cy="1476375"/>
                    </a:xfrm>
                    <a:prstGeom prst="rect">
                      <a:avLst/>
                    </a:prstGeom>
                    <a:noFill/>
                    <a:ln>
                      <a:noFill/>
                    </a:ln>
                  </pic:spPr>
                </pic:pic>
              </a:graphicData>
            </a:graphic>
          </wp:inline>
        </w:drawing>
      </w:r>
    </w:p>
    <w:p w14:paraId="4105E0EC" w14:textId="77777777" w:rsidR="003C0410" w:rsidRPr="000B74DF" w:rsidRDefault="003C0410" w:rsidP="00E903B1">
      <w:pPr>
        <w:jc w:val="both"/>
        <w:outlineLvl w:val="0"/>
        <w:rPr>
          <w:rFonts w:ascii="Arial" w:hAnsi="Arial" w:cs="Arial"/>
          <w:b/>
          <w:bCs/>
          <w:i/>
          <w:sz w:val="20"/>
          <w:szCs w:val="20"/>
        </w:rPr>
      </w:pPr>
    </w:p>
    <w:p w14:paraId="1992987A" w14:textId="77777777" w:rsidR="003C0410" w:rsidRPr="000B74DF" w:rsidRDefault="003C0410" w:rsidP="00E903B1">
      <w:pPr>
        <w:jc w:val="both"/>
        <w:outlineLvl w:val="0"/>
        <w:rPr>
          <w:rFonts w:ascii="Arial" w:hAnsi="Arial" w:cs="Arial"/>
          <w:b/>
          <w:bCs/>
          <w:i/>
          <w:sz w:val="20"/>
          <w:szCs w:val="20"/>
        </w:rPr>
      </w:pPr>
    </w:p>
    <w:p w14:paraId="27F03286" w14:textId="77777777" w:rsidR="003C0410" w:rsidRPr="00142B12" w:rsidRDefault="003C0410" w:rsidP="00142B12">
      <w:pPr>
        <w:pStyle w:val="Ttulo"/>
      </w:pPr>
      <w:r w:rsidRPr="00142B12">
        <w:t>Almacenes</w:t>
      </w:r>
    </w:p>
    <w:p w14:paraId="44CF0CFB" w14:textId="77777777" w:rsidR="003C0410" w:rsidRPr="000B74DF" w:rsidRDefault="003C0410" w:rsidP="00E903B1">
      <w:pPr>
        <w:jc w:val="both"/>
        <w:outlineLvl w:val="0"/>
        <w:rPr>
          <w:rFonts w:ascii="Arial" w:hAnsi="Arial" w:cs="Arial"/>
          <w:b/>
          <w:bCs/>
          <w:i/>
          <w:iCs/>
          <w:sz w:val="20"/>
          <w:szCs w:val="20"/>
        </w:rPr>
      </w:pPr>
    </w:p>
    <w:p w14:paraId="5631CBE7" w14:textId="4CFA9C65" w:rsidR="003C0410" w:rsidRPr="000B74DF" w:rsidRDefault="003C0410" w:rsidP="00E903B1">
      <w:pPr>
        <w:autoSpaceDE w:val="0"/>
        <w:autoSpaceDN w:val="0"/>
        <w:adjustRightInd w:val="0"/>
        <w:jc w:val="both"/>
        <w:rPr>
          <w:rFonts w:ascii="Arial" w:hAnsi="Arial" w:cs="Arial"/>
          <w:sz w:val="20"/>
          <w:szCs w:val="20"/>
          <w:lang w:eastAsia="es-MX"/>
        </w:rPr>
      </w:pPr>
      <w:r w:rsidRPr="000B74DF">
        <w:rPr>
          <w:rFonts w:ascii="Arial" w:hAnsi="Arial" w:cs="Arial"/>
          <w:sz w:val="20"/>
          <w:szCs w:val="20"/>
          <w:lang w:eastAsia="es-MX"/>
        </w:rPr>
        <w:t>El rubro de almacenes asciende a 8</w:t>
      </w:r>
      <w:r w:rsidR="007552A2">
        <w:rPr>
          <w:rFonts w:ascii="Arial" w:hAnsi="Arial" w:cs="Arial"/>
          <w:sz w:val="20"/>
          <w:szCs w:val="20"/>
          <w:lang w:eastAsia="es-MX"/>
        </w:rPr>
        <w:t>4.0</w:t>
      </w:r>
      <w:r w:rsidRPr="000B74DF">
        <w:rPr>
          <w:rFonts w:ascii="Arial" w:hAnsi="Arial" w:cs="Arial"/>
          <w:sz w:val="20"/>
          <w:szCs w:val="20"/>
          <w:lang w:eastAsia="es-MX"/>
        </w:rPr>
        <w:t xml:space="preserve"> millones de pesos y representa el 0.</w:t>
      </w:r>
      <w:r w:rsidR="007552A2">
        <w:rPr>
          <w:rFonts w:ascii="Arial" w:hAnsi="Arial" w:cs="Arial"/>
          <w:sz w:val="20"/>
          <w:szCs w:val="20"/>
          <w:lang w:eastAsia="es-MX"/>
        </w:rPr>
        <w:t>5</w:t>
      </w:r>
      <w:r w:rsidR="000D4F10">
        <w:rPr>
          <w:rFonts w:ascii="Arial" w:hAnsi="Arial" w:cs="Arial"/>
          <w:sz w:val="20"/>
          <w:szCs w:val="20"/>
          <w:lang w:eastAsia="es-MX"/>
        </w:rPr>
        <w:t xml:space="preserve"> </w:t>
      </w:r>
      <w:r w:rsidR="00542B2B">
        <w:rPr>
          <w:rFonts w:ascii="Arial" w:hAnsi="Arial" w:cs="Arial"/>
          <w:sz w:val="20"/>
          <w:szCs w:val="20"/>
          <w:lang w:eastAsia="es-MX"/>
        </w:rPr>
        <w:t>%</w:t>
      </w:r>
      <w:r w:rsidRPr="000B74DF">
        <w:rPr>
          <w:rFonts w:ascii="Arial" w:hAnsi="Arial" w:cs="Arial"/>
          <w:sz w:val="20"/>
          <w:szCs w:val="20"/>
          <w:lang w:eastAsia="es-MX"/>
        </w:rPr>
        <w:t xml:space="preserve"> del total del activo circulante, y refleja la existencia física de consumibles que se tienen en los almacenes </w:t>
      </w:r>
      <w:r w:rsidR="006209BF" w:rsidRPr="000B74DF">
        <w:rPr>
          <w:rFonts w:ascii="Arial" w:hAnsi="Arial" w:cs="Arial"/>
          <w:sz w:val="20"/>
          <w:szCs w:val="20"/>
        </w:rPr>
        <w:t>al 3</w:t>
      </w:r>
      <w:r w:rsidR="006209BF">
        <w:rPr>
          <w:rFonts w:ascii="Arial" w:hAnsi="Arial" w:cs="Arial"/>
          <w:sz w:val="20"/>
          <w:szCs w:val="20"/>
        </w:rPr>
        <w:t>1</w:t>
      </w:r>
      <w:r w:rsidR="006209BF" w:rsidRPr="000B74DF">
        <w:rPr>
          <w:rFonts w:ascii="Arial" w:hAnsi="Arial" w:cs="Arial"/>
          <w:sz w:val="20"/>
          <w:szCs w:val="20"/>
        </w:rPr>
        <w:t xml:space="preserve"> de </w:t>
      </w:r>
      <w:r w:rsidR="00963BCB">
        <w:rPr>
          <w:rFonts w:ascii="Arial" w:hAnsi="Arial" w:cs="Arial"/>
          <w:sz w:val="20"/>
          <w:szCs w:val="20"/>
        </w:rPr>
        <w:t>marzo</w:t>
      </w:r>
      <w:r w:rsidR="00963BCB" w:rsidRPr="000B74DF">
        <w:rPr>
          <w:rFonts w:ascii="Arial" w:hAnsi="Arial" w:cs="Arial"/>
          <w:sz w:val="20"/>
          <w:szCs w:val="20"/>
        </w:rPr>
        <w:t xml:space="preserve"> de 202</w:t>
      </w:r>
      <w:r w:rsidR="00963BCB">
        <w:rPr>
          <w:rFonts w:ascii="Arial" w:hAnsi="Arial" w:cs="Arial"/>
          <w:sz w:val="20"/>
          <w:szCs w:val="20"/>
        </w:rPr>
        <w:t>3</w:t>
      </w:r>
      <w:r w:rsidRPr="000B74DF">
        <w:rPr>
          <w:rFonts w:ascii="Arial" w:hAnsi="Arial" w:cs="Arial"/>
          <w:sz w:val="20"/>
          <w:szCs w:val="20"/>
          <w:lang w:eastAsia="es-MX"/>
        </w:rPr>
        <w:t>, integrado principalmente por materiales de administración para la emisión de documentos y artículos oficiales, refacciones y accesorios para equipo de cómputo, materiales y herramientas de construcción y reparación de espacios educativos, suministros médicos, alimentos y utensilios, materiales d</w:t>
      </w:r>
      <w:r w:rsidR="00791630">
        <w:rPr>
          <w:rFonts w:ascii="Arial" w:hAnsi="Arial" w:cs="Arial"/>
          <w:sz w:val="20"/>
          <w:szCs w:val="20"/>
          <w:lang w:eastAsia="es-MX"/>
        </w:rPr>
        <w:t>e limpieza, así como, unif</w:t>
      </w:r>
      <w:r w:rsidR="00F24D7B">
        <w:rPr>
          <w:rFonts w:ascii="Arial" w:hAnsi="Arial" w:cs="Arial"/>
          <w:sz w:val="20"/>
          <w:szCs w:val="20"/>
          <w:lang w:eastAsia="es-MX"/>
        </w:rPr>
        <w:t xml:space="preserve">ormes, </w:t>
      </w:r>
      <w:r w:rsidRPr="000B74DF">
        <w:rPr>
          <w:rFonts w:ascii="Arial" w:hAnsi="Arial" w:cs="Arial"/>
          <w:sz w:val="20"/>
          <w:szCs w:val="20"/>
          <w:lang w:eastAsia="es-MX"/>
        </w:rPr>
        <w:t>art</w:t>
      </w:r>
      <w:r w:rsidR="00F24D7B">
        <w:rPr>
          <w:rFonts w:ascii="Arial" w:hAnsi="Arial" w:cs="Arial"/>
          <w:sz w:val="20"/>
          <w:szCs w:val="20"/>
          <w:lang w:eastAsia="es-MX"/>
        </w:rPr>
        <w:t>ículos deportivos y combustible.</w:t>
      </w:r>
    </w:p>
    <w:p w14:paraId="4F684B23" w14:textId="77777777" w:rsidR="003C0410" w:rsidRPr="000B74DF" w:rsidRDefault="003C0410" w:rsidP="00E903B1">
      <w:pPr>
        <w:autoSpaceDE w:val="0"/>
        <w:autoSpaceDN w:val="0"/>
        <w:adjustRightInd w:val="0"/>
        <w:jc w:val="both"/>
        <w:rPr>
          <w:rFonts w:ascii="Arial" w:hAnsi="Arial" w:cs="Arial"/>
          <w:sz w:val="20"/>
          <w:szCs w:val="20"/>
          <w:lang w:eastAsia="es-MX"/>
        </w:rPr>
      </w:pPr>
    </w:p>
    <w:p w14:paraId="6F175EF8" w14:textId="42765380" w:rsidR="003C0410" w:rsidRPr="000B74DF" w:rsidRDefault="00BF75E4" w:rsidP="007552A2">
      <w:pPr>
        <w:autoSpaceDE w:val="0"/>
        <w:autoSpaceDN w:val="0"/>
        <w:adjustRightInd w:val="0"/>
        <w:jc w:val="center"/>
        <w:rPr>
          <w:rFonts w:ascii="Arial" w:hAnsi="Arial" w:cs="Arial"/>
          <w:sz w:val="20"/>
          <w:szCs w:val="20"/>
          <w:lang w:eastAsia="es-MX"/>
        </w:rPr>
      </w:pPr>
      <w:r w:rsidRPr="00BF75E4">
        <w:drawing>
          <wp:inline distT="0" distB="0" distL="0" distR="0" wp14:anchorId="41BCA527" wp14:editId="25A4E873">
            <wp:extent cx="3705225" cy="1390650"/>
            <wp:effectExtent l="0" t="0" r="9525" b="0"/>
            <wp:docPr id="38731208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05225" cy="1390650"/>
                    </a:xfrm>
                    <a:prstGeom prst="rect">
                      <a:avLst/>
                    </a:prstGeom>
                    <a:noFill/>
                    <a:ln>
                      <a:noFill/>
                    </a:ln>
                  </pic:spPr>
                </pic:pic>
              </a:graphicData>
            </a:graphic>
          </wp:inline>
        </w:drawing>
      </w:r>
    </w:p>
    <w:p w14:paraId="4F5E85C6" w14:textId="77777777" w:rsidR="003C0410" w:rsidRPr="00426FBC" w:rsidRDefault="00BD135E" w:rsidP="00B4044D">
      <w:pPr>
        <w:pStyle w:val="Descripcin"/>
      </w:pPr>
      <w:r w:rsidRPr="00426FBC">
        <w:lastRenderedPageBreak/>
        <w:t>No circulante</w:t>
      </w:r>
    </w:p>
    <w:p w14:paraId="783EE527" w14:textId="77777777" w:rsidR="003C0410" w:rsidRPr="000B74DF" w:rsidRDefault="003C0410" w:rsidP="00E903B1">
      <w:pPr>
        <w:autoSpaceDE w:val="0"/>
        <w:autoSpaceDN w:val="0"/>
        <w:adjustRightInd w:val="0"/>
        <w:jc w:val="both"/>
        <w:rPr>
          <w:rFonts w:ascii="Arial" w:hAnsi="Arial" w:cs="Arial"/>
          <w:b/>
          <w:bCs/>
          <w:sz w:val="20"/>
          <w:szCs w:val="20"/>
        </w:rPr>
      </w:pPr>
    </w:p>
    <w:p w14:paraId="1FE9FC69" w14:textId="0D0E0923" w:rsidR="003C0410" w:rsidRPr="000B74DF" w:rsidRDefault="00BF75E4" w:rsidP="001E15AD">
      <w:pPr>
        <w:autoSpaceDE w:val="0"/>
        <w:autoSpaceDN w:val="0"/>
        <w:adjustRightInd w:val="0"/>
        <w:jc w:val="center"/>
        <w:rPr>
          <w:rFonts w:ascii="Arial" w:hAnsi="Arial" w:cs="Arial"/>
          <w:b/>
          <w:bCs/>
          <w:sz w:val="20"/>
          <w:szCs w:val="20"/>
        </w:rPr>
      </w:pPr>
      <w:r>
        <w:rPr>
          <w:rFonts w:ascii="Arial" w:hAnsi="Arial" w:cs="Arial"/>
          <w:b/>
          <w:bCs/>
          <w:noProof/>
          <w:sz w:val="20"/>
          <w:szCs w:val="20"/>
        </w:rPr>
        <w:drawing>
          <wp:inline distT="0" distB="0" distL="0" distR="0" wp14:anchorId="6F9C344F" wp14:editId="63F6C5C5">
            <wp:extent cx="6224270" cy="2950845"/>
            <wp:effectExtent l="0" t="0" r="0" b="0"/>
            <wp:docPr id="141767840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24270" cy="2950845"/>
                    </a:xfrm>
                    <a:prstGeom prst="rect">
                      <a:avLst/>
                    </a:prstGeom>
                    <a:noFill/>
                  </pic:spPr>
                </pic:pic>
              </a:graphicData>
            </a:graphic>
          </wp:inline>
        </w:drawing>
      </w:r>
    </w:p>
    <w:p w14:paraId="00D23C20" w14:textId="77777777" w:rsidR="00A11969" w:rsidRPr="000B74DF" w:rsidRDefault="00A11969" w:rsidP="00E903B1">
      <w:pPr>
        <w:autoSpaceDE w:val="0"/>
        <w:autoSpaceDN w:val="0"/>
        <w:adjustRightInd w:val="0"/>
        <w:jc w:val="both"/>
        <w:rPr>
          <w:rFonts w:ascii="Arial" w:hAnsi="Arial" w:cs="Arial"/>
          <w:b/>
          <w:bCs/>
          <w:i/>
          <w:sz w:val="20"/>
          <w:szCs w:val="20"/>
        </w:rPr>
      </w:pPr>
    </w:p>
    <w:p w14:paraId="1C594350" w14:textId="77777777" w:rsidR="003C0410" w:rsidRPr="00142B12" w:rsidRDefault="00BD135E" w:rsidP="00142B12">
      <w:pPr>
        <w:pStyle w:val="Ttulo"/>
      </w:pPr>
      <w:r w:rsidRPr="00142B12">
        <w:t>Inversiones financieras a largo plazo</w:t>
      </w:r>
    </w:p>
    <w:p w14:paraId="27780392" w14:textId="77777777" w:rsidR="003C0410" w:rsidRPr="000B74DF" w:rsidRDefault="003C0410" w:rsidP="00E903B1">
      <w:pPr>
        <w:jc w:val="both"/>
        <w:rPr>
          <w:rFonts w:ascii="Arial" w:hAnsi="Arial" w:cs="Arial"/>
          <w:sz w:val="20"/>
          <w:szCs w:val="20"/>
        </w:rPr>
      </w:pPr>
    </w:p>
    <w:p w14:paraId="422DBD29" w14:textId="05AD3E28" w:rsidR="003C0410" w:rsidRPr="000B74DF" w:rsidRDefault="003C0410" w:rsidP="00E903B1">
      <w:pPr>
        <w:jc w:val="both"/>
        <w:rPr>
          <w:rFonts w:ascii="Arial" w:hAnsi="Arial" w:cs="Arial"/>
          <w:sz w:val="20"/>
          <w:szCs w:val="20"/>
        </w:rPr>
      </w:pPr>
      <w:r w:rsidRPr="000B74DF">
        <w:rPr>
          <w:rFonts w:ascii="Arial" w:hAnsi="Arial" w:cs="Arial"/>
          <w:sz w:val="20"/>
          <w:szCs w:val="20"/>
        </w:rPr>
        <w:t xml:space="preserve">El saldo por 1 mil </w:t>
      </w:r>
      <w:r w:rsidR="009173A3">
        <w:rPr>
          <w:rFonts w:ascii="Arial" w:hAnsi="Arial" w:cs="Arial"/>
          <w:sz w:val="20"/>
          <w:szCs w:val="20"/>
        </w:rPr>
        <w:t>32.4</w:t>
      </w:r>
      <w:r w:rsidRPr="000B74DF">
        <w:rPr>
          <w:rFonts w:ascii="Arial" w:hAnsi="Arial" w:cs="Arial"/>
          <w:sz w:val="20"/>
          <w:szCs w:val="20"/>
        </w:rPr>
        <w:t xml:space="preserve"> millones de pesos </w:t>
      </w:r>
      <w:r w:rsidR="00BD7EA6" w:rsidRPr="000B74DF">
        <w:rPr>
          <w:rFonts w:ascii="Arial" w:hAnsi="Arial" w:cs="Arial"/>
          <w:sz w:val="20"/>
          <w:szCs w:val="20"/>
        </w:rPr>
        <w:t>al 3</w:t>
      </w:r>
      <w:r w:rsidR="00BD7EA6">
        <w:rPr>
          <w:rFonts w:ascii="Arial" w:hAnsi="Arial" w:cs="Arial"/>
          <w:sz w:val="20"/>
          <w:szCs w:val="20"/>
        </w:rPr>
        <w:t>1</w:t>
      </w:r>
      <w:r w:rsidR="00BD7EA6" w:rsidRPr="000B74DF">
        <w:rPr>
          <w:rFonts w:ascii="Arial" w:hAnsi="Arial" w:cs="Arial"/>
          <w:sz w:val="20"/>
          <w:szCs w:val="20"/>
        </w:rPr>
        <w:t xml:space="preserve"> de </w:t>
      </w:r>
      <w:r w:rsidR="00963BCB">
        <w:rPr>
          <w:rFonts w:ascii="Arial" w:hAnsi="Arial" w:cs="Arial"/>
          <w:sz w:val="20"/>
          <w:szCs w:val="20"/>
        </w:rPr>
        <w:t>marzo</w:t>
      </w:r>
      <w:r w:rsidR="00963BCB" w:rsidRPr="000B74DF">
        <w:rPr>
          <w:rFonts w:ascii="Arial" w:hAnsi="Arial" w:cs="Arial"/>
          <w:sz w:val="20"/>
          <w:szCs w:val="20"/>
        </w:rPr>
        <w:t xml:space="preserve"> de 202</w:t>
      </w:r>
      <w:r w:rsidR="00963BCB">
        <w:rPr>
          <w:rFonts w:ascii="Arial" w:hAnsi="Arial" w:cs="Arial"/>
          <w:sz w:val="20"/>
          <w:szCs w:val="20"/>
        </w:rPr>
        <w:t>3</w:t>
      </w:r>
      <w:r w:rsidRPr="000B74DF">
        <w:rPr>
          <w:rFonts w:ascii="Arial" w:hAnsi="Arial" w:cs="Arial"/>
          <w:sz w:val="20"/>
          <w:szCs w:val="20"/>
        </w:rPr>
        <w:t>, representa las erogaciones recuperables por la asignación de créditos directos o mediante fondos para actividades productivas, la adquisición de valores y las inversiones, los</w:t>
      </w:r>
      <w:r w:rsidR="00BD7EA6">
        <w:rPr>
          <w:rFonts w:ascii="Arial" w:hAnsi="Arial" w:cs="Arial"/>
          <w:sz w:val="20"/>
          <w:szCs w:val="20"/>
        </w:rPr>
        <w:t xml:space="preserve"> fideicomisos del Gobierno del e</w:t>
      </w:r>
      <w:r w:rsidRPr="000B74DF">
        <w:rPr>
          <w:rFonts w:ascii="Arial" w:hAnsi="Arial" w:cs="Arial"/>
          <w:sz w:val="20"/>
          <w:szCs w:val="20"/>
        </w:rPr>
        <w:t>stado, orientados al fomento y financiamiento agroindustrial, al desarrollo social, al comercio, a los servicios educativos, y turísticos, al desarrollo agropecuario y ambiental, y al mejoramiento de la organización electoral.</w:t>
      </w:r>
    </w:p>
    <w:p w14:paraId="6FBEAA2B" w14:textId="77777777" w:rsidR="003C0410" w:rsidRPr="000B74DF" w:rsidRDefault="003C0410" w:rsidP="00E903B1">
      <w:pPr>
        <w:jc w:val="both"/>
        <w:rPr>
          <w:rFonts w:ascii="Arial" w:hAnsi="Arial" w:cs="Arial"/>
          <w:sz w:val="20"/>
          <w:szCs w:val="20"/>
        </w:rPr>
      </w:pPr>
    </w:p>
    <w:p w14:paraId="009314BB" w14:textId="57A1B8C8" w:rsidR="003C0410" w:rsidRPr="000B74DF" w:rsidRDefault="003C0410" w:rsidP="00E903B1">
      <w:pPr>
        <w:jc w:val="both"/>
        <w:rPr>
          <w:rFonts w:ascii="Arial" w:hAnsi="Arial" w:cs="Arial"/>
          <w:sz w:val="20"/>
          <w:szCs w:val="20"/>
        </w:rPr>
      </w:pPr>
      <w:r w:rsidRPr="000B74DF">
        <w:rPr>
          <w:rFonts w:ascii="Arial" w:hAnsi="Arial" w:cs="Arial"/>
          <w:sz w:val="20"/>
          <w:szCs w:val="20"/>
        </w:rPr>
        <w:t>Del total del activo no circulante, el 1.</w:t>
      </w:r>
      <w:r w:rsidR="009173A3">
        <w:rPr>
          <w:rFonts w:ascii="Arial" w:hAnsi="Arial" w:cs="Arial"/>
          <w:sz w:val="20"/>
          <w:szCs w:val="20"/>
        </w:rPr>
        <w:t>7</w:t>
      </w:r>
      <w:r w:rsidR="000D4F10">
        <w:rPr>
          <w:rFonts w:ascii="Arial" w:hAnsi="Arial" w:cs="Arial"/>
          <w:sz w:val="20"/>
          <w:szCs w:val="20"/>
        </w:rPr>
        <w:t xml:space="preserve"> </w:t>
      </w:r>
      <w:r w:rsidR="00722536">
        <w:rPr>
          <w:rFonts w:ascii="Arial" w:hAnsi="Arial" w:cs="Arial"/>
          <w:sz w:val="20"/>
          <w:szCs w:val="20"/>
        </w:rPr>
        <w:t>%</w:t>
      </w:r>
      <w:r w:rsidRPr="000B74DF">
        <w:rPr>
          <w:rFonts w:ascii="Arial" w:hAnsi="Arial" w:cs="Arial"/>
          <w:sz w:val="20"/>
          <w:szCs w:val="20"/>
        </w:rPr>
        <w:t xml:space="preserve"> corresponde a este rubro, integrado por la concesión de créditos, protección social en salud y por las aportaciones de capital en el sector privado. A continuación, se mencionan los más representativos: </w:t>
      </w:r>
    </w:p>
    <w:p w14:paraId="258F0CFF" w14:textId="77777777" w:rsidR="003C0410" w:rsidRPr="000B74DF" w:rsidRDefault="003C0410" w:rsidP="00E903B1">
      <w:pPr>
        <w:jc w:val="both"/>
        <w:rPr>
          <w:rFonts w:ascii="Arial" w:hAnsi="Arial" w:cs="Arial"/>
          <w:sz w:val="20"/>
          <w:szCs w:val="20"/>
        </w:rPr>
      </w:pPr>
    </w:p>
    <w:p w14:paraId="7BF25BEA" w14:textId="77777777" w:rsidR="003C0410" w:rsidRPr="000B74DF" w:rsidRDefault="00BD135E" w:rsidP="00E903B1">
      <w:pPr>
        <w:jc w:val="both"/>
        <w:rPr>
          <w:rFonts w:ascii="Arial" w:hAnsi="Arial" w:cs="Arial"/>
          <w:b/>
          <w:sz w:val="20"/>
          <w:szCs w:val="20"/>
        </w:rPr>
      </w:pPr>
      <w:r w:rsidRPr="000B74DF">
        <w:rPr>
          <w:rFonts w:ascii="Arial" w:hAnsi="Arial" w:cs="Arial"/>
          <w:sz w:val="20"/>
          <w:szCs w:val="20"/>
        </w:rPr>
        <w:t>Títulos y valores a largo plazo</w:t>
      </w:r>
      <w:r w:rsidRPr="000B74DF">
        <w:rPr>
          <w:rFonts w:ascii="Arial" w:hAnsi="Arial" w:cs="Arial"/>
          <w:b/>
          <w:sz w:val="20"/>
          <w:szCs w:val="20"/>
        </w:rPr>
        <w:t>:</w:t>
      </w:r>
    </w:p>
    <w:p w14:paraId="1BBD1E14" w14:textId="77777777" w:rsidR="003C0410" w:rsidRPr="000B74DF" w:rsidRDefault="003C0410" w:rsidP="00E903B1">
      <w:pPr>
        <w:jc w:val="both"/>
        <w:rPr>
          <w:rFonts w:ascii="Arial" w:hAnsi="Arial" w:cs="Arial"/>
          <w:sz w:val="20"/>
          <w:szCs w:val="20"/>
        </w:rPr>
      </w:pPr>
    </w:p>
    <w:p w14:paraId="41379D16" w14:textId="77777777" w:rsidR="003C0410" w:rsidRPr="000B74DF" w:rsidRDefault="00F03DA0" w:rsidP="00E903B1">
      <w:pPr>
        <w:pStyle w:val="Prrafodelista"/>
        <w:numPr>
          <w:ilvl w:val="0"/>
          <w:numId w:val="26"/>
        </w:numPr>
        <w:spacing w:after="120"/>
        <w:ind w:left="357" w:hanging="357"/>
        <w:rPr>
          <w:rFonts w:ascii="Arial" w:hAnsi="Arial"/>
          <w:sz w:val="20"/>
          <w:szCs w:val="20"/>
        </w:rPr>
      </w:pPr>
      <w:r>
        <w:rPr>
          <w:rFonts w:ascii="Arial" w:hAnsi="Arial"/>
          <w:sz w:val="20"/>
          <w:szCs w:val="20"/>
        </w:rPr>
        <w:t>Protección s</w:t>
      </w:r>
      <w:r w:rsidR="003C0410" w:rsidRPr="000B74DF">
        <w:rPr>
          <w:rFonts w:ascii="Arial" w:hAnsi="Arial"/>
          <w:sz w:val="20"/>
          <w:szCs w:val="20"/>
        </w:rPr>
        <w:t xml:space="preserve">ocial </w:t>
      </w:r>
      <w:r>
        <w:rPr>
          <w:rFonts w:ascii="Arial" w:hAnsi="Arial"/>
          <w:sz w:val="20"/>
          <w:szCs w:val="20"/>
        </w:rPr>
        <w:t>en s</w:t>
      </w:r>
      <w:r w:rsidR="003C0410" w:rsidRPr="000B74DF">
        <w:rPr>
          <w:rFonts w:ascii="Arial" w:hAnsi="Arial"/>
          <w:sz w:val="20"/>
          <w:szCs w:val="20"/>
        </w:rPr>
        <w:t>alud.</w:t>
      </w:r>
    </w:p>
    <w:p w14:paraId="0D923B33" w14:textId="77777777" w:rsidR="003C0410" w:rsidRPr="000B74DF" w:rsidRDefault="003C0410" w:rsidP="00E903B1">
      <w:pPr>
        <w:pStyle w:val="Prrafodelista"/>
        <w:numPr>
          <w:ilvl w:val="0"/>
          <w:numId w:val="26"/>
        </w:numPr>
        <w:spacing w:after="120"/>
        <w:ind w:left="357" w:hanging="357"/>
        <w:rPr>
          <w:rFonts w:ascii="Arial" w:hAnsi="Arial"/>
          <w:sz w:val="20"/>
          <w:szCs w:val="20"/>
        </w:rPr>
      </w:pPr>
      <w:r w:rsidRPr="000B74DF">
        <w:rPr>
          <w:rFonts w:ascii="Arial" w:hAnsi="Arial"/>
          <w:sz w:val="20"/>
          <w:szCs w:val="20"/>
        </w:rPr>
        <w:t>Fondo Chiapas-SINCA.</w:t>
      </w:r>
    </w:p>
    <w:p w14:paraId="3DF5BDB6" w14:textId="77777777" w:rsidR="003C0410" w:rsidRPr="000B74DF" w:rsidRDefault="003C0410" w:rsidP="00E903B1">
      <w:pPr>
        <w:pStyle w:val="Prrafodelista"/>
        <w:numPr>
          <w:ilvl w:val="0"/>
          <w:numId w:val="26"/>
        </w:numPr>
        <w:spacing w:after="120"/>
        <w:ind w:left="357" w:hanging="357"/>
        <w:rPr>
          <w:rFonts w:ascii="Arial" w:hAnsi="Arial"/>
          <w:sz w:val="20"/>
          <w:szCs w:val="20"/>
        </w:rPr>
      </w:pPr>
      <w:r w:rsidRPr="000B74DF">
        <w:rPr>
          <w:rFonts w:ascii="Arial" w:hAnsi="Arial"/>
          <w:sz w:val="20"/>
          <w:szCs w:val="20"/>
        </w:rPr>
        <w:t>Concesión de créditos a productores.</w:t>
      </w:r>
    </w:p>
    <w:p w14:paraId="177BD313" w14:textId="77777777" w:rsidR="00A501FA" w:rsidRDefault="00A501FA" w:rsidP="00E903B1">
      <w:pPr>
        <w:jc w:val="both"/>
        <w:rPr>
          <w:rFonts w:ascii="Arial" w:hAnsi="Arial" w:cs="Arial"/>
          <w:sz w:val="20"/>
          <w:szCs w:val="20"/>
        </w:rPr>
      </w:pPr>
    </w:p>
    <w:p w14:paraId="045D3F39" w14:textId="77777777" w:rsidR="003C0410" w:rsidRPr="000B74DF" w:rsidRDefault="00BD135E" w:rsidP="00E903B1">
      <w:pPr>
        <w:jc w:val="both"/>
        <w:rPr>
          <w:rFonts w:ascii="Arial" w:hAnsi="Arial" w:cs="Arial"/>
          <w:sz w:val="20"/>
          <w:szCs w:val="20"/>
        </w:rPr>
      </w:pPr>
      <w:r w:rsidRPr="000B74DF">
        <w:rPr>
          <w:rFonts w:ascii="Arial" w:hAnsi="Arial" w:cs="Arial"/>
          <w:sz w:val="20"/>
          <w:szCs w:val="20"/>
        </w:rPr>
        <w:t>Fideicomisos, mandatos y contratos análogos destacándose los siguientes:</w:t>
      </w:r>
    </w:p>
    <w:p w14:paraId="084F0D7B" w14:textId="77777777" w:rsidR="003C0410" w:rsidRPr="000B74DF" w:rsidRDefault="003C0410" w:rsidP="00E903B1">
      <w:pPr>
        <w:jc w:val="both"/>
        <w:rPr>
          <w:rFonts w:ascii="Arial" w:hAnsi="Arial" w:cs="Arial"/>
          <w:sz w:val="20"/>
          <w:szCs w:val="20"/>
        </w:rPr>
      </w:pPr>
    </w:p>
    <w:p w14:paraId="2A2F8489" w14:textId="77777777" w:rsidR="003C0410" w:rsidRPr="000B74DF" w:rsidRDefault="003C0410" w:rsidP="00E903B1">
      <w:pPr>
        <w:pStyle w:val="Prrafodelista"/>
        <w:numPr>
          <w:ilvl w:val="0"/>
          <w:numId w:val="26"/>
        </w:numPr>
        <w:spacing w:after="120"/>
        <w:ind w:left="357" w:hanging="357"/>
        <w:rPr>
          <w:rFonts w:ascii="Arial" w:hAnsi="Arial"/>
          <w:sz w:val="20"/>
          <w:szCs w:val="20"/>
        </w:rPr>
      </w:pPr>
      <w:r w:rsidRPr="000B74DF">
        <w:rPr>
          <w:rFonts w:ascii="Arial" w:hAnsi="Arial"/>
          <w:sz w:val="20"/>
          <w:szCs w:val="20"/>
        </w:rPr>
        <w:t>Fideicomiso Irrevocable de Inversión y Administración para el Programa Especial de Financiamiento a la Vivienda para el Magisterio del Estado de Chiapas (FOVIMCHIS).</w:t>
      </w:r>
    </w:p>
    <w:p w14:paraId="7BFC3430" w14:textId="77777777" w:rsidR="003C0410" w:rsidRPr="000B74DF" w:rsidRDefault="003C0410" w:rsidP="00E903B1">
      <w:pPr>
        <w:pStyle w:val="Prrafodelista"/>
        <w:numPr>
          <w:ilvl w:val="0"/>
          <w:numId w:val="26"/>
        </w:numPr>
        <w:spacing w:after="120"/>
        <w:ind w:left="357" w:hanging="357"/>
        <w:rPr>
          <w:rFonts w:ascii="Arial" w:hAnsi="Arial"/>
          <w:sz w:val="20"/>
          <w:szCs w:val="20"/>
        </w:rPr>
      </w:pPr>
      <w:r w:rsidRPr="000B74DF">
        <w:rPr>
          <w:rFonts w:ascii="Arial" w:hAnsi="Arial"/>
          <w:sz w:val="20"/>
          <w:szCs w:val="20"/>
        </w:rPr>
        <w:t>Fideicomiso Programa Nacional de Becas para la Educación Superior (MANUTENCIÓN antes PRONABES).</w:t>
      </w:r>
    </w:p>
    <w:p w14:paraId="156B0D07" w14:textId="77777777" w:rsidR="003C0410" w:rsidRPr="000B74DF" w:rsidRDefault="003C0410" w:rsidP="00E903B1">
      <w:pPr>
        <w:pStyle w:val="Prrafodelista"/>
        <w:numPr>
          <w:ilvl w:val="0"/>
          <w:numId w:val="26"/>
        </w:numPr>
        <w:spacing w:after="120"/>
        <w:ind w:left="357" w:hanging="357"/>
        <w:rPr>
          <w:rFonts w:ascii="Arial" w:hAnsi="Arial"/>
          <w:sz w:val="20"/>
          <w:szCs w:val="20"/>
        </w:rPr>
      </w:pPr>
      <w:r w:rsidRPr="000B74DF">
        <w:rPr>
          <w:rFonts w:ascii="Arial" w:hAnsi="Arial"/>
          <w:sz w:val="20"/>
          <w:szCs w:val="20"/>
        </w:rPr>
        <w:t xml:space="preserve">Fideicomiso de Apoyo de Tecnologías Educativas y de la Información para Maestros de Educación Básica del Estado de Chiapas (FOAPES). </w:t>
      </w:r>
    </w:p>
    <w:p w14:paraId="46DF751F" w14:textId="77777777" w:rsidR="003C0410" w:rsidRPr="000B74DF" w:rsidRDefault="003C0410" w:rsidP="00E903B1">
      <w:pPr>
        <w:pStyle w:val="Prrafodelista"/>
        <w:numPr>
          <w:ilvl w:val="0"/>
          <w:numId w:val="26"/>
        </w:numPr>
        <w:spacing w:after="120"/>
        <w:ind w:left="357" w:hanging="357"/>
        <w:rPr>
          <w:rFonts w:ascii="Arial" w:hAnsi="Arial"/>
          <w:sz w:val="20"/>
          <w:szCs w:val="20"/>
        </w:rPr>
      </w:pPr>
      <w:r w:rsidRPr="000B74DF">
        <w:rPr>
          <w:rFonts w:ascii="Arial" w:hAnsi="Arial"/>
          <w:sz w:val="20"/>
          <w:szCs w:val="20"/>
        </w:rPr>
        <w:t>Fideicomiso para la Promoción, Difusión y Comercialización de los Atractivos Turísticos del Estado de Chiapas (FIDETUR).</w:t>
      </w:r>
    </w:p>
    <w:p w14:paraId="059D0D38" w14:textId="51ED6CE4" w:rsidR="003C0410" w:rsidRPr="000B74DF" w:rsidRDefault="003C0410" w:rsidP="00E903B1">
      <w:pPr>
        <w:pStyle w:val="Prrafodelista"/>
        <w:numPr>
          <w:ilvl w:val="0"/>
          <w:numId w:val="26"/>
        </w:numPr>
        <w:spacing w:after="120"/>
        <w:ind w:left="357" w:hanging="357"/>
        <w:rPr>
          <w:rFonts w:ascii="Arial" w:hAnsi="Arial"/>
          <w:sz w:val="20"/>
          <w:szCs w:val="20"/>
        </w:rPr>
      </w:pPr>
      <w:r w:rsidRPr="000B74DF">
        <w:rPr>
          <w:rFonts w:ascii="Arial" w:hAnsi="Arial"/>
          <w:sz w:val="20"/>
          <w:szCs w:val="20"/>
        </w:rPr>
        <w:t xml:space="preserve">Fondo </w:t>
      </w:r>
      <w:r w:rsidR="002556F6">
        <w:rPr>
          <w:rFonts w:ascii="Arial" w:hAnsi="Arial"/>
          <w:sz w:val="20"/>
          <w:szCs w:val="20"/>
        </w:rPr>
        <w:t>Estatal</w:t>
      </w:r>
      <w:r w:rsidRPr="000B74DF">
        <w:rPr>
          <w:rFonts w:ascii="Arial" w:hAnsi="Arial"/>
          <w:sz w:val="20"/>
          <w:szCs w:val="20"/>
        </w:rPr>
        <w:t xml:space="preserve"> Ambiental (FESA).</w:t>
      </w:r>
    </w:p>
    <w:p w14:paraId="7510C07B" w14:textId="77777777" w:rsidR="003C0410" w:rsidRPr="000B74DF" w:rsidRDefault="003C0410" w:rsidP="00E903B1">
      <w:pPr>
        <w:pStyle w:val="Prrafodelista"/>
        <w:numPr>
          <w:ilvl w:val="0"/>
          <w:numId w:val="26"/>
        </w:numPr>
        <w:spacing w:after="120"/>
        <w:ind w:left="357" w:hanging="357"/>
        <w:rPr>
          <w:rFonts w:ascii="Arial" w:hAnsi="Arial"/>
          <w:sz w:val="20"/>
          <w:szCs w:val="20"/>
        </w:rPr>
      </w:pPr>
      <w:r w:rsidRPr="000B74DF">
        <w:rPr>
          <w:rFonts w:ascii="Arial" w:hAnsi="Arial"/>
          <w:sz w:val="20"/>
          <w:szCs w:val="20"/>
        </w:rPr>
        <w:t>Fondo de Apoyo a la Economía de las Mujeres (FAEM).</w:t>
      </w:r>
    </w:p>
    <w:p w14:paraId="1EB53628" w14:textId="77777777" w:rsidR="003C0410" w:rsidRPr="000B74DF" w:rsidRDefault="003C0410" w:rsidP="00E903B1">
      <w:pPr>
        <w:pStyle w:val="Prrafodelista"/>
        <w:numPr>
          <w:ilvl w:val="0"/>
          <w:numId w:val="26"/>
        </w:numPr>
        <w:spacing w:after="120"/>
        <w:ind w:left="357" w:hanging="357"/>
        <w:rPr>
          <w:rFonts w:ascii="Arial" w:hAnsi="Arial"/>
          <w:sz w:val="20"/>
          <w:szCs w:val="20"/>
        </w:rPr>
      </w:pPr>
      <w:r w:rsidRPr="000B74DF">
        <w:rPr>
          <w:rFonts w:ascii="Arial" w:hAnsi="Arial"/>
          <w:sz w:val="20"/>
          <w:szCs w:val="20"/>
        </w:rPr>
        <w:t>Fondo de Fomento Agropecuario del Estado de Chiapas (FOFAE).</w:t>
      </w:r>
    </w:p>
    <w:p w14:paraId="28EB5F98" w14:textId="2471C362" w:rsidR="003C0410" w:rsidRDefault="003C0410" w:rsidP="00E903B1">
      <w:pPr>
        <w:pStyle w:val="Prrafodelista"/>
        <w:numPr>
          <w:ilvl w:val="0"/>
          <w:numId w:val="26"/>
        </w:numPr>
        <w:spacing w:after="120"/>
        <w:ind w:left="357" w:hanging="357"/>
        <w:rPr>
          <w:rFonts w:ascii="Arial" w:hAnsi="Arial"/>
          <w:sz w:val="20"/>
          <w:szCs w:val="20"/>
        </w:rPr>
      </w:pPr>
      <w:r w:rsidRPr="000B74DF">
        <w:rPr>
          <w:rFonts w:ascii="Arial" w:hAnsi="Arial"/>
          <w:sz w:val="20"/>
          <w:szCs w:val="20"/>
        </w:rPr>
        <w:lastRenderedPageBreak/>
        <w:t xml:space="preserve">Fideicomiso del Fondo </w:t>
      </w:r>
      <w:r w:rsidR="002556F6">
        <w:rPr>
          <w:rFonts w:ascii="Arial" w:hAnsi="Arial"/>
          <w:sz w:val="20"/>
          <w:szCs w:val="20"/>
        </w:rPr>
        <w:t>Estatal</w:t>
      </w:r>
      <w:r w:rsidRPr="000B74DF">
        <w:rPr>
          <w:rFonts w:ascii="Arial" w:hAnsi="Arial"/>
          <w:sz w:val="20"/>
          <w:szCs w:val="20"/>
        </w:rPr>
        <w:t xml:space="preserve"> de Desarrollo Comercial, Agropecuario y Agroindustrial (FEDCAA).</w:t>
      </w:r>
    </w:p>
    <w:p w14:paraId="68BF137F" w14:textId="77777777" w:rsidR="008B214D" w:rsidRPr="000B74DF" w:rsidRDefault="008B214D" w:rsidP="00E903B1">
      <w:pPr>
        <w:pStyle w:val="Prrafodelista"/>
        <w:numPr>
          <w:ilvl w:val="0"/>
          <w:numId w:val="26"/>
        </w:numPr>
        <w:spacing w:after="120"/>
        <w:ind w:left="357" w:hanging="357"/>
        <w:rPr>
          <w:rFonts w:ascii="Arial" w:hAnsi="Arial"/>
          <w:sz w:val="20"/>
          <w:szCs w:val="20"/>
        </w:rPr>
      </w:pPr>
      <w:r>
        <w:rPr>
          <w:rFonts w:ascii="Arial" w:hAnsi="Arial"/>
          <w:sz w:val="20"/>
          <w:szCs w:val="20"/>
        </w:rPr>
        <w:t>Fideicomiso de Apoyo a las Necesidades de los Cafeticultores del Estado de Chiapas (FANCAFE).</w:t>
      </w:r>
    </w:p>
    <w:p w14:paraId="055BE1B5" w14:textId="77777777" w:rsidR="003C0410" w:rsidRPr="000B74DF" w:rsidRDefault="003C0410" w:rsidP="00E903B1">
      <w:pPr>
        <w:pStyle w:val="Prrafodelista"/>
        <w:numPr>
          <w:ilvl w:val="0"/>
          <w:numId w:val="26"/>
        </w:numPr>
        <w:spacing w:after="120"/>
        <w:ind w:left="357" w:hanging="357"/>
        <w:rPr>
          <w:rFonts w:ascii="Arial" w:hAnsi="Arial"/>
          <w:sz w:val="20"/>
          <w:szCs w:val="20"/>
        </w:rPr>
      </w:pPr>
      <w:r w:rsidRPr="000B74DF">
        <w:rPr>
          <w:rFonts w:ascii="Arial" w:hAnsi="Arial"/>
          <w:sz w:val="20"/>
          <w:szCs w:val="20"/>
        </w:rPr>
        <w:t>Fortalecimiento al Fondo de Financiamiento para las Empresas de Solidaridad Social del Sector Artesanal de Chiapas (FOFESSA).</w:t>
      </w:r>
    </w:p>
    <w:p w14:paraId="30EE85D1" w14:textId="77777777" w:rsidR="003C0410" w:rsidRPr="000B74DF" w:rsidRDefault="003C0410" w:rsidP="00E903B1">
      <w:pPr>
        <w:pStyle w:val="Prrafodelista"/>
        <w:numPr>
          <w:ilvl w:val="0"/>
          <w:numId w:val="26"/>
        </w:numPr>
        <w:spacing w:after="120"/>
        <w:ind w:left="357" w:hanging="357"/>
        <w:rPr>
          <w:rFonts w:ascii="Arial" w:hAnsi="Arial"/>
          <w:sz w:val="20"/>
          <w:szCs w:val="20"/>
        </w:rPr>
      </w:pPr>
      <w:r w:rsidRPr="000B74DF">
        <w:rPr>
          <w:rFonts w:ascii="Arial" w:hAnsi="Arial"/>
          <w:sz w:val="20"/>
          <w:szCs w:val="20"/>
        </w:rPr>
        <w:t xml:space="preserve">Fideicomiso para la Habilitación y Administración del Recinto Fiscalizado Estratégico Puerto Chiapas. </w:t>
      </w:r>
    </w:p>
    <w:p w14:paraId="49906B15" w14:textId="77777777" w:rsidR="003C0410" w:rsidRPr="000B74DF" w:rsidRDefault="003C0410" w:rsidP="00E903B1">
      <w:pPr>
        <w:pStyle w:val="Prrafodelista"/>
        <w:numPr>
          <w:ilvl w:val="0"/>
          <w:numId w:val="26"/>
        </w:numPr>
        <w:spacing w:after="120"/>
        <w:ind w:left="357" w:hanging="357"/>
        <w:rPr>
          <w:rFonts w:ascii="Arial" w:hAnsi="Arial"/>
          <w:sz w:val="20"/>
          <w:szCs w:val="20"/>
        </w:rPr>
      </w:pPr>
      <w:r w:rsidRPr="000B74DF">
        <w:rPr>
          <w:rFonts w:ascii="Arial" w:hAnsi="Arial"/>
          <w:sz w:val="20"/>
          <w:szCs w:val="20"/>
        </w:rPr>
        <w:t>Fondo de Fomento Económico Chiapas Solidario (FOFOE).</w:t>
      </w:r>
    </w:p>
    <w:p w14:paraId="4468DB65" w14:textId="77777777" w:rsidR="003C0410" w:rsidRPr="000B74DF" w:rsidRDefault="003C0410" w:rsidP="00E903B1">
      <w:pPr>
        <w:pStyle w:val="Prrafodelista"/>
        <w:numPr>
          <w:ilvl w:val="0"/>
          <w:numId w:val="26"/>
        </w:numPr>
        <w:spacing w:after="120"/>
        <w:ind w:left="357" w:hanging="357"/>
        <w:rPr>
          <w:rFonts w:ascii="Arial" w:hAnsi="Arial"/>
          <w:sz w:val="20"/>
          <w:szCs w:val="20"/>
        </w:rPr>
      </w:pPr>
      <w:r w:rsidRPr="000B74DF">
        <w:rPr>
          <w:rFonts w:ascii="Arial" w:hAnsi="Arial"/>
          <w:sz w:val="20"/>
          <w:szCs w:val="20"/>
        </w:rPr>
        <w:t>Fideicomiso para el Impulso de Programas Prioritarios en el Estado de Chiapas (FIPRECH).</w:t>
      </w:r>
    </w:p>
    <w:p w14:paraId="05B59892" w14:textId="77777777" w:rsidR="003C0410" w:rsidRPr="000B74DF" w:rsidRDefault="003C0410" w:rsidP="00E903B1">
      <w:pPr>
        <w:pStyle w:val="Prrafodelista"/>
        <w:numPr>
          <w:ilvl w:val="0"/>
          <w:numId w:val="26"/>
        </w:numPr>
        <w:spacing w:after="120"/>
        <w:ind w:left="357" w:hanging="357"/>
        <w:rPr>
          <w:rFonts w:ascii="Arial" w:hAnsi="Arial"/>
          <w:sz w:val="20"/>
          <w:szCs w:val="20"/>
        </w:rPr>
      </w:pPr>
      <w:r w:rsidRPr="000B74DF">
        <w:rPr>
          <w:rFonts w:ascii="Arial" w:hAnsi="Arial"/>
          <w:sz w:val="20"/>
          <w:szCs w:val="20"/>
        </w:rPr>
        <w:t>Fondo para la Modernización y Mantenimiento de la Infraestructura Institucional y el Mejoramiento de la Organización Electoral.</w:t>
      </w:r>
    </w:p>
    <w:p w14:paraId="22AADB94" w14:textId="77777777" w:rsidR="003C0410" w:rsidRPr="000B74DF" w:rsidRDefault="003C0410" w:rsidP="00E903B1">
      <w:pPr>
        <w:pStyle w:val="Prrafodelista"/>
        <w:numPr>
          <w:ilvl w:val="0"/>
          <w:numId w:val="26"/>
        </w:numPr>
        <w:spacing w:after="120"/>
        <w:ind w:left="357" w:hanging="357"/>
        <w:rPr>
          <w:rFonts w:ascii="Arial" w:hAnsi="Arial"/>
          <w:sz w:val="20"/>
          <w:szCs w:val="20"/>
        </w:rPr>
      </w:pPr>
      <w:r w:rsidRPr="000B74DF">
        <w:rPr>
          <w:rFonts w:ascii="Arial" w:hAnsi="Arial"/>
          <w:sz w:val="20"/>
          <w:szCs w:val="20"/>
        </w:rPr>
        <w:t>Programa de Mejoramiento del Profesorado (PROMEP).</w:t>
      </w:r>
    </w:p>
    <w:p w14:paraId="0FB67BA2" w14:textId="77777777" w:rsidR="003C0410" w:rsidRPr="000B74DF" w:rsidRDefault="003C0410" w:rsidP="00E903B1">
      <w:pPr>
        <w:jc w:val="both"/>
        <w:rPr>
          <w:rFonts w:ascii="Arial" w:hAnsi="Arial" w:cs="Arial"/>
          <w:sz w:val="20"/>
          <w:szCs w:val="20"/>
        </w:rPr>
      </w:pPr>
    </w:p>
    <w:p w14:paraId="66B1B889" w14:textId="77777777" w:rsidR="003C0410" w:rsidRDefault="00BD135E" w:rsidP="00E903B1">
      <w:pPr>
        <w:jc w:val="both"/>
        <w:rPr>
          <w:rFonts w:ascii="Arial" w:hAnsi="Arial" w:cs="Arial"/>
          <w:sz w:val="20"/>
          <w:szCs w:val="20"/>
        </w:rPr>
      </w:pPr>
      <w:r w:rsidRPr="000B74DF">
        <w:rPr>
          <w:rFonts w:ascii="Arial" w:hAnsi="Arial" w:cs="Arial"/>
          <w:sz w:val="20"/>
          <w:szCs w:val="20"/>
        </w:rPr>
        <w:t>Asimismo, se encuentran las participaciones y aportaciones de capital:</w:t>
      </w:r>
    </w:p>
    <w:p w14:paraId="30C2C1EC" w14:textId="77777777" w:rsidR="00BF75E4" w:rsidRPr="000B74DF" w:rsidRDefault="00BF75E4" w:rsidP="00E903B1">
      <w:pPr>
        <w:jc w:val="both"/>
        <w:rPr>
          <w:rFonts w:ascii="Arial" w:hAnsi="Arial" w:cs="Arial"/>
          <w:sz w:val="20"/>
          <w:szCs w:val="20"/>
        </w:rPr>
      </w:pPr>
    </w:p>
    <w:p w14:paraId="4B0152EF" w14:textId="77777777" w:rsidR="003C0410" w:rsidRPr="000B74DF" w:rsidRDefault="00BD135E" w:rsidP="00E903B1">
      <w:pPr>
        <w:pStyle w:val="Prrafodelista"/>
        <w:numPr>
          <w:ilvl w:val="0"/>
          <w:numId w:val="26"/>
        </w:numPr>
        <w:spacing w:after="120"/>
        <w:ind w:left="357" w:hanging="357"/>
        <w:rPr>
          <w:rFonts w:ascii="Arial" w:hAnsi="Arial"/>
          <w:sz w:val="20"/>
          <w:szCs w:val="20"/>
        </w:rPr>
      </w:pPr>
      <w:r w:rsidRPr="000B74DF">
        <w:rPr>
          <w:rFonts w:ascii="Arial" w:hAnsi="Arial"/>
          <w:sz w:val="20"/>
          <w:szCs w:val="20"/>
        </w:rPr>
        <w:t>Acciones y participaciones en el sector público.</w:t>
      </w:r>
    </w:p>
    <w:p w14:paraId="0CD77BA3" w14:textId="77777777" w:rsidR="003C0410" w:rsidRPr="000B74DF" w:rsidRDefault="003C0410" w:rsidP="00E903B1">
      <w:pPr>
        <w:pStyle w:val="Prrafodelista"/>
        <w:numPr>
          <w:ilvl w:val="0"/>
          <w:numId w:val="26"/>
        </w:numPr>
        <w:spacing w:after="120"/>
        <w:ind w:left="357" w:hanging="357"/>
        <w:rPr>
          <w:rFonts w:ascii="Arial" w:hAnsi="Arial"/>
          <w:sz w:val="20"/>
          <w:szCs w:val="20"/>
        </w:rPr>
      </w:pPr>
      <w:r w:rsidRPr="000B74DF">
        <w:rPr>
          <w:rFonts w:ascii="Arial" w:hAnsi="Arial"/>
          <w:sz w:val="20"/>
          <w:szCs w:val="20"/>
        </w:rPr>
        <w:t>Vector, S.A. de C.V.</w:t>
      </w:r>
    </w:p>
    <w:p w14:paraId="41AEC367" w14:textId="77777777" w:rsidR="003C0410" w:rsidRDefault="00BD135E" w:rsidP="00E903B1">
      <w:pPr>
        <w:pStyle w:val="Prrafodelista"/>
        <w:numPr>
          <w:ilvl w:val="0"/>
          <w:numId w:val="26"/>
        </w:numPr>
        <w:spacing w:after="120"/>
        <w:ind w:left="357" w:hanging="357"/>
        <w:rPr>
          <w:rFonts w:ascii="Arial" w:hAnsi="Arial"/>
          <w:sz w:val="20"/>
          <w:szCs w:val="20"/>
        </w:rPr>
      </w:pPr>
      <w:r w:rsidRPr="000B74DF">
        <w:rPr>
          <w:rFonts w:ascii="Arial" w:hAnsi="Arial"/>
          <w:sz w:val="20"/>
          <w:szCs w:val="20"/>
        </w:rPr>
        <w:t>Protección social en salud.</w:t>
      </w:r>
    </w:p>
    <w:p w14:paraId="688B202E" w14:textId="77777777" w:rsidR="00BD135E" w:rsidRPr="00BD135E" w:rsidRDefault="00BD135E" w:rsidP="00BD135E">
      <w:pPr>
        <w:jc w:val="both"/>
        <w:rPr>
          <w:rFonts w:ascii="Arial" w:hAnsi="Arial" w:cs="Arial"/>
          <w:sz w:val="20"/>
          <w:szCs w:val="20"/>
        </w:rPr>
      </w:pPr>
    </w:p>
    <w:p w14:paraId="3C5E75C7" w14:textId="5F4D1083" w:rsidR="003C0410" w:rsidRPr="000B74DF" w:rsidRDefault="00066BC4" w:rsidP="004260D7">
      <w:pPr>
        <w:jc w:val="center"/>
        <w:rPr>
          <w:rFonts w:ascii="Arial" w:hAnsi="Arial" w:cs="Arial"/>
          <w:sz w:val="20"/>
          <w:szCs w:val="20"/>
        </w:rPr>
      </w:pPr>
      <w:r w:rsidRPr="00066BC4">
        <w:drawing>
          <wp:inline distT="0" distB="0" distL="0" distR="0" wp14:anchorId="33990CC8" wp14:editId="26B3EB0D">
            <wp:extent cx="3705225" cy="1304925"/>
            <wp:effectExtent l="0" t="0" r="9525" b="9525"/>
            <wp:docPr id="125382759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05225" cy="1304925"/>
                    </a:xfrm>
                    <a:prstGeom prst="rect">
                      <a:avLst/>
                    </a:prstGeom>
                    <a:noFill/>
                    <a:ln>
                      <a:noFill/>
                    </a:ln>
                  </pic:spPr>
                </pic:pic>
              </a:graphicData>
            </a:graphic>
          </wp:inline>
        </w:drawing>
      </w:r>
    </w:p>
    <w:p w14:paraId="0ED930CF" w14:textId="77777777" w:rsidR="003C0410" w:rsidRPr="000B74DF" w:rsidRDefault="003C0410" w:rsidP="00E903B1">
      <w:pPr>
        <w:jc w:val="both"/>
        <w:rPr>
          <w:rFonts w:ascii="Arial" w:hAnsi="Arial" w:cs="Arial"/>
          <w:sz w:val="20"/>
          <w:szCs w:val="20"/>
        </w:rPr>
      </w:pPr>
    </w:p>
    <w:p w14:paraId="3D321CB0" w14:textId="77777777" w:rsidR="003C0410" w:rsidRPr="000B74DF" w:rsidRDefault="003C0410" w:rsidP="00E903B1">
      <w:pPr>
        <w:jc w:val="both"/>
        <w:rPr>
          <w:rFonts w:ascii="Arial" w:hAnsi="Arial" w:cs="Arial"/>
          <w:sz w:val="20"/>
          <w:szCs w:val="20"/>
        </w:rPr>
      </w:pPr>
    </w:p>
    <w:p w14:paraId="46835B36" w14:textId="77777777" w:rsidR="003C0410" w:rsidRPr="00142B12" w:rsidRDefault="00BD135E" w:rsidP="00142B12">
      <w:pPr>
        <w:pStyle w:val="Ttulo"/>
      </w:pPr>
      <w:r w:rsidRPr="00142B12">
        <w:t>Derechos a recibir efectivo o equivalentes a largo plazo</w:t>
      </w:r>
    </w:p>
    <w:p w14:paraId="384F0733" w14:textId="77777777" w:rsidR="003C0410" w:rsidRPr="000B74DF" w:rsidRDefault="003C0410" w:rsidP="00E903B1">
      <w:pPr>
        <w:autoSpaceDE w:val="0"/>
        <w:autoSpaceDN w:val="0"/>
        <w:adjustRightInd w:val="0"/>
        <w:jc w:val="both"/>
        <w:rPr>
          <w:rFonts w:ascii="Arial" w:hAnsi="Arial" w:cs="Arial"/>
          <w:sz w:val="20"/>
          <w:szCs w:val="20"/>
        </w:rPr>
      </w:pPr>
    </w:p>
    <w:p w14:paraId="4AD40E89" w14:textId="35C3F6BC" w:rsidR="003C0410" w:rsidRPr="000B74DF" w:rsidRDefault="003C0410" w:rsidP="00E903B1">
      <w:pPr>
        <w:jc w:val="both"/>
        <w:rPr>
          <w:rFonts w:ascii="Arial" w:eastAsia="Arial" w:hAnsi="Arial" w:cs="Arial"/>
          <w:sz w:val="20"/>
          <w:szCs w:val="20"/>
        </w:rPr>
      </w:pPr>
      <w:r w:rsidRPr="000B74DF">
        <w:rPr>
          <w:rFonts w:ascii="Arial" w:eastAsia="Arial" w:hAnsi="Arial" w:cs="Arial"/>
          <w:sz w:val="20"/>
          <w:szCs w:val="20"/>
        </w:rPr>
        <w:t>Este rubro d</w:t>
      </w:r>
      <w:r w:rsidR="004B32FE">
        <w:rPr>
          <w:rFonts w:ascii="Arial" w:eastAsia="Arial" w:hAnsi="Arial" w:cs="Arial"/>
          <w:sz w:val="20"/>
          <w:szCs w:val="20"/>
        </w:rPr>
        <w:t>el activo asciende a 5 mil 33</w:t>
      </w:r>
      <w:r w:rsidR="004B495A">
        <w:rPr>
          <w:rFonts w:ascii="Arial" w:eastAsia="Arial" w:hAnsi="Arial" w:cs="Arial"/>
          <w:sz w:val="20"/>
          <w:szCs w:val="20"/>
        </w:rPr>
        <w:t>9.9</w:t>
      </w:r>
      <w:r w:rsidRPr="000B74DF">
        <w:rPr>
          <w:rFonts w:ascii="Arial" w:eastAsia="Arial" w:hAnsi="Arial" w:cs="Arial"/>
          <w:sz w:val="20"/>
          <w:szCs w:val="20"/>
        </w:rPr>
        <w:t xml:space="preserve"> millones de pesos </w:t>
      </w:r>
      <w:r w:rsidR="002D1F03" w:rsidRPr="000B74DF">
        <w:rPr>
          <w:rFonts w:ascii="Arial" w:hAnsi="Arial" w:cs="Arial"/>
          <w:sz w:val="20"/>
          <w:szCs w:val="20"/>
        </w:rPr>
        <w:t>al 3</w:t>
      </w:r>
      <w:r w:rsidR="002D1F03">
        <w:rPr>
          <w:rFonts w:ascii="Arial" w:hAnsi="Arial" w:cs="Arial"/>
          <w:sz w:val="20"/>
          <w:szCs w:val="20"/>
        </w:rPr>
        <w:t>1</w:t>
      </w:r>
      <w:r w:rsidR="002D1F03" w:rsidRPr="000B74DF">
        <w:rPr>
          <w:rFonts w:ascii="Arial" w:hAnsi="Arial" w:cs="Arial"/>
          <w:sz w:val="20"/>
          <w:szCs w:val="20"/>
        </w:rPr>
        <w:t xml:space="preserve"> de </w:t>
      </w:r>
      <w:r w:rsidR="00963BCB">
        <w:rPr>
          <w:rFonts w:ascii="Arial" w:hAnsi="Arial" w:cs="Arial"/>
          <w:sz w:val="20"/>
          <w:szCs w:val="20"/>
        </w:rPr>
        <w:t>marzo</w:t>
      </w:r>
      <w:r w:rsidR="00963BCB" w:rsidRPr="000B74DF">
        <w:rPr>
          <w:rFonts w:ascii="Arial" w:hAnsi="Arial" w:cs="Arial"/>
          <w:sz w:val="20"/>
          <w:szCs w:val="20"/>
        </w:rPr>
        <w:t xml:space="preserve"> de 202</w:t>
      </w:r>
      <w:r w:rsidR="00963BCB">
        <w:rPr>
          <w:rFonts w:ascii="Arial" w:hAnsi="Arial" w:cs="Arial"/>
          <w:sz w:val="20"/>
          <w:szCs w:val="20"/>
        </w:rPr>
        <w:t>3</w:t>
      </w:r>
      <w:r w:rsidR="004B32FE">
        <w:rPr>
          <w:rFonts w:ascii="Arial" w:eastAsia="Arial" w:hAnsi="Arial" w:cs="Arial"/>
          <w:sz w:val="20"/>
          <w:szCs w:val="20"/>
        </w:rPr>
        <w:t xml:space="preserve"> y representa </w:t>
      </w:r>
      <w:r w:rsidR="009562C2">
        <w:rPr>
          <w:rFonts w:ascii="Arial" w:eastAsia="Arial" w:hAnsi="Arial" w:cs="Arial"/>
          <w:sz w:val="20"/>
          <w:szCs w:val="20"/>
        </w:rPr>
        <w:t xml:space="preserve">el </w:t>
      </w:r>
      <w:r w:rsidR="004B32FE">
        <w:rPr>
          <w:rFonts w:ascii="Arial" w:eastAsia="Arial" w:hAnsi="Arial" w:cs="Arial"/>
          <w:sz w:val="20"/>
          <w:szCs w:val="20"/>
        </w:rPr>
        <w:t>8.</w:t>
      </w:r>
      <w:r w:rsidR="004B495A">
        <w:rPr>
          <w:rFonts w:ascii="Arial" w:eastAsia="Arial" w:hAnsi="Arial" w:cs="Arial"/>
          <w:sz w:val="20"/>
          <w:szCs w:val="20"/>
        </w:rPr>
        <w:t>8</w:t>
      </w:r>
      <w:r w:rsidR="000D4F10">
        <w:rPr>
          <w:rFonts w:ascii="Arial" w:eastAsia="Arial" w:hAnsi="Arial" w:cs="Arial"/>
          <w:sz w:val="20"/>
          <w:szCs w:val="20"/>
        </w:rPr>
        <w:t xml:space="preserve"> </w:t>
      </w:r>
      <w:r w:rsidR="004B32FE">
        <w:rPr>
          <w:rFonts w:ascii="Arial" w:eastAsia="Arial" w:hAnsi="Arial" w:cs="Arial"/>
          <w:sz w:val="20"/>
          <w:szCs w:val="20"/>
        </w:rPr>
        <w:t>%</w:t>
      </w:r>
      <w:r w:rsidRPr="000B74DF">
        <w:rPr>
          <w:rFonts w:ascii="Arial" w:eastAsia="Arial" w:hAnsi="Arial" w:cs="Arial"/>
          <w:sz w:val="20"/>
          <w:szCs w:val="20"/>
        </w:rPr>
        <w:t xml:space="preserve"> del total del activo no circulante y se integra por:</w:t>
      </w:r>
    </w:p>
    <w:p w14:paraId="443E83E6" w14:textId="77777777" w:rsidR="003C0410" w:rsidRPr="000B74DF" w:rsidRDefault="003C0410" w:rsidP="00E903B1">
      <w:pPr>
        <w:jc w:val="both"/>
        <w:rPr>
          <w:rFonts w:ascii="Arial" w:eastAsia="Arial" w:hAnsi="Arial" w:cs="Arial"/>
          <w:sz w:val="20"/>
          <w:szCs w:val="20"/>
        </w:rPr>
      </w:pPr>
    </w:p>
    <w:p w14:paraId="2D56D823" w14:textId="11401E6E" w:rsidR="003C0410" w:rsidRPr="000B74DF" w:rsidRDefault="003C0410" w:rsidP="00E903B1">
      <w:pPr>
        <w:jc w:val="both"/>
        <w:rPr>
          <w:rFonts w:ascii="Arial" w:eastAsia="Arial" w:hAnsi="Arial" w:cs="Arial"/>
          <w:sz w:val="20"/>
          <w:szCs w:val="20"/>
        </w:rPr>
      </w:pPr>
      <w:r w:rsidRPr="000B74DF">
        <w:rPr>
          <w:rFonts w:ascii="Arial" w:eastAsia="Arial" w:hAnsi="Arial" w:cs="Arial"/>
          <w:sz w:val="20"/>
          <w:szCs w:val="20"/>
        </w:rPr>
        <w:t xml:space="preserve">Los anticipos de ministraciones a municipios, las ministraciones por depositar a la Universidad Autónoma de Chiapas de subsidios federales y </w:t>
      </w:r>
      <w:r w:rsidR="006C3DE4">
        <w:rPr>
          <w:rFonts w:ascii="Arial" w:eastAsia="Arial" w:hAnsi="Arial" w:cs="Arial"/>
          <w:sz w:val="20"/>
          <w:szCs w:val="20"/>
        </w:rPr>
        <w:t>e</w:t>
      </w:r>
      <w:r w:rsidR="002556F6">
        <w:rPr>
          <w:rFonts w:ascii="Arial" w:eastAsia="Arial" w:hAnsi="Arial" w:cs="Arial"/>
          <w:sz w:val="20"/>
          <w:szCs w:val="20"/>
        </w:rPr>
        <w:t>statal</w:t>
      </w:r>
      <w:r w:rsidRPr="000B74DF">
        <w:rPr>
          <w:rFonts w:ascii="Arial" w:eastAsia="Arial" w:hAnsi="Arial" w:cs="Arial"/>
          <w:sz w:val="20"/>
          <w:szCs w:val="20"/>
        </w:rPr>
        <w:t>es, los préstamos a largo plazo concedidos a funcionario</w:t>
      </w:r>
      <w:r w:rsidR="00B25FDD">
        <w:rPr>
          <w:rFonts w:ascii="Arial" w:eastAsia="Arial" w:hAnsi="Arial" w:cs="Arial"/>
          <w:sz w:val="20"/>
          <w:szCs w:val="20"/>
        </w:rPr>
        <w:t>s y empleados del Gobierno del e</w:t>
      </w:r>
      <w:r w:rsidRPr="000B74DF">
        <w:rPr>
          <w:rFonts w:ascii="Arial" w:eastAsia="Arial" w:hAnsi="Arial" w:cs="Arial"/>
          <w:sz w:val="20"/>
          <w:szCs w:val="20"/>
        </w:rPr>
        <w:t>stado pendientes de recuperar, los préstamos con recursos ajenos, los préstamos para programas agropecuarios, así como, por las cuotas y aportaciones patronales pagadas en demasía.</w:t>
      </w:r>
    </w:p>
    <w:p w14:paraId="77AE786D" w14:textId="77777777" w:rsidR="003C0410" w:rsidRPr="000B74DF" w:rsidRDefault="003C0410" w:rsidP="00E903B1">
      <w:pPr>
        <w:jc w:val="both"/>
        <w:rPr>
          <w:rFonts w:ascii="Arial" w:eastAsia="Arial" w:hAnsi="Arial" w:cs="Arial"/>
          <w:sz w:val="20"/>
          <w:szCs w:val="20"/>
        </w:rPr>
      </w:pPr>
    </w:p>
    <w:p w14:paraId="7B4ED2E6" w14:textId="7ACCEA65" w:rsidR="003C0410" w:rsidRPr="000B74DF" w:rsidRDefault="003C0410" w:rsidP="00E903B1">
      <w:pPr>
        <w:jc w:val="both"/>
        <w:rPr>
          <w:rFonts w:ascii="Arial" w:eastAsia="Arial" w:hAnsi="Arial" w:cs="Arial"/>
          <w:sz w:val="20"/>
          <w:szCs w:val="20"/>
        </w:rPr>
      </w:pPr>
      <w:r w:rsidRPr="000B74DF">
        <w:rPr>
          <w:rFonts w:ascii="Arial" w:eastAsia="Arial" w:hAnsi="Arial" w:cs="Arial"/>
          <w:sz w:val="20"/>
          <w:szCs w:val="20"/>
        </w:rPr>
        <w:t>Los descuentos realizados a la participación federal por concepto de adeudos al Instituto de Seguridad y Servicios Sociales de los Trabajadores del Estado (ISSSTE) y del Impuesto Sobre la Renta</w:t>
      </w:r>
      <w:r w:rsidR="00C7327E">
        <w:rPr>
          <w:rFonts w:ascii="Arial" w:eastAsia="Arial" w:hAnsi="Arial" w:cs="Arial"/>
          <w:sz w:val="20"/>
          <w:szCs w:val="20"/>
        </w:rPr>
        <w:t xml:space="preserve"> (ISR)</w:t>
      </w:r>
      <w:r w:rsidRPr="000B74DF">
        <w:rPr>
          <w:rFonts w:ascii="Arial" w:eastAsia="Arial" w:hAnsi="Arial" w:cs="Arial"/>
          <w:sz w:val="20"/>
          <w:szCs w:val="20"/>
        </w:rPr>
        <w:t xml:space="preserve">; </w:t>
      </w:r>
      <w:r w:rsidR="004B05C4">
        <w:rPr>
          <w:rFonts w:ascii="Arial" w:eastAsia="Arial" w:hAnsi="Arial" w:cs="Arial"/>
          <w:sz w:val="20"/>
          <w:szCs w:val="20"/>
        </w:rPr>
        <w:t xml:space="preserve">deudores morosos por </w:t>
      </w:r>
      <w:r w:rsidRPr="000B74DF">
        <w:rPr>
          <w:rFonts w:ascii="Arial" w:eastAsia="Arial" w:hAnsi="Arial" w:cs="Arial"/>
          <w:sz w:val="20"/>
          <w:szCs w:val="20"/>
        </w:rPr>
        <w:t>gastos a comprobar</w:t>
      </w:r>
      <w:r w:rsidR="008C21AF">
        <w:rPr>
          <w:rFonts w:ascii="Arial" w:eastAsia="Arial" w:hAnsi="Arial" w:cs="Arial"/>
          <w:sz w:val="20"/>
          <w:szCs w:val="20"/>
        </w:rPr>
        <w:t>,</w:t>
      </w:r>
      <w:r w:rsidRPr="000B74DF">
        <w:rPr>
          <w:rFonts w:ascii="Arial" w:eastAsia="Arial" w:hAnsi="Arial" w:cs="Arial"/>
          <w:sz w:val="20"/>
          <w:szCs w:val="20"/>
        </w:rPr>
        <w:t xml:space="preserve"> deudores por responsabilidades, deudores por obra pública (cadenas productivas),</w:t>
      </w:r>
      <w:r w:rsidR="004741CB">
        <w:rPr>
          <w:rFonts w:ascii="Arial" w:eastAsia="Arial" w:hAnsi="Arial" w:cs="Arial"/>
          <w:sz w:val="20"/>
          <w:szCs w:val="20"/>
        </w:rPr>
        <w:t xml:space="preserve"> </w:t>
      </w:r>
      <w:r w:rsidR="004741CB" w:rsidRPr="000B74DF">
        <w:rPr>
          <w:rFonts w:ascii="Arial" w:eastAsia="Arial" w:hAnsi="Arial" w:cs="Arial"/>
          <w:sz w:val="20"/>
          <w:szCs w:val="20"/>
        </w:rPr>
        <w:t xml:space="preserve">deudores sujetos a resolución judicial por concepto de manejo de valores y bienes </w:t>
      </w:r>
      <w:r w:rsidR="008E60D2">
        <w:rPr>
          <w:rFonts w:ascii="Arial" w:eastAsia="Arial" w:hAnsi="Arial" w:cs="Arial"/>
          <w:sz w:val="20"/>
          <w:szCs w:val="20"/>
        </w:rPr>
        <w:t>inventariables</w:t>
      </w:r>
      <w:r w:rsidR="00526DEB">
        <w:rPr>
          <w:rFonts w:ascii="Arial" w:eastAsia="Arial" w:hAnsi="Arial" w:cs="Arial"/>
          <w:sz w:val="20"/>
          <w:szCs w:val="20"/>
        </w:rPr>
        <w:t xml:space="preserve">, </w:t>
      </w:r>
      <w:r w:rsidRPr="000B74DF">
        <w:rPr>
          <w:rFonts w:ascii="Arial" w:eastAsia="Arial" w:hAnsi="Arial" w:cs="Arial"/>
          <w:sz w:val="20"/>
          <w:szCs w:val="20"/>
        </w:rPr>
        <w:t xml:space="preserve"> pagos en demasía, cheques devueltos, préstamos del fondo auxiliar y cargos bancarios por aclarar. </w:t>
      </w:r>
    </w:p>
    <w:p w14:paraId="19FDB193" w14:textId="77777777" w:rsidR="003C0410" w:rsidRPr="000B74DF" w:rsidRDefault="003C0410" w:rsidP="00E903B1">
      <w:pPr>
        <w:jc w:val="both"/>
        <w:rPr>
          <w:rFonts w:ascii="Arial" w:eastAsia="Arial" w:hAnsi="Arial" w:cs="Arial"/>
          <w:sz w:val="20"/>
          <w:szCs w:val="20"/>
        </w:rPr>
      </w:pPr>
    </w:p>
    <w:p w14:paraId="34921D29" w14:textId="280A066C" w:rsidR="003C0410" w:rsidRPr="000B74DF" w:rsidRDefault="003C0410" w:rsidP="00E903B1">
      <w:pPr>
        <w:jc w:val="both"/>
        <w:rPr>
          <w:rFonts w:ascii="Arial" w:eastAsia="Arial" w:hAnsi="Arial" w:cs="Arial"/>
          <w:sz w:val="20"/>
          <w:szCs w:val="20"/>
        </w:rPr>
      </w:pPr>
      <w:r w:rsidRPr="000B74DF">
        <w:rPr>
          <w:rFonts w:ascii="Arial" w:eastAsia="Arial" w:hAnsi="Arial" w:cs="Arial"/>
          <w:sz w:val="20"/>
          <w:szCs w:val="20"/>
        </w:rPr>
        <w:t xml:space="preserve">Los ingresos por recuperar principalmente de Ingresos </w:t>
      </w:r>
      <w:r w:rsidR="006C3DE4">
        <w:rPr>
          <w:rFonts w:ascii="Arial" w:eastAsia="Arial" w:hAnsi="Arial" w:cs="Arial"/>
          <w:sz w:val="20"/>
          <w:szCs w:val="20"/>
        </w:rPr>
        <w:t>e</w:t>
      </w:r>
      <w:r w:rsidR="002556F6">
        <w:rPr>
          <w:rFonts w:ascii="Arial" w:eastAsia="Arial" w:hAnsi="Arial" w:cs="Arial"/>
          <w:sz w:val="20"/>
          <w:szCs w:val="20"/>
        </w:rPr>
        <w:t>statal</w:t>
      </w:r>
      <w:r w:rsidRPr="000B74DF">
        <w:rPr>
          <w:rFonts w:ascii="Arial" w:eastAsia="Arial" w:hAnsi="Arial" w:cs="Arial"/>
          <w:sz w:val="20"/>
          <w:szCs w:val="20"/>
        </w:rPr>
        <w:t>es, así como, del Fondo General de Participaciones, Otros Convenios, Programas Sujetos a Reglas de Operación y de Otros Subsidios de entes públicos. Además, se incluyen los anticipos de ministraciones a las entidades para</w:t>
      </w:r>
      <w:r w:rsidR="006C3DE4">
        <w:rPr>
          <w:rFonts w:ascii="Arial" w:eastAsia="Arial" w:hAnsi="Arial" w:cs="Arial"/>
          <w:sz w:val="20"/>
          <w:szCs w:val="20"/>
        </w:rPr>
        <w:t>e</w:t>
      </w:r>
      <w:r w:rsidR="002556F6">
        <w:rPr>
          <w:rFonts w:ascii="Arial" w:eastAsia="Arial" w:hAnsi="Arial" w:cs="Arial"/>
          <w:sz w:val="20"/>
          <w:szCs w:val="20"/>
        </w:rPr>
        <w:t>statal</w:t>
      </w:r>
      <w:r w:rsidRPr="000B74DF">
        <w:rPr>
          <w:rFonts w:ascii="Arial" w:eastAsia="Arial" w:hAnsi="Arial" w:cs="Arial"/>
          <w:sz w:val="20"/>
          <w:szCs w:val="20"/>
        </w:rPr>
        <w:t xml:space="preserve">es por regularizar. </w:t>
      </w:r>
    </w:p>
    <w:p w14:paraId="64756FAE" w14:textId="77777777" w:rsidR="003C0410" w:rsidRPr="000B74DF" w:rsidRDefault="003C0410" w:rsidP="00E903B1">
      <w:pPr>
        <w:jc w:val="both"/>
        <w:rPr>
          <w:rFonts w:ascii="Arial" w:eastAsia="Arial" w:hAnsi="Arial" w:cs="Arial"/>
          <w:sz w:val="20"/>
          <w:szCs w:val="20"/>
        </w:rPr>
      </w:pPr>
    </w:p>
    <w:p w14:paraId="084A527C" w14:textId="77777777" w:rsidR="003C0410" w:rsidRPr="000B74DF" w:rsidRDefault="003C0410" w:rsidP="00E903B1">
      <w:pPr>
        <w:jc w:val="both"/>
        <w:rPr>
          <w:rFonts w:ascii="Arial" w:eastAsia="Arial" w:hAnsi="Arial" w:cs="Arial"/>
          <w:sz w:val="20"/>
          <w:szCs w:val="20"/>
        </w:rPr>
      </w:pPr>
      <w:r w:rsidRPr="000B74DF">
        <w:rPr>
          <w:rFonts w:ascii="Arial" w:eastAsia="Arial" w:hAnsi="Arial" w:cs="Arial"/>
          <w:sz w:val="20"/>
          <w:szCs w:val="20"/>
        </w:rPr>
        <w:t xml:space="preserve">También, forma parte el saldo de fondos comprometidos de gasto corriente, principalmente del Fondo para la Construcción, Rehabilitación, Mantenimiento y Equipo de Espacios Educativos, así como, los recursos del Fondo de Aportaciones para los Servicios de Salud, los rendimientos, los remanentes de recursos, la emisión de cheques de </w:t>
      </w:r>
      <w:r w:rsidRPr="000B74DF">
        <w:rPr>
          <w:rFonts w:ascii="Arial" w:eastAsia="Arial" w:hAnsi="Arial" w:cs="Arial"/>
          <w:sz w:val="20"/>
          <w:szCs w:val="20"/>
        </w:rPr>
        <w:lastRenderedPageBreak/>
        <w:t>caja y los traspasos de recursos efectuados por los entes públicos a la Universidad Autónoma de Chiapas, pendientes de regularizar.</w:t>
      </w:r>
    </w:p>
    <w:p w14:paraId="264B2495" w14:textId="77777777" w:rsidR="003C0410" w:rsidRPr="000B74DF" w:rsidRDefault="003C0410" w:rsidP="00E903B1">
      <w:pPr>
        <w:jc w:val="both"/>
        <w:rPr>
          <w:rFonts w:ascii="Arial" w:eastAsia="Arial" w:hAnsi="Arial" w:cs="Arial"/>
          <w:sz w:val="20"/>
          <w:szCs w:val="20"/>
        </w:rPr>
      </w:pPr>
    </w:p>
    <w:p w14:paraId="2BC73130" w14:textId="5DB25C65" w:rsidR="003C0410" w:rsidRPr="000B74DF" w:rsidRDefault="00066BC4" w:rsidP="00072541">
      <w:pPr>
        <w:jc w:val="center"/>
        <w:rPr>
          <w:rFonts w:ascii="Arial" w:hAnsi="Arial" w:cs="Arial"/>
          <w:sz w:val="20"/>
          <w:szCs w:val="20"/>
        </w:rPr>
      </w:pPr>
      <w:r w:rsidRPr="00066BC4">
        <w:drawing>
          <wp:inline distT="0" distB="0" distL="0" distR="0" wp14:anchorId="6B7FA280" wp14:editId="61E9B42F">
            <wp:extent cx="3705225" cy="1466850"/>
            <wp:effectExtent l="0" t="0" r="9525" b="0"/>
            <wp:docPr id="200431371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5225" cy="1466850"/>
                    </a:xfrm>
                    <a:prstGeom prst="rect">
                      <a:avLst/>
                    </a:prstGeom>
                    <a:noFill/>
                    <a:ln>
                      <a:noFill/>
                    </a:ln>
                  </pic:spPr>
                </pic:pic>
              </a:graphicData>
            </a:graphic>
          </wp:inline>
        </w:drawing>
      </w:r>
    </w:p>
    <w:p w14:paraId="13B6B5BD" w14:textId="77777777" w:rsidR="003C0410" w:rsidRPr="000B74DF" w:rsidRDefault="003C0410" w:rsidP="00E903B1">
      <w:pPr>
        <w:jc w:val="both"/>
        <w:rPr>
          <w:rFonts w:ascii="Arial" w:hAnsi="Arial" w:cs="Arial"/>
          <w:sz w:val="20"/>
          <w:szCs w:val="20"/>
        </w:rPr>
      </w:pPr>
    </w:p>
    <w:p w14:paraId="6366C915" w14:textId="77777777" w:rsidR="003C0410" w:rsidRPr="000B74DF" w:rsidRDefault="003C0410" w:rsidP="00E903B1">
      <w:pPr>
        <w:jc w:val="both"/>
        <w:rPr>
          <w:rFonts w:ascii="Arial" w:hAnsi="Arial" w:cs="Arial"/>
          <w:sz w:val="20"/>
          <w:szCs w:val="20"/>
        </w:rPr>
      </w:pPr>
    </w:p>
    <w:p w14:paraId="793D1805" w14:textId="77777777" w:rsidR="003C0410" w:rsidRPr="00142B12" w:rsidRDefault="00BD135E" w:rsidP="00142B12">
      <w:pPr>
        <w:pStyle w:val="Ttulo"/>
      </w:pPr>
      <w:r w:rsidRPr="00142B12">
        <w:t>Bienes inmuebles, infraestructura y construcciones en proceso</w:t>
      </w:r>
    </w:p>
    <w:p w14:paraId="37CF7F83" w14:textId="77777777" w:rsidR="003C0410" w:rsidRPr="000B74DF" w:rsidRDefault="003C0410" w:rsidP="00E903B1">
      <w:pPr>
        <w:jc w:val="both"/>
        <w:rPr>
          <w:rFonts w:ascii="Arial" w:hAnsi="Arial" w:cs="Arial"/>
          <w:sz w:val="20"/>
          <w:szCs w:val="20"/>
        </w:rPr>
      </w:pPr>
    </w:p>
    <w:p w14:paraId="2E5B9CA2" w14:textId="7A546DAF" w:rsidR="003C0410" w:rsidRPr="000B74DF" w:rsidRDefault="007041EF" w:rsidP="00E903B1">
      <w:pPr>
        <w:pStyle w:val="Textoindependiente"/>
        <w:spacing w:after="0"/>
        <w:jc w:val="both"/>
        <w:rPr>
          <w:rFonts w:ascii="Arial" w:hAnsi="Arial" w:cs="Arial"/>
          <w:b/>
          <w:bCs/>
          <w:i/>
          <w:iCs/>
          <w:sz w:val="20"/>
          <w:szCs w:val="20"/>
        </w:rPr>
      </w:pPr>
      <w:r>
        <w:rPr>
          <w:rFonts w:ascii="Arial" w:hAnsi="Arial" w:cs="Arial"/>
          <w:sz w:val="20"/>
          <w:szCs w:val="20"/>
        </w:rPr>
        <w:t xml:space="preserve">Al </w:t>
      </w:r>
      <w:r w:rsidRPr="000B74DF">
        <w:rPr>
          <w:rFonts w:ascii="Arial" w:hAnsi="Arial" w:cs="Arial"/>
          <w:sz w:val="20"/>
          <w:szCs w:val="20"/>
        </w:rPr>
        <w:t>3</w:t>
      </w:r>
      <w:r>
        <w:rPr>
          <w:rFonts w:ascii="Arial" w:hAnsi="Arial" w:cs="Arial"/>
          <w:sz w:val="20"/>
          <w:szCs w:val="20"/>
        </w:rPr>
        <w:t>1</w:t>
      </w:r>
      <w:r w:rsidRPr="000B74DF">
        <w:rPr>
          <w:rFonts w:ascii="Arial" w:hAnsi="Arial" w:cs="Arial"/>
          <w:sz w:val="20"/>
          <w:szCs w:val="20"/>
        </w:rPr>
        <w:t xml:space="preserve"> de </w:t>
      </w:r>
      <w:r w:rsidR="00963BCB">
        <w:rPr>
          <w:rFonts w:ascii="Arial" w:hAnsi="Arial" w:cs="Arial"/>
          <w:sz w:val="20"/>
          <w:szCs w:val="20"/>
        </w:rPr>
        <w:t>marzo</w:t>
      </w:r>
      <w:r w:rsidR="00963BCB" w:rsidRPr="000B74DF">
        <w:rPr>
          <w:rFonts w:ascii="Arial" w:hAnsi="Arial" w:cs="Arial"/>
          <w:sz w:val="20"/>
          <w:szCs w:val="20"/>
        </w:rPr>
        <w:t xml:space="preserve"> de 202</w:t>
      </w:r>
      <w:r w:rsidR="00963BCB">
        <w:rPr>
          <w:rFonts w:ascii="Arial" w:hAnsi="Arial" w:cs="Arial"/>
          <w:sz w:val="20"/>
          <w:szCs w:val="20"/>
        </w:rPr>
        <w:t>3</w:t>
      </w:r>
      <w:r w:rsidR="003C0410" w:rsidRPr="000B74DF">
        <w:rPr>
          <w:rFonts w:ascii="Arial" w:hAnsi="Arial" w:cs="Arial"/>
          <w:sz w:val="20"/>
          <w:szCs w:val="20"/>
        </w:rPr>
        <w:t>, este rubro del activo refleja la cifra de 4</w:t>
      </w:r>
      <w:r w:rsidR="00A00C8E">
        <w:rPr>
          <w:rFonts w:ascii="Arial" w:hAnsi="Arial" w:cs="Arial"/>
          <w:sz w:val="20"/>
          <w:szCs w:val="20"/>
        </w:rPr>
        <w:t>4</w:t>
      </w:r>
      <w:r w:rsidR="003C0410" w:rsidRPr="000B74DF">
        <w:rPr>
          <w:rFonts w:ascii="Arial" w:hAnsi="Arial" w:cs="Arial"/>
          <w:sz w:val="20"/>
          <w:szCs w:val="20"/>
        </w:rPr>
        <w:t xml:space="preserve"> mil </w:t>
      </w:r>
      <w:r w:rsidR="00072541">
        <w:rPr>
          <w:rFonts w:ascii="Arial" w:hAnsi="Arial" w:cs="Arial"/>
          <w:sz w:val="20"/>
          <w:szCs w:val="20"/>
        </w:rPr>
        <w:t>229.5</w:t>
      </w:r>
      <w:r w:rsidR="003C0410" w:rsidRPr="000B74DF">
        <w:rPr>
          <w:rFonts w:ascii="Arial" w:hAnsi="Arial" w:cs="Arial"/>
          <w:sz w:val="20"/>
          <w:szCs w:val="20"/>
        </w:rPr>
        <w:t xml:space="preserve"> millones de pesos y representa el valor de toda la infraestructura tangible, edificios no habitacionales y terre</w:t>
      </w:r>
      <w:r>
        <w:rPr>
          <w:rFonts w:ascii="Arial" w:hAnsi="Arial" w:cs="Arial"/>
          <w:sz w:val="20"/>
          <w:szCs w:val="20"/>
        </w:rPr>
        <w:t>nos propiedad del Gobierno del e</w:t>
      </w:r>
      <w:r w:rsidR="003C0410" w:rsidRPr="000B74DF">
        <w:rPr>
          <w:rFonts w:ascii="Arial" w:hAnsi="Arial" w:cs="Arial"/>
          <w:sz w:val="20"/>
          <w:szCs w:val="20"/>
        </w:rPr>
        <w:t>stado, así como, el valor de las obras que se encuentran en proceso de ejecución, además, del valor de las obras terminadas por transferir.</w:t>
      </w:r>
    </w:p>
    <w:p w14:paraId="0B94B6BD" w14:textId="77777777" w:rsidR="003C0410" w:rsidRPr="000B74DF" w:rsidRDefault="003C0410" w:rsidP="00E903B1">
      <w:pPr>
        <w:autoSpaceDE w:val="0"/>
        <w:autoSpaceDN w:val="0"/>
        <w:adjustRightInd w:val="0"/>
        <w:jc w:val="both"/>
        <w:rPr>
          <w:rFonts w:ascii="Arial" w:hAnsi="Arial" w:cs="Arial"/>
          <w:sz w:val="20"/>
          <w:szCs w:val="20"/>
        </w:rPr>
      </w:pPr>
    </w:p>
    <w:p w14:paraId="633339DD" w14:textId="7D4CDD5A" w:rsidR="003C0410" w:rsidRPr="000B74DF" w:rsidRDefault="003C0410" w:rsidP="00E903B1">
      <w:pPr>
        <w:autoSpaceDE w:val="0"/>
        <w:autoSpaceDN w:val="0"/>
        <w:adjustRightInd w:val="0"/>
        <w:jc w:val="both"/>
        <w:rPr>
          <w:rFonts w:ascii="Arial" w:hAnsi="Arial" w:cs="Arial"/>
          <w:sz w:val="20"/>
          <w:szCs w:val="20"/>
        </w:rPr>
      </w:pPr>
      <w:r w:rsidRPr="000B74DF">
        <w:rPr>
          <w:rFonts w:ascii="Arial" w:hAnsi="Arial" w:cs="Arial"/>
          <w:sz w:val="20"/>
          <w:szCs w:val="20"/>
        </w:rPr>
        <w:t>Del total del activo no circulante, este rubro representa el 7</w:t>
      </w:r>
      <w:r w:rsidR="00A00C8E">
        <w:rPr>
          <w:rFonts w:ascii="Arial" w:hAnsi="Arial" w:cs="Arial"/>
          <w:sz w:val="20"/>
          <w:szCs w:val="20"/>
        </w:rPr>
        <w:t>3.</w:t>
      </w:r>
      <w:r w:rsidR="00072541">
        <w:rPr>
          <w:rFonts w:ascii="Arial" w:hAnsi="Arial" w:cs="Arial"/>
          <w:sz w:val="20"/>
          <w:szCs w:val="20"/>
        </w:rPr>
        <w:t>2</w:t>
      </w:r>
      <w:r w:rsidR="000D4F10">
        <w:rPr>
          <w:rFonts w:ascii="Arial" w:hAnsi="Arial" w:cs="Arial"/>
          <w:sz w:val="20"/>
          <w:szCs w:val="20"/>
        </w:rPr>
        <w:t xml:space="preserve"> </w:t>
      </w:r>
      <w:r w:rsidR="00A00C8E">
        <w:rPr>
          <w:rFonts w:ascii="Arial" w:hAnsi="Arial" w:cs="Arial"/>
          <w:sz w:val="20"/>
          <w:szCs w:val="20"/>
        </w:rPr>
        <w:t>%</w:t>
      </w:r>
      <w:r w:rsidR="0055608E">
        <w:rPr>
          <w:rFonts w:ascii="Arial" w:hAnsi="Arial" w:cs="Arial"/>
          <w:sz w:val="20"/>
          <w:szCs w:val="20"/>
        </w:rPr>
        <w:t>.</w:t>
      </w:r>
    </w:p>
    <w:p w14:paraId="3F3FBEE2" w14:textId="77777777" w:rsidR="003C0410" w:rsidRPr="000B74DF" w:rsidRDefault="003C0410" w:rsidP="00E903B1">
      <w:pPr>
        <w:autoSpaceDE w:val="0"/>
        <w:autoSpaceDN w:val="0"/>
        <w:adjustRightInd w:val="0"/>
        <w:jc w:val="both"/>
        <w:rPr>
          <w:rFonts w:ascii="Arial" w:hAnsi="Arial" w:cs="Arial"/>
          <w:sz w:val="20"/>
          <w:szCs w:val="20"/>
        </w:rPr>
      </w:pPr>
    </w:p>
    <w:p w14:paraId="0B8AB7A6" w14:textId="0204173C" w:rsidR="003C0410" w:rsidRPr="000B74DF" w:rsidRDefault="00066BC4" w:rsidP="00072541">
      <w:pPr>
        <w:pStyle w:val="Textoindependiente"/>
        <w:spacing w:after="0"/>
        <w:jc w:val="center"/>
        <w:rPr>
          <w:rFonts w:ascii="Arial" w:hAnsi="Arial" w:cs="Arial"/>
          <w:sz w:val="20"/>
          <w:szCs w:val="20"/>
        </w:rPr>
      </w:pPr>
      <w:r w:rsidRPr="00066BC4">
        <w:drawing>
          <wp:inline distT="0" distB="0" distL="0" distR="0" wp14:anchorId="670FB668" wp14:editId="7A3C9A9B">
            <wp:extent cx="3705225" cy="1466850"/>
            <wp:effectExtent l="0" t="0" r="9525" b="0"/>
            <wp:docPr id="160616445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05225" cy="1466850"/>
                    </a:xfrm>
                    <a:prstGeom prst="rect">
                      <a:avLst/>
                    </a:prstGeom>
                    <a:noFill/>
                    <a:ln>
                      <a:noFill/>
                    </a:ln>
                  </pic:spPr>
                </pic:pic>
              </a:graphicData>
            </a:graphic>
          </wp:inline>
        </w:drawing>
      </w:r>
    </w:p>
    <w:p w14:paraId="63B42316" w14:textId="77777777" w:rsidR="003C0410" w:rsidRPr="000B74DF" w:rsidRDefault="003C0410" w:rsidP="00E903B1">
      <w:pPr>
        <w:autoSpaceDE w:val="0"/>
        <w:autoSpaceDN w:val="0"/>
        <w:adjustRightInd w:val="0"/>
        <w:jc w:val="both"/>
        <w:rPr>
          <w:rFonts w:ascii="Arial" w:hAnsi="Arial" w:cs="Arial"/>
          <w:sz w:val="20"/>
          <w:szCs w:val="20"/>
        </w:rPr>
      </w:pPr>
    </w:p>
    <w:p w14:paraId="10B2DD49" w14:textId="77777777" w:rsidR="003C0410" w:rsidRPr="000B74DF" w:rsidRDefault="003C0410" w:rsidP="00E903B1">
      <w:pPr>
        <w:autoSpaceDE w:val="0"/>
        <w:autoSpaceDN w:val="0"/>
        <w:adjustRightInd w:val="0"/>
        <w:jc w:val="both"/>
        <w:rPr>
          <w:rFonts w:ascii="Arial" w:hAnsi="Arial" w:cs="Arial"/>
          <w:sz w:val="20"/>
          <w:szCs w:val="20"/>
        </w:rPr>
      </w:pPr>
    </w:p>
    <w:p w14:paraId="38DFE847" w14:textId="77777777" w:rsidR="003C0410" w:rsidRPr="00142B12" w:rsidRDefault="00BD135E" w:rsidP="00142B12">
      <w:pPr>
        <w:pStyle w:val="Ttulo"/>
      </w:pPr>
      <w:r w:rsidRPr="00142B12">
        <w:t>Bienes muebles</w:t>
      </w:r>
    </w:p>
    <w:p w14:paraId="00DEAC76" w14:textId="77777777" w:rsidR="003C0410" w:rsidRPr="000B74DF" w:rsidRDefault="003C0410" w:rsidP="00E903B1">
      <w:pPr>
        <w:autoSpaceDE w:val="0"/>
        <w:autoSpaceDN w:val="0"/>
        <w:adjustRightInd w:val="0"/>
        <w:jc w:val="both"/>
        <w:rPr>
          <w:rFonts w:ascii="Arial" w:hAnsi="Arial" w:cs="Arial"/>
          <w:sz w:val="20"/>
          <w:szCs w:val="20"/>
        </w:rPr>
      </w:pPr>
    </w:p>
    <w:p w14:paraId="798AD4F9" w14:textId="5C29A6F1" w:rsidR="003C0410" w:rsidRDefault="003C0410" w:rsidP="00E903B1">
      <w:pPr>
        <w:autoSpaceDE w:val="0"/>
        <w:autoSpaceDN w:val="0"/>
        <w:adjustRightInd w:val="0"/>
        <w:jc w:val="both"/>
        <w:rPr>
          <w:rFonts w:ascii="Arial" w:hAnsi="Arial" w:cs="Arial"/>
          <w:sz w:val="20"/>
          <w:szCs w:val="20"/>
        </w:rPr>
      </w:pPr>
      <w:r w:rsidRPr="000B74DF">
        <w:rPr>
          <w:rFonts w:ascii="Arial" w:hAnsi="Arial" w:cs="Arial"/>
          <w:sz w:val="20"/>
          <w:szCs w:val="20"/>
        </w:rPr>
        <w:t>Este renglón del activo refleja el valor de los bienes mue</w:t>
      </w:r>
      <w:r w:rsidR="005F4EFA">
        <w:rPr>
          <w:rFonts w:ascii="Arial" w:hAnsi="Arial" w:cs="Arial"/>
          <w:sz w:val="20"/>
          <w:szCs w:val="20"/>
        </w:rPr>
        <w:t>bles que posee el Gobierno del e</w:t>
      </w:r>
      <w:r w:rsidRPr="000B74DF">
        <w:rPr>
          <w:rFonts w:ascii="Arial" w:hAnsi="Arial" w:cs="Arial"/>
          <w:sz w:val="20"/>
          <w:szCs w:val="20"/>
        </w:rPr>
        <w:t xml:space="preserve">stado </w:t>
      </w:r>
      <w:r w:rsidR="00A06431" w:rsidRPr="000B74DF">
        <w:rPr>
          <w:rFonts w:ascii="Arial" w:hAnsi="Arial" w:cs="Arial"/>
          <w:sz w:val="20"/>
          <w:szCs w:val="20"/>
        </w:rPr>
        <w:t>al 3</w:t>
      </w:r>
      <w:r w:rsidR="00A06431">
        <w:rPr>
          <w:rFonts w:ascii="Arial" w:hAnsi="Arial" w:cs="Arial"/>
          <w:sz w:val="20"/>
          <w:szCs w:val="20"/>
        </w:rPr>
        <w:t>1</w:t>
      </w:r>
      <w:r w:rsidR="00A06431" w:rsidRPr="000B74DF">
        <w:rPr>
          <w:rFonts w:ascii="Arial" w:hAnsi="Arial" w:cs="Arial"/>
          <w:sz w:val="20"/>
          <w:szCs w:val="20"/>
        </w:rPr>
        <w:t xml:space="preserve"> de </w:t>
      </w:r>
      <w:r w:rsidR="00963BCB">
        <w:rPr>
          <w:rFonts w:ascii="Arial" w:hAnsi="Arial" w:cs="Arial"/>
          <w:sz w:val="20"/>
          <w:szCs w:val="20"/>
        </w:rPr>
        <w:t>marzo</w:t>
      </w:r>
      <w:r w:rsidR="00963BCB" w:rsidRPr="000B74DF">
        <w:rPr>
          <w:rFonts w:ascii="Arial" w:hAnsi="Arial" w:cs="Arial"/>
          <w:sz w:val="20"/>
          <w:szCs w:val="20"/>
        </w:rPr>
        <w:t xml:space="preserve"> de 202</w:t>
      </w:r>
      <w:r w:rsidR="00963BCB">
        <w:rPr>
          <w:rFonts w:ascii="Arial" w:hAnsi="Arial" w:cs="Arial"/>
          <w:sz w:val="20"/>
          <w:szCs w:val="20"/>
        </w:rPr>
        <w:t>3</w:t>
      </w:r>
      <w:r w:rsidRPr="000B74DF">
        <w:rPr>
          <w:rFonts w:ascii="Arial" w:hAnsi="Arial" w:cs="Arial"/>
          <w:sz w:val="20"/>
          <w:szCs w:val="20"/>
        </w:rPr>
        <w:t xml:space="preserve">, el cual asciende a un monto global de  4 mil </w:t>
      </w:r>
      <w:r w:rsidR="00DF7CF3">
        <w:rPr>
          <w:rFonts w:ascii="Arial" w:hAnsi="Arial" w:cs="Arial"/>
          <w:sz w:val="20"/>
          <w:szCs w:val="20"/>
        </w:rPr>
        <w:t>4</w:t>
      </w:r>
      <w:r w:rsidR="00072541">
        <w:rPr>
          <w:rFonts w:ascii="Arial" w:hAnsi="Arial" w:cs="Arial"/>
          <w:sz w:val="20"/>
          <w:szCs w:val="20"/>
        </w:rPr>
        <w:t>40.6</w:t>
      </w:r>
      <w:r w:rsidRPr="000B74DF">
        <w:rPr>
          <w:rFonts w:ascii="Arial" w:hAnsi="Arial" w:cs="Arial"/>
          <w:sz w:val="20"/>
          <w:szCs w:val="20"/>
        </w:rPr>
        <w:t xml:space="preserve"> millones de pesos y  representa el 7.</w:t>
      </w:r>
      <w:r w:rsidR="00DF7CF3">
        <w:rPr>
          <w:rFonts w:ascii="Arial" w:hAnsi="Arial" w:cs="Arial"/>
          <w:sz w:val="20"/>
          <w:szCs w:val="20"/>
        </w:rPr>
        <w:t>4</w:t>
      </w:r>
      <w:r w:rsidR="000D4F10">
        <w:rPr>
          <w:rFonts w:ascii="Arial" w:hAnsi="Arial" w:cs="Arial"/>
          <w:sz w:val="20"/>
          <w:szCs w:val="20"/>
        </w:rPr>
        <w:t xml:space="preserve"> </w:t>
      </w:r>
      <w:r w:rsidR="00DF7CF3">
        <w:rPr>
          <w:rFonts w:ascii="Arial" w:hAnsi="Arial" w:cs="Arial"/>
          <w:sz w:val="20"/>
          <w:szCs w:val="20"/>
        </w:rPr>
        <w:t>%</w:t>
      </w:r>
      <w:r w:rsidRPr="000B74DF">
        <w:rPr>
          <w:rFonts w:ascii="Arial" w:hAnsi="Arial" w:cs="Arial"/>
          <w:sz w:val="20"/>
          <w:szCs w:val="20"/>
        </w:rPr>
        <w:t xml:space="preserve">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de obras de arte y objetos valiosos, y activos biológicos; los cuales son necesarios para la operatividad y el desarrollo de las funciones de los diferentes entes públicos que la conforman. </w:t>
      </w:r>
    </w:p>
    <w:p w14:paraId="7F57F564" w14:textId="77777777" w:rsidR="008772D7" w:rsidRPr="000B74DF" w:rsidRDefault="008772D7" w:rsidP="00E903B1">
      <w:pPr>
        <w:autoSpaceDE w:val="0"/>
        <w:autoSpaceDN w:val="0"/>
        <w:adjustRightInd w:val="0"/>
        <w:jc w:val="both"/>
        <w:rPr>
          <w:rFonts w:ascii="Arial" w:hAnsi="Arial" w:cs="Arial"/>
          <w:sz w:val="20"/>
          <w:szCs w:val="20"/>
        </w:rPr>
      </w:pPr>
    </w:p>
    <w:p w14:paraId="5E1957CE" w14:textId="2D758E7B" w:rsidR="003C0410" w:rsidRPr="000B74DF" w:rsidRDefault="00066BC4" w:rsidP="008772D7">
      <w:pPr>
        <w:autoSpaceDE w:val="0"/>
        <w:autoSpaceDN w:val="0"/>
        <w:adjustRightInd w:val="0"/>
        <w:jc w:val="center"/>
        <w:rPr>
          <w:rFonts w:ascii="Arial" w:hAnsi="Arial" w:cs="Arial"/>
          <w:sz w:val="20"/>
          <w:szCs w:val="20"/>
        </w:rPr>
      </w:pPr>
      <w:r w:rsidRPr="00066BC4">
        <w:drawing>
          <wp:inline distT="0" distB="0" distL="0" distR="0" wp14:anchorId="2A37C0C5" wp14:editId="1B552B94">
            <wp:extent cx="3705225" cy="1304925"/>
            <wp:effectExtent l="0" t="0" r="9525" b="9525"/>
            <wp:docPr id="203347387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05225" cy="1304925"/>
                    </a:xfrm>
                    <a:prstGeom prst="rect">
                      <a:avLst/>
                    </a:prstGeom>
                    <a:noFill/>
                    <a:ln>
                      <a:noFill/>
                    </a:ln>
                  </pic:spPr>
                </pic:pic>
              </a:graphicData>
            </a:graphic>
          </wp:inline>
        </w:drawing>
      </w:r>
    </w:p>
    <w:p w14:paraId="0D4A6F41" w14:textId="77777777" w:rsidR="003C0410" w:rsidRPr="000B74DF" w:rsidRDefault="003C0410" w:rsidP="00E903B1">
      <w:pPr>
        <w:autoSpaceDE w:val="0"/>
        <w:autoSpaceDN w:val="0"/>
        <w:adjustRightInd w:val="0"/>
        <w:jc w:val="both"/>
        <w:rPr>
          <w:rFonts w:ascii="Arial" w:hAnsi="Arial" w:cs="Arial"/>
          <w:sz w:val="20"/>
          <w:szCs w:val="20"/>
        </w:rPr>
      </w:pPr>
    </w:p>
    <w:p w14:paraId="7B9AB5ED" w14:textId="77777777" w:rsidR="003C0410" w:rsidRDefault="003C0410" w:rsidP="00E903B1">
      <w:pPr>
        <w:autoSpaceDE w:val="0"/>
        <w:autoSpaceDN w:val="0"/>
        <w:adjustRightInd w:val="0"/>
        <w:jc w:val="both"/>
        <w:rPr>
          <w:rFonts w:ascii="Arial" w:hAnsi="Arial" w:cs="Arial"/>
          <w:sz w:val="20"/>
          <w:szCs w:val="20"/>
        </w:rPr>
      </w:pPr>
    </w:p>
    <w:p w14:paraId="03489AC9" w14:textId="77777777" w:rsidR="00066BC4" w:rsidRPr="000B74DF" w:rsidRDefault="00066BC4" w:rsidP="00E903B1">
      <w:pPr>
        <w:autoSpaceDE w:val="0"/>
        <w:autoSpaceDN w:val="0"/>
        <w:adjustRightInd w:val="0"/>
        <w:jc w:val="both"/>
        <w:rPr>
          <w:rFonts w:ascii="Arial" w:hAnsi="Arial" w:cs="Arial"/>
          <w:sz w:val="20"/>
          <w:szCs w:val="20"/>
        </w:rPr>
      </w:pPr>
    </w:p>
    <w:p w14:paraId="79423077" w14:textId="77777777" w:rsidR="003C0410" w:rsidRPr="00142B12" w:rsidRDefault="00BD135E" w:rsidP="00142B12">
      <w:pPr>
        <w:pStyle w:val="Ttulo"/>
      </w:pPr>
      <w:r w:rsidRPr="00142B12">
        <w:lastRenderedPageBreak/>
        <w:t>Activos intangibles</w:t>
      </w:r>
    </w:p>
    <w:p w14:paraId="7B4A50AB" w14:textId="77777777" w:rsidR="003C0410" w:rsidRPr="000B74DF" w:rsidRDefault="003C0410" w:rsidP="00E903B1">
      <w:pPr>
        <w:autoSpaceDE w:val="0"/>
        <w:autoSpaceDN w:val="0"/>
        <w:adjustRightInd w:val="0"/>
        <w:jc w:val="both"/>
        <w:rPr>
          <w:rFonts w:ascii="Arial" w:hAnsi="Arial" w:cs="Arial"/>
          <w:sz w:val="20"/>
          <w:szCs w:val="20"/>
        </w:rPr>
      </w:pPr>
    </w:p>
    <w:p w14:paraId="6D05B1AB" w14:textId="1D7FDE87" w:rsidR="003C0410" w:rsidRPr="000B74DF" w:rsidRDefault="0071291C" w:rsidP="00E903B1">
      <w:pPr>
        <w:autoSpaceDE w:val="0"/>
        <w:autoSpaceDN w:val="0"/>
        <w:adjustRightInd w:val="0"/>
        <w:jc w:val="both"/>
        <w:rPr>
          <w:rFonts w:ascii="Arial" w:hAnsi="Arial" w:cs="Arial"/>
          <w:sz w:val="20"/>
          <w:szCs w:val="20"/>
        </w:rPr>
      </w:pPr>
      <w:r>
        <w:rPr>
          <w:rFonts w:ascii="Arial" w:hAnsi="Arial" w:cs="Arial"/>
          <w:sz w:val="20"/>
          <w:szCs w:val="20"/>
        </w:rPr>
        <w:t>A</w:t>
      </w:r>
      <w:r w:rsidRPr="000B74DF">
        <w:rPr>
          <w:rFonts w:ascii="Arial" w:hAnsi="Arial" w:cs="Arial"/>
          <w:sz w:val="20"/>
          <w:szCs w:val="20"/>
        </w:rPr>
        <w:t>l 3</w:t>
      </w:r>
      <w:r>
        <w:rPr>
          <w:rFonts w:ascii="Arial" w:hAnsi="Arial" w:cs="Arial"/>
          <w:sz w:val="20"/>
          <w:szCs w:val="20"/>
        </w:rPr>
        <w:t>1</w:t>
      </w:r>
      <w:r w:rsidRPr="000B74DF">
        <w:rPr>
          <w:rFonts w:ascii="Arial" w:hAnsi="Arial" w:cs="Arial"/>
          <w:sz w:val="20"/>
          <w:szCs w:val="20"/>
        </w:rPr>
        <w:t xml:space="preserve"> de </w:t>
      </w:r>
      <w:r w:rsidR="00963BCB">
        <w:rPr>
          <w:rFonts w:ascii="Arial" w:hAnsi="Arial" w:cs="Arial"/>
          <w:sz w:val="20"/>
          <w:szCs w:val="20"/>
        </w:rPr>
        <w:t>marzo</w:t>
      </w:r>
      <w:r w:rsidR="00963BCB" w:rsidRPr="000B74DF">
        <w:rPr>
          <w:rFonts w:ascii="Arial" w:hAnsi="Arial" w:cs="Arial"/>
          <w:sz w:val="20"/>
          <w:szCs w:val="20"/>
        </w:rPr>
        <w:t xml:space="preserve"> de 202</w:t>
      </w:r>
      <w:r w:rsidR="00963BCB">
        <w:rPr>
          <w:rFonts w:ascii="Arial" w:hAnsi="Arial" w:cs="Arial"/>
          <w:sz w:val="20"/>
          <w:szCs w:val="20"/>
        </w:rPr>
        <w:t>3</w:t>
      </w:r>
      <w:r w:rsidR="003C0410" w:rsidRPr="000B74DF">
        <w:rPr>
          <w:rFonts w:ascii="Arial" w:hAnsi="Arial" w:cs="Arial"/>
          <w:sz w:val="20"/>
          <w:szCs w:val="20"/>
        </w:rPr>
        <w:t xml:space="preserve">, este rubro asciende a </w:t>
      </w:r>
      <w:r w:rsidR="008772D7">
        <w:rPr>
          <w:rFonts w:ascii="Arial" w:hAnsi="Arial" w:cs="Arial"/>
          <w:sz w:val="20"/>
          <w:szCs w:val="20"/>
        </w:rPr>
        <w:t>346.0</w:t>
      </w:r>
      <w:r w:rsidR="003C0410" w:rsidRPr="000B74DF">
        <w:rPr>
          <w:rFonts w:ascii="Arial" w:hAnsi="Arial" w:cs="Arial"/>
          <w:sz w:val="20"/>
          <w:szCs w:val="20"/>
        </w:rPr>
        <w:t xml:space="preserve"> millones de pesos y representa el valor de todos los bienes intangi</w:t>
      </w:r>
      <w:r w:rsidR="006B24E1">
        <w:rPr>
          <w:rFonts w:ascii="Arial" w:hAnsi="Arial" w:cs="Arial"/>
          <w:sz w:val="20"/>
          <w:szCs w:val="20"/>
        </w:rPr>
        <w:t>bles que posee el Gobierno del e</w:t>
      </w:r>
      <w:r w:rsidR="003C0410" w:rsidRPr="000B74DF">
        <w:rPr>
          <w:rFonts w:ascii="Arial" w:hAnsi="Arial" w:cs="Arial"/>
          <w:sz w:val="20"/>
          <w:szCs w:val="20"/>
        </w:rPr>
        <w:t>stado, como son: software, patentes, marcas y derechos, concesiones y franquicias, licencias, y otros activos intangibles, los cuales son necesarios para la operatividad y funcionamiento de las áreas administrativas de los entes públicos que la conforma.</w:t>
      </w:r>
    </w:p>
    <w:p w14:paraId="0E7DEF93" w14:textId="77777777" w:rsidR="003C0410" w:rsidRPr="000B74DF" w:rsidRDefault="003C0410" w:rsidP="00E903B1">
      <w:pPr>
        <w:autoSpaceDE w:val="0"/>
        <w:autoSpaceDN w:val="0"/>
        <w:adjustRightInd w:val="0"/>
        <w:jc w:val="both"/>
        <w:rPr>
          <w:rFonts w:ascii="Arial" w:hAnsi="Arial" w:cs="Arial"/>
          <w:sz w:val="20"/>
          <w:szCs w:val="20"/>
        </w:rPr>
      </w:pPr>
    </w:p>
    <w:p w14:paraId="105C9706" w14:textId="0D9F2E02" w:rsidR="003C0410" w:rsidRPr="000B74DF" w:rsidRDefault="003C0410" w:rsidP="00E903B1">
      <w:pPr>
        <w:autoSpaceDE w:val="0"/>
        <w:autoSpaceDN w:val="0"/>
        <w:adjustRightInd w:val="0"/>
        <w:jc w:val="both"/>
        <w:rPr>
          <w:rFonts w:ascii="Arial" w:hAnsi="Arial" w:cs="Arial"/>
          <w:sz w:val="20"/>
          <w:szCs w:val="20"/>
        </w:rPr>
      </w:pPr>
      <w:r w:rsidRPr="000B74DF">
        <w:rPr>
          <w:rFonts w:ascii="Arial" w:hAnsi="Arial" w:cs="Arial"/>
          <w:sz w:val="20"/>
          <w:szCs w:val="20"/>
        </w:rPr>
        <w:t>Este rubro representa el 0.</w:t>
      </w:r>
      <w:r w:rsidR="008772D7">
        <w:rPr>
          <w:rFonts w:ascii="Arial" w:hAnsi="Arial" w:cs="Arial"/>
          <w:sz w:val="20"/>
          <w:szCs w:val="20"/>
        </w:rPr>
        <w:t>6</w:t>
      </w:r>
      <w:r w:rsidR="000D4F10">
        <w:rPr>
          <w:rFonts w:ascii="Arial" w:hAnsi="Arial" w:cs="Arial"/>
          <w:sz w:val="20"/>
          <w:szCs w:val="20"/>
        </w:rPr>
        <w:t xml:space="preserve"> </w:t>
      </w:r>
      <w:r w:rsidR="00551DD3">
        <w:rPr>
          <w:rFonts w:ascii="Arial" w:hAnsi="Arial" w:cs="Arial"/>
          <w:sz w:val="20"/>
          <w:szCs w:val="20"/>
        </w:rPr>
        <w:t xml:space="preserve">% </w:t>
      </w:r>
      <w:r w:rsidRPr="000B74DF">
        <w:rPr>
          <w:rFonts w:ascii="Arial" w:hAnsi="Arial" w:cs="Arial"/>
          <w:sz w:val="20"/>
          <w:szCs w:val="20"/>
        </w:rPr>
        <w:t>del total del activo no circulante.</w:t>
      </w:r>
    </w:p>
    <w:p w14:paraId="4B1A72A2" w14:textId="77777777" w:rsidR="003C0410" w:rsidRPr="000B74DF" w:rsidRDefault="003C0410" w:rsidP="00E903B1">
      <w:pPr>
        <w:autoSpaceDE w:val="0"/>
        <w:autoSpaceDN w:val="0"/>
        <w:adjustRightInd w:val="0"/>
        <w:jc w:val="both"/>
        <w:rPr>
          <w:rFonts w:ascii="Arial" w:hAnsi="Arial" w:cs="Arial"/>
          <w:sz w:val="20"/>
          <w:szCs w:val="20"/>
        </w:rPr>
      </w:pPr>
    </w:p>
    <w:p w14:paraId="50AC8632" w14:textId="3C3839F9" w:rsidR="003C0410" w:rsidRPr="000B74DF" w:rsidRDefault="00066BC4" w:rsidP="008772D7">
      <w:pPr>
        <w:autoSpaceDE w:val="0"/>
        <w:autoSpaceDN w:val="0"/>
        <w:adjustRightInd w:val="0"/>
        <w:jc w:val="center"/>
        <w:rPr>
          <w:rFonts w:ascii="Arial" w:hAnsi="Arial" w:cs="Arial"/>
          <w:sz w:val="20"/>
          <w:szCs w:val="20"/>
        </w:rPr>
      </w:pPr>
      <w:r w:rsidRPr="00066BC4">
        <w:drawing>
          <wp:inline distT="0" distB="0" distL="0" distR="0" wp14:anchorId="2568AF29" wp14:editId="7C574D2A">
            <wp:extent cx="3705225" cy="1304925"/>
            <wp:effectExtent l="0" t="0" r="9525" b="9525"/>
            <wp:docPr id="55393451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05225" cy="1304925"/>
                    </a:xfrm>
                    <a:prstGeom prst="rect">
                      <a:avLst/>
                    </a:prstGeom>
                    <a:noFill/>
                    <a:ln>
                      <a:noFill/>
                    </a:ln>
                  </pic:spPr>
                </pic:pic>
              </a:graphicData>
            </a:graphic>
          </wp:inline>
        </w:drawing>
      </w:r>
    </w:p>
    <w:p w14:paraId="05A501BC" w14:textId="77777777" w:rsidR="003C0410" w:rsidRPr="000B74DF" w:rsidRDefault="003C0410" w:rsidP="00E903B1">
      <w:pPr>
        <w:autoSpaceDE w:val="0"/>
        <w:autoSpaceDN w:val="0"/>
        <w:adjustRightInd w:val="0"/>
        <w:jc w:val="both"/>
        <w:rPr>
          <w:rFonts w:ascii="Arial" w:hAnsi="Arial" w:cs="Arial"/>
          <w:sz w:val="20"/>
          <w:szCs w:val="20"/>
        </w:rPr>
      </w:pPr>
    </w:p>
    <w:p w14:paraId="26404D69" w14:textId="77777777" w:rsidR="003C0410" w:rsidRPr="000B74DF" w:rsidRDefault="003C0410" w:rsidP="00E903B1">
      <w:pPr>
        <w:autoSpaceDE w:val="0"/>
        <w:autoSpaceDN w:val="0"/>
        <w:adjustRightInd w:val="0"/>
        <w:jc w:val="both"/>
        <w:rPr>
          <w:rFonts w:ascii="Arial" w:hAnsi="Arial" w:cs="Arial"/>
          <w:sz w:val="20"/>
          <w:szCs w:val="20"/>
        </w:rPr>
      </w:pPr>
    </w:p>
    <w:p w14:paraId="0BE66CE5" w14:textId="77777777" w:rsidR="003C0410" w:rsidRPr="00142B12" w:rsidRDefault="00BD135E" w:rsidP="00142B12">
      <w:pPr>
        <w:pStyle w:val="Ttulo"/>
      </w:pPr>
      <w:r w:rsidRPr="00142B12">
        <w:t>Depreciación, deterioro y amortización acumulada de bienes</w:t>
      </w:r>
    </w:p>
    <w:p w14:paraId="21EC4610" w14:textId="77777777" w:rsidR="003C0410" w:rsidRPr="000B74DF" w:rsidRDefault="003C0410" w:rsidP="00E903B1">
      <w:pPr>
        <w:jc w:val="both"/>
        <w:outlineLvl w:val="0"/>
        <w:rPr>
          <w:rFonts w:ascii="Arial" w:hAnsi="Arial" w:cs="Arial"/>
          <w:b/>
          <w:bCs/>
          <w:sz w:val="20"/>
          <w:szCs w:val="20"/>
        </w:rPr>
      </w:pPr>
    </w:p>
    <w:p w14:paraId="0048A87C" w14:textId="344989A3" w:rsidR="003C0410" w:rsidRPr="000B74DF" w:rsidRDefault="003C0410" w:rsidP="00E903B1">
      <w:pPr>
        <w:jc w:val="both"/>
        <w:outlineLvl w:val="0"/>
        <w:rPr>
          <w:rFonts w:ascii="Arial" w:hAnsi="Arial" w:cs="Arial"/>
          <w:bCs/>
          <w:sz w:val="20"/>
          <w:szCs w:val="20"/>
        </w:rPr>
      </w:pPr>
      <w:r w:rsidRPr="000B74DF">
        <w:rPr>
          <w:rFonts w:ascii="Arial" w:hAnsi="Arial" w:cs="Arial"/>
          <w:bCs/>
          <w:sz w:val="20"/>
          <w:szCs w:val="20"/>
        </w:rPr>
        <w:t>El saldo negativo de este rubro del activo por 1</w:t>
      </w:r>
      <w:r w:rsidR="008772D7">
        <w:rPr>
          <w:rFonts w:ascii="Arial" w:hAnsi="Arial" w:cs="Arial"/>
          <w:bCs/>
          <w:sz w:val="20"/>
          <w:szCs w:val="20"/>
        </w:rPr>
        <w:t>26.5</w:t>
      </w:r>
      <w:r w:rsidRPr="000B74DF">
        <w:rPr>
          <w:rFonts w:ascii="Arial" w:hAnsi="Arial" w:cs="Arial"/>
          <w:bCs/>
          <w:sz w:val="20"/>
          <w:szCs w:val="20"/>
        </w:rPr>
        <w:t xml:space="preserve"> millones de pesos, representa el valor de la depreciación, deterioro y amortización efectuada a los bienes tangibles e intangibles, que forman parte de los activos de los entes públicos del Gobierno del </w:t>
      </w:r>
      <w:r w:rsidR="006B24E1">
        <w:rPr>
          <w:rFonts w:ascii="Arial" w:hAnsi="Arial" w:cs="Arial"/>
          <w:bCs/>
          <w:sz w:val="20"/>
          <w:szCs w:val="20"/>
        </w:rPr>
        <w:t>e</w:t>
      </w:r>
      <w:r w:rsidRPr="000B74DF">
        <w:rPr>
          <w:rFonts w:ascii="Arial" w:hAnsi="Arial" w:cs="Arial"/>
          <w:bCs/>
          <w:sz w:val="20"/>
          <w:szCs w:val="20"/>
        </w:rPr>
        <w:t>stado, utilizando el procedimiento establecido por el Consejo Nacional de Armonización Contable (CONAC), aplicados por los entes públicos en el ejercicio 202</w:t>
      </w:r>
      <w:r w:rsidR="00963BCB">
        <w:rPr>
          <w:rFonts w:ascii="Arial" w:hAnsi="Arial" w:cs="Arial"/>
          <w:bCs/>
          <w:sz w:val="20"/>
          <w:szCs w:val="20"/>
        </w:rPr>
        <w:t>3</w:t>
      </w:r>
      <w:r w:rsidRPr="000B74DF">
        <w:rPr>
          <w:rFonts w:ascii="Arial" w:hAnsi="Arial" w:cs="Arial"/>
          <w:bCs/>
          <w:sz w:val="20"/>
          <w:szCs w:val="20"/>
        </w:rPr>
        <w:t xml:space="preserve">. </w:t>
      </w:r>
    </w:p>
    <w:p w14:paraId="7E745A43" w14:textId="77777777" w:rsidR="003C0410" w:rsidRPr="000B74DF" w:rsidRDefault="003C0410" w:rsidP="00E903B1">
      <w:pPr>
        <w:jc w:val="both"/>
        <w:outlineLvl w:val="0"/>
        <w:rPr>
          <w:rFonts w:ascii="Arial" w:hAnsi="Arial" w:cs="Arial"/>
          <w:bCs/>
          <w:sz w:val="20"/>
          <w:szCs w:val="20"/>
        </w:rPr>
      </w:pPr>
    </w:p>
    <w:p w14:paraId="50B7A58A" w14:textId="77777777" w:rsidR="003C0410" w:rsidRPr="000B74DF" w:rsidRDefault="003C0410" w:rsidP="00E903B1">
      <w:pPr>
        <w:jc w:val="both"/>
        <w:outlineLvl w:val="0"/>
        <w:rPr>
          <w:rFonts w:ascii="Arial" w:hAnsi="Arial" w:cs="Arial"/>
          <w:bCs/>
          <w:sz w:val="20"/>
          <w:szCs w:val="20"/>
        </w:rPr>
      </w:pPr>
      <w:r w:rsidRPr="000B74DF">
        <w:rPr>
          <w:rFonts w:ascii="Arial" w:hAnsi="Arial" w:cs="Arial"/>
          <w:bCs/>
          <w:sz w:val="20"/>
          <w:szCs w:val="20"/>
        </w:rPr>
        <w:t>A la fecha que se informa este rubro representa una disminución del 0.</w:t>
      </w:r>
      <w:r w:rsidR="00097C79">
        <w:rPr>
          <w:rFonts w:ascii="Arial" w:hAnsi="Arial" w:cs="Arial"/>
          <w:bCs/>
          <w:sz w:val="20"/>
          <w:szCs w:val="20"/>
        </w:rPr>
        <w:t>2</w:t>
      </w:r>
      <w:r w:rsidR="000D4F10">
        <w:rPr>
          <w:rFonts w:ascii="Arial" w:hAnsi="Arial" w:cs="Arial"/>
          <w:bCs/>
          <w:sz w:val="20"/>
          <w:szCs w:val="20"/>
        </w:rPr>
        <w:t xml:space="preserve"> </w:t>
      </w:r>
      <w:r w:rsidR="002F785E">
        <w:rPr>
          <w:rFonts w:ascii="Arial" w:hAnsi="Arial" w:cs="Arial"/>
          <w:bCs/>
          <w:sz w:val="20"/>
          <w:szCs w:val="20"/>
        </w:rPr>
        <w:t xml:space="preserve">% </w:t>
      </w:r>
      <w:r w:rsidRPr="000B74DF">
        <w:rPr>
          <w:rFonts w:ascii="Arial" w:hAnsi="Arial" w:cs="Arial"/>
          <w:bCs/>
          <w:sz w:val="20"/>
          <w:szCs w:val="20"/>
        </w:rPr>
        <w:t>respecto al total del activo no circulante.</w:t>
      </w:r>
    </w:p>
    <w:p w14:paraId="30568842" w14:textId="77777777" w:rsidR="003C0410" w:rsidRPr="000B74DF" w:rsidRDefault="003C0410" w:rsidP="00E903B1">
      <w:pPr>
        <w:jc w:val="both"/>
        <w:outlineLvl w:val="0"/>
        <w:rPr>
          <w:rFonts w:ascii="Arial" w:hAnsi="Arial" w:cs="Arial"/>
          <w:bCs/>
          <w:sz w:val="20"/>
          <w:szCs w:val="20"/>
        </w:rPr>
      </w:pPr>
    </w:p>
    <w:p w14:paraId="02B61FC0" w14:textId="13969EC4" w:rsidR="003C0410" w:rsidRPr="000B74DF" w:rsidRDefault="00066BC4" w:rsidP="008772D7">
      <w:pPr>
        <w:autoSpaceDE w:val="0"/>
        <w:autoSpaceDN w:val="0"/>
        <w:adjustRightInd w:val="0"/>
        <w:jc w:val="center"/>
        <w:outlineLvl w:val="0"/>
        <w:rPr>
          <w:rFonts w:ascii="Arial" w:hAnsi="Arial" w:cs="Arial"/>
          <w:b/>
          <w:bCs/>
          <w:i/>
          <w:iCs/>
          <w:sz w:val="20"/>
          <w:szCs w:val="20"/>
        </w:rPr>
      </w:pPr>
      <w:r w:rsidRPr="00066BC4">
        <w:drawing>
          <wp:inline distT="0" distB="0" distL="0" distR="0" wp14:anchorId="2C8A80DA" wp14:editId="18AF2E79">
            <wp:extent cx="3705225" cy="1466850"/>
            <wp:effectExtent l="0" t="0" r="9525" b="0"/>
            <wp:docPr id="180112774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05225" cy="1466850"/>
                    </a:xfrm>
                    <a:prstGeom prst="rect">
                      <a:avLst/>
                    </a:prstGeom>
                    <a:noFill/>
                    <a:ln>
                      <a:noFill/>
                    </a:ln>
                  </pic:spPr>
                </pic:pic>
              </a:graphicData>
            </a:graphic>
          </wp:inline>
        </w:drawing>
      </w:r>
    </w:p>
    <w:p w14:paraId="1FECBF13" w14:textId="77777777" w:rsidR="003C0410" w:rsidRDefault="003C0410" w:rsidP="00E903B1">
      <w:pPr>
        <w:autoSpaceDE w:val="0"/>
        <w:autoSpaceDN w:val="0"/>
        <w:adjustRightInd w:val="0"/>
        <w:jc w:val="both"/>
        <w:outlineLvl w:val="0"/>
        <w:rPr>
          <w:rFonts w:ascii="Arial" w:hAnsi="Arial" w:cs="Arial"/>
          <w:b/>
          <w:bCs/>
          <w:i/>
          <w:iCs/>
          <w:sz w:val="20"/>
          <w:szCs w:val="20"/>
        </w:rPr>
      </w:pPr>
    </w:p>
    <w:p w14:paraId="31C0B1D2" w14:textId="77777777" w:rsidR="00066BC4" w:rsidRPr="000B74DF" w:rsidRDefault="00066BC4" w:rsidP="00E903B1">
      <w:pPr>
        <w:autoSpaceDE w:val="0"/>
        <w:autoSpaceDN w:val="0"/>
        <w:adjustRightInd w:val="0"/>
        <w:jc w:val="both"/>
        <w:outlineLvl w:val="0"/>
        <w:rPr>
          <w:rFonts w:ascii="Arial" w:hAnsi="Arial" w:cs="Arial"/>
          <w:b/>
          <w:bCs/>
          <w:i/>
          <w:iCs/>
          <w:sz w:val="20"/>
          <w:szCs w:val="20"/>
        </w:rPr>
      </w:pPr>
    </w:p>
    <w:p w14:paraId="586B09D4" w14:textId="77777777" w:rsidR="003C0410" w:rsidRPr="00142B12" w:rsidRDefault="00BD135E" w:rsidP="00142B12">
      <w:pPr>
        <w:pStyle w:val="Ttulo"/>
      </w:pPr>
      <w:r w:rsidRPr="00142B12">
        <w:t>Activos diferidos</w:t>
      </w:r>
    </w:p>
    <w:p w14:paraId="1D64F743" w14:textId="77777777" w:rsidR="003C0410" w:rsidRPr="000B74DF" w:rsidRDefault="003C0410" w:rsidP="00E903B1">
      <w:pPr>
        <w:jc w:val="both"/>
        <w:outlineLvl w:val="0"/>
        <w:rPr>
          <w:rFonts w:ascii="Arial" w:hAnsi="Arial" w:cs="Arial"/>
          <w:b/>
          <w:bCs/>
          <w:sz w:val="20"/>
          <w:szCs w:val="20"/>
        </w:rPr>
      </w:pPr>
    </w:p>
    <w:p w14:paraId="456E98BC" w14:textId="4397B193" w:rsidR="003C0410" w:rsidRPr="000B74DF" w:rsidRDefault="003C0410" w:rsidP="00E903B1">
      <w:pPr>
        <w:jc w:val="both"/>
        <w:rPr>
          <w:rFonts w:ascii="Arial" w:eastAsia="Arial" w:hAnsi="Arial" w:cs="Arial"/>
          <w:sz w:val="20"/>
          <w:szCs w:val="20"/>
        </w:rPr>
      </w:pPr>
      <w:r w:rsidRPr="000B74DF">
        <w:rPr>
          <w:rFonts w:ascii="Arial" w:eastAsia="Arial" w:hAnsi="Arial" w:cs="Arial"/>
          <w:sz w:val="20"/>
          <w:szCs w:val="20"/>
        </w:rPr>
        <w:t xml:space="preserve">El saldo de este rubro asciende a </w:t>
      </w:r>
      <w:r w:rsidR="00A15966">
        <w:rPr>
          <w:rFonts w:ascii="Arial" w:eastAsia="Arial" w:hAnsi="Arial" w:cs="Arial"/>
          <w:sz w:val="20"/>
          <w:szCs w:val="20"/>
        </w:rPr>
        <w:t>5</w:t>
      </w:r>
      <w:r w:rsidRPr="000B74DF">
        <w:rPr>
          <w:rFonts w:ascii="Arial" w:eastAsia="Arial" w:hAnsi="Arial" w:cs="Arial"/>
          <w:sz w:val="20"/>
          <w:szCs w:val="20"/>
        </w:rPr>
        <w:t xml:space="preserve"> mil </w:t>
      </w:r>
      <w:r w:rsidR="00A15966">
        <w:rPr>
          <w:rFonts w:ascii="Arial" w:eastAsia="Arial" w:hAnsi="Arial" w:cs="Arial"/>
          <w:sz w:val="20"/>
          <w:szCs w:val="20"/>
        </w:rPr>
        <w:t>39.3</w:t>
      </w:r>
      <w:r w:rsidRPr="000B74DF">
        <w:rPr>
          <w:rFonts w:ascii="Arial" w:eastAsia="Arial" w:hAnsi="Arial" w:cs="Arial"/>
          <w:sz w:val="20"/>
          <w:szCs w:val="20"/>
        </w:rPr>
        <w:t xml:space="preserve"> millones de pesos y se integra por estudios, formulación y evaluación de proyectos, orientados principalmente a la modernización, construcción y ampliación de caminos en los diferentes municipios del Estado por 171.2 millones de pesos; asimismo, operaciones financieras transitorias por regularizar </w:t>
      </w:r>
      <w:r w:rsidR="00D12F97" w:rsidRPr="000B74DF">
        <w:rPr>
          <w:rFonts w:ascii="Arial" w:hAnsi="Arial" w:cs="Arial"/>
          <w:sz w:val="20"/>
          <w:szCs w:val="20"/>
        </w:rPr>
        <w:t>al 3</w:t>
      </w:r>
      <w:r w:rsidR="00D12F97">
        <w:rPr>
          <w:rFonts w:ascii="Arial" w:hAnsi="Arial" w:cs="Arial"/>
          <w:sz w:val="20"/>
          <w:szCs w:val="20"/>
        </w:rPr>
        <w:t>1</w:t>
      </w:r>
      <w:r w:rsidR="00D12F97" w:rsidRPr="000B74DF">
        <w:rPr>
          <w:rFonts w:ascii="Arial" w:hAnsi="Arial" w:cs="Arial"/>
          <w:sz w:val="20"/>
          <w:szCs w:val="20"/>
        </w:rPr>
        <w:t xml:space="preserve"> de </w:t>
      </w:r>
      <w:r w:rsidR="00963BCB">
        <w:rPr>
          <w:rFonts w:ascii="Arial" w:hAnsi="Arial" w:cs="Arial"/>
          <w:sz w:val="20"/>
          <w:szCs w:val="20"/>
        </w:rPr>
        <w:t>marzo</w:t>
      </w:r>
      <w:r w:rsidR="00963BCB" w:rsidRPr="000B74DF">
        <w:rPr>
          <w:rFonts w:ascii="Arial" w:hAnsi="Arial" w:cs="Arial"/>
          <w:sz w:val="20"/>
          <w:szCs w:val="20"/>
        </w:rPr>
        <w:t xml:space="preserve"> de 202</w:t>
      </w:r>
      <w:r w:rsidR="00963BCB">
        <w:rPr>
          <w:rFonts w:ascii="Arial" w:hAnsi="Arial" w:cs="Arial"/>
          <w:sz w:val="20"/>
          <w:szCs w:val="20"/>
        </w:rPr>
        <w:t>3</w:t>
      </w:r>
      <w:r w:rsidR="0055732E">
        <w:rPr>
          <w:rFonts w:ascii="Arial" w:eastAsia="Arial" w:hAnsi="Arial" w:cs="Arial"/>
          <w:sz w:val="20"/>
          <w:szCs w:val="20"/>
        </w:rPr>
        <w:t>, de los cuales 3 mil 264.3</w:t>
      </w:r>
      <w:r w:rsidRPr="000B74DF">
        <w:rPr>
          <w:rFonts w:ascii="Arial" w:eastAsia="Arial" w:hAnsi="Arial" w:cs="Arial"/>
          <w:sz w:val="20"/>
          <w:szCs w:val="20"/>
        </w:rPr>
        <w:t xml:space="preserve"> millones de pesos corresponde a ejercicios anteriores que incluye el registro de los anticipos de ministraciones y </w:t>
      </w:r>
      <w:r w:rsidR="0055732E">
        <w:rPr>
          <w:rFonts w:ascii="Arial" w:eastAsia="Arial" w:hAnsi="Arial" w:cs="Arial"/>
          <w:sz w:val="20"/>
          <w:szCs w:val="20"/>
        </w:rPr>
        <w:t>240.7</w:t>
      </w:r>
      <w:r w:rsidRPr="000B74DF">
        <w:rPr>
          <w:rFonts w:ascii="Arial" w:eastAsia="Arial" w:hAnsi="Arial" w:cs="Arial"/>
          <w:sz w:val="20"/>
          <w:szCs w:val="20"/>
        </w:rPr>
        <w:t xml:space="preserve"> millones de pesos del periodo que se informa.</w:t>
      </w:r>
    </w:p>
    <w:p w14:paraId="3EE64481" w14:textId="77777777" w:rsidR="003C0410" w:rsidRPr="000B74DF" w:rsidRDefault="003C0410" w:rsidP="00E903B1">
      <w:pPr>
        <w:jc w:val="both"/>
        <w:rPr>
          <w:rFonts w:ascii="Arial" w:eastAsia="Arial" w:hAnsi="Arial" w:cs="Arial"/>
          <w:sz w:val="20"/>
          <w:szCs w:val="20"/>
        </w:rPr>
      </w:pPr>
    </w:p>
    <w:p w14:paraId="22DEEB65" w14:textId="77777777" w:rsidR="003C0410" w:rsidRPr="000B74DF" w:rsidRDefault="003C0410" w:rsidP="00E903B1">
      <w:pPr>
        <w:jc w:val="both"/>
        <w:rPr>
          <w:rFonts w:ascii="Arial" w:eastAsia="Arial" w:hAnsi="Arial" w:cs="Arial"/>
          <w:sz w:val="20"/>
          <w:szCs w:val="20"/>
        </w:rPr>
      </w:pPr>
      <w:r w:rsidRPr="000B74DF">
        <w:rPr>
          <w:rFonts w:ascii="Arial" w:eastAsia="Arial" w:hAnsi="Arial" w:cs="Arial"/>
          <w:sz w:val="20"/>
          <w:szCs w:val="20"/>
        </w:rPr>
        <w:t>También, dentro de este rubro se incluye los anticipos otorgados a proveedores por adquisición de bienes y prestación de servicios, y por los anticipos a contratistas por obras públicas a largo plazo, por 1 mil 363.1 millones de pesos.</w:t>
      </w:r>
    </w:p>
    <w:p w14:paraId="5CF9560F" w14:textId="77777777" w:rsidR="003C0410" w:rsidRPr="000B74DF" w:rsidRDefault="003C0410" w:rsidP="00E903B1">
      <w:pPr>
        <w:jc w:val="both"/>
        <w:rPr>
          <w:rFonts w:ascii="Arial" w:hAnsi="Arial" w:cs="Arial"/>
          <w:sz w:val="20"/>
          <w:szCs w:val="20"/>
        </w:rPr>
      </w:pPr>
    </w:p>
    <w:p w14:paraId="64676B84" w14:textId="439B4A70" w:rsidR="003C0410" w:rsidRPr="000B74DF" w:rsidRDefault="003C0410" w:rsidP="00E903B1">
      <w:pPr>
        <w:autoSpaceDE w:val="0"/>
        <w:autoSpaceDN w:val="0"/>
        <w:adjustRightInd w:val="0"/>
        <w:jc w:val="both"/>
        <w:rPr>
          <w:rFonts w:ascii="Arial" w:hAnsi="Arial" w:cs="Arial"/>
          <w:sz w:val="20"/>
          <w:szCs w:val="20"/>
        </w:rPr>
      </w:pPr>
      <w:r w:rsidRPr="000B74DF">
        <w:rPr>
          <w:rFonts w:ascii="Arial" w:hAnsi="Arial" w:cs="Arial"/>
          <w:sz w:val="20"/>
          <w:szCs w:val="20"/>
        </w:rPr>
        <w:t xml:space="preserve">A la fecha que se informa este rubro representa el </w:t>
      </w:r>
      <w:r w:rsidR="00D561FD">
        <w:rPr>
          <w:rFonts w:ascii="Arial" w:hAnsi="Arial" w:cs="Arial"/>
          <w:sz w:val="20"/>
          <w:szCs w:val="20"/>
        </w:rPr>
        <w:t>8.</w:t>
      </w:r>
      <w:r w:rsidR="00A15966">
        <w:rPr>
          <w:rFonts w:ascii="Arial" w:hAnsi="Arial" w:cs="Arial"/>
          <w:sz w:val="20"/>
          <w:szCs w:val="20"/>
        </w:rPr>
        <w:t>3</w:t>
      </w:r>
      <w:r w:rsidR="000D4F10">
        <w:rPr>
          <w:rFonts w:ascii="Arial" w:hAnsi="Arial" w:cs="Arial"/>
          <w:sz w:val="20"/>
          <w:szCs w:val="20"/>
        </w:rPr>
        <w:t xml:space="preserve"> </w:t>
      </w:r>
      <w:r w:rsidR="00D561FD">
        <w:rPr>
          <w:rFonts w:ascii="Arial" w:hAnsi="Arial" w:cs="Arial"/>
          <w:sz w:val="20"/>
          <w:szCs w:val="20"/>
        </w:rPr>
        <w:t>%</w:t>
      </w:r>
      <w:r w:rsidRPr="000B74DF">
        <w:rPr>
          <w:rFonts w:ascii="Arial" w:hAnsi="Arial" w:cs="Arial"/>
          <w:sz w:val="20"/>
          <w:szCs w:val="20"/>
        </w:rPr>
        <w:t xml:space="preserve"> respecto al total del activo no circulante.</w:t>
      </w:r>
    </w:p>
    <w:p w14:paraId="6E94A0A2" w14:textId="77777777" w:rsidR="003C0410" w:rsidRPr="000B74DF" w:rsidRDefault="003C0410" w:rsidP="00E903B1">
      <w:pPr>
        <w:autoSpaceDE w:val="0"/>
        <w:autoSpaceDN w:val="0"/>
        <w:adjustRightInd w:val="0"/>
        <w:jc w:val="both"/>
        <w:rPr>
          <w:rFonts w:ascii="Arial" w:hAnsi="Arial" w:cs="Arial"/>
          <w:sz w:val="20"/>
          <w:szCs w:val="20"/>
        </w:rPr>
      </w:pPr>
    </w:p>
    <w:p w14:paraId="56E36674" w14:textId="384CFCF8" w:rsidR="003C0410" w:rsidRPr="000B74DF" w:rsidRDefault="00066BC4" w:rsidP="00A15966">
      <w:pPr>
        <w:autoSpaceDE w:val="0"/>
        <w:autoSpaceDN w:val="0"/>
        <w:adjustRightInd w:val="0"/>
        <w:jc w:val="center"/>
        <w:rPr>
          <w:rFonts w:ascii="Arial" w:hAnsi="Arial" w:cs="Arial"/>
          <w:sz w:val="20"/>
          <w:szCs w:val="20"/>
        </w:rPr>
      </w:pPr>
      <w:r w:rsidRPr="00066BC4">
        <w:lastRenderedPageBreak/>
        <w:drawing>
          <wp:inline distT="0" distB="0" distL="0" distR="0" wp14:anchorId="5D20ACB5" wp14:editId="2398CF14">
            <wp:extent cx="3705225" cy="1304925"/>
            <wp:effectExtent l="0" t="0" r="9525" b="9525"/>
            <wp:docPr id="1110459806"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05225" cy="1304925"/>
                    </a:xfrm>
                    <a:prstGeom prst="rect">
                      <a:avLst/>
                    </a:prstGeom>
                    <a:noFill/>
                    <a:ln>
                      <a:noFill/>
                    </a:ln>
                  </pic:spPr>
                </pic:pic>
              </a:graphicData>
            </a:graphic>
          </wp:inline>
        </w:drawing>
      </w:r>
    </w:p>
    <w:p w14:paraId="6CDE56DD" w14:textId="77777777" w:rsidR="003C0410" w:rsidRPr="000B74DF" w:rsidRDefault="003C0410" w:rsidP="00E903B1">
      <w:pPr>
        <w:jc w:val="both"/>
        <w:rPr>
          <w:rFonts w:ascii="Arial" w:hAnsi="Arial" w:cs="Arial"/>
          <w:sz w:val="20"/>
          <w:szCs w:val="20"/>
        </w:rPr>
      </w:pPr>
    </w:p>
    <w:p w14:paraId="28B75D9D" w14:textId="77777777" w:rsidR="003C0410" w:rsidRPr="000B74DF" w:rsidRDefault="003C0410" w:rsidP="00E903B1">
      <w:pPr>
        <w:jc w:val="both"/>
        <w:rPr>
          <w:rFonts w:ascii="Arial" w:hAnsi="Arial" w:cs="Arial"/>
          <w:sz w:val="20"/>
          <w:szCs w:val="20"/>
        </w:rPr>
      </w:pPr>
    </w:p>
    <w:p w14:paraId="1D8F174B" w14:textId="77777777" w:rsidR="003C0410" w:rsidRPr="00142B12" w:rsidRDefault="00BD135E" w:rsidP="00142B12">
      <w:pPr>
        <w:pStyle w:val="Ttulo"/>
      </w:pPr>
      <w:r w:rsidRPr="00142B12">
        <w:t>Otros activos no circulantes</w:t>
      </w:r>
    </w:p>
    <w:p w14:paraId="157D681F" w14:textId="77777777" w:rsidR="003C0410" w:rsidRPr="000B74DF" w:rsidRDefault="003C0410" w:rsidP="00E903B1">
      <w:pPr>
        <w:autoSpaceDE w:val="0"/>
        <w:autoSpaceDN w:val="0"/>
        <w:adjustRightInd w:val="0"/>
        <w:jc w:val="both"/>
        <w:rPr>
          <w:rFonts w:ascii="Arial" w:hAnsi="Arial" w:cs="Arial"/>
          <w:sz w:val="20"/>
          <w:szCs w:val="20"/>
        </w:rPr>
      </w:pPr>
    </w:p>
    <w:p w14:paraId="071038DE" w14:textId="77777777" w:rsidR="003C0410" w:rsidRPr="000B74DF" w:rsidRDefault="003C0410" w:rsidP="00E903B1">
      <w:pPr>
        <w:autoSpaceDE w:val="0"/>
        <w:autoSpaceDN w:val="0"/>
        <w:adjustRightInd w:val="0"/>
        <w:jc w:val="both"/>
        <w:rPr>
          <w:rFonts w:ascii="Arial" w:hAnsi="Arial" w:cs="Arial"/>
          <w:sz w:val="20"/>
          <w:szCs w:val="20"/>
        </w:rPr>
      </w:pPr>
      <w:r w:rsidRPr="000B74DF">
        <w:rPr>
          <w:rFonts w:ascii="Arial" w:hAnsi="Arial" w:cs="Arial"/>
          <w:sz w:val="20"/>
          <w:szCs w:val="20"/>
        </w:rPr>
        <w:t>El rubro de otros activos no circulantes, refleja el valor de los bienes muebles e inmuebl</w:t>
      </w:r>
      <w:r w:rsidR="00F44C12">
        <w:rPr>
          <w:rFonts w:ascii="Arial" w:hAnsi="Arial" w:cs="Arial"/>
          <w:sz w:val="20"/>
          <w:szCs w:val="20"/>
        </w:rPr>
        <w:t>es, propiedad del Gobierno del e</w:t>
      </w:r>
      <w:r w:rsidRPr="000B74DF">
        <w:rPr>
          <w:rFonts w:ascii="Arial" w:hAnsi="Arial" w:cs="Arial"/>
          <w:sz w:val="20"/>
          <w:szCs w:val="20"/>
        </w:rPr>
        <w:t xml:space="preserve">stado, los cuales se encuentran bajo contrato de comodato. Estos bienes se otorgan entre los entes públicos. </w:t>
      </w:r>
    </w:p>
    <w:p w14:paraId="14625AB1" w14:textId="77777777" w:rsidR="003C0410" w:rsidRPr="000B74DF" w:rsidRDefault="003C0410" w:rsidP="00E903B1">
      <w:pPr>
        <w:autoSpaceDE w:val="0"/>
        <w:autoSpaceDN w:val="0"/>
        <w:adjustRightInd w:val="0"/>
        <w:jc w:val="both"/>
        <w:rPr>
          <w:rFonts w:ascii="Arial" w:hAnsi="Arial" w:cs="Arial"/>
          <w:sz w:val="20"/>
          <w:szCs w:val="20"/>
        </w:rPr>
      </w:pPr>
    </w:p>
    <w:p w14:paraId="1C3DFB10" w14:textId="627549A2" w:rsidR="003C0410" w:rsidRPr="000B74DF" w:rsidRDefault="00F44C12" w:rsidP="00E903B1">
      <w:pPr>
        <w:autoSpaceDE w:val="0"/>
        <w:autoSpaceDN w:val="0"/>
        <w:adjustRightInd w:val="0"/>
        <w:jc w:val="both"/>
        <w:rPr>
          <w:rFonts w:ascii="Arial" w:hAnsi="Arial" w:cs="Arial"/>
          <w:sz w:val="20"/>
          <w:szCs w:val="20"/>
        </w:rPr>
      </w:pPr>
      <w:r>
        <w:rPr>
          <w:rFonts w:ascii="Arial" w:hAnsi="Arial" w:cs="Arial"/>
          <w:sz w:val="20"/>
          <w:szCs w:val="20"/>
        </w:rPr>
        <w:t>A</w:t>
      </w:r>
      <w:r w:rsidRPr="000B74DF">
        <w:rPr>
          <w:rFonts w:ascii="Arial" w:hAnsi="Arial" w:cs="Arial"/>
          <w:sz w:val="20"/>
          <w:szCs w:val="20"/>
        </w:rPr>
        <w:t>l 3</w:t>
      </w:r>
      <w:r>
        <w:rPr>
          <w:rFonts w:ascii="Arial" w:hAnsi="Arial" w:cs="Arial"/>
          <w:sz w:val="20"/>
          <w:szCs w:val="20"/>
        </w:rPr>
        <w:t>1</w:t>
      </w:r>
      <w:r w:rsidRPr="000B74DF">
        <w:rPr>
          <w:rFonts w:ascii="Arial" w:hAnsi="Arial" w:cs="Arial"/>
          <w:sz w:val="20"/>
          <w:szCs w:val="20"/>
        </w:rPr>
        <w:t xml:space="preserve"> de </w:t>
      </w:r>
      <w:r w:rsidR="00963BCB">
        <w:rPr>
          <w:rFonts w:ascii="Arial" w:hAnsi="Arial" w:cs="Arial"/>
          <w:sz w:val="20"/>
          <w:szCs w:val="20"/>
        </w:rPr>
        <w:t>marzo</w:t>
      </w:r>
      <w:r w:rsidR="00963BCB" w:rsidRPr="000B74DF">
        <w:rPr>
          <w:rFonts w:ascii="Arial" w:hAnsi="Arial" w:cs="Arial"/>
          <w:sz w:val="20"/>
          <w:szCs w:val="20"/>
        </w:rPr>
        <w:t xml:space="preserve"> de 202</w:t>
      </w:r>
      <w:r w:rsidR="00963BCB">
        <w:rPr>
          <w:rFonts w:ascii="Arial" w:hAnsi="Arial" w:cs="Arial"/>
          <w:sz w:val="20"/>
          <w:szCs w:val="20"/>
        </w:rPr>
        <w:t>3,</w:t>
      </w:r>
      <w:r w:rsidR="003C0410" w:rsidRPr="000B74DF">
        <w:rPr>
          <w:rFonts w:ascii="Arial" w:hAnsi="Arial" w:cs="Arial"/>
          <w:sz w:val="20"/>
          <w:szCs w:val="20"/>
        </w:rPr>
        <w:t xml:space="preserve"> el sal</w:t>
      </w:r>
      <w:r w:rsidR="00C42C07">
        <w:rPr>
          <w:rFonts w:ascii="Arial" w:hAnsi="Arial" w:cs="Arial"/>
          <w:sz w:val="20"/>
          <w:szCs w:val="20"/>
        </w:rPr>
        <w:t>do de este rubro asciende a 92.1</w:t>
      </w:r>
      <w:r w:rsidR="003C0410" w:rsidRPr="000B74DF">
        <w:rPr>
          <w:rFonts w:ascii="Arial" w:hAnsi="Arial" w:cs="Arial"/>
          <w:sz w:val="20"/>
          <w:szCs w:val="20"/>
        </w:rPr>
        <w:t xml:space="preserve"> millones de peso</w:t>
      </w:r>
      <w:r w:rsidR="00C42C07">
        <w:rPr>
          <w:rFonts w:ascii="Arial" w:hAnsi="Arial" w:cs="Arial"/>
          <w:sz w:val="20"/>
          <w:szCs w:val="20"/>
        </w:rPr>
        <w:t>s y representa el 0.</w:t>
      </w:r>
      <w:r w:rsidR="0053287F">
        <w:rPr>
          <w:rFonts w:ascii="Arial" w:hAnsi="Arial" w:cs="Arial"/>
          <w:sz w:val="20"/>
          <w:szCs w:val="20"/>
        </w:rPr>
        <w:t>2</w:t>
      </w:r>
      <w:r w:rsidR="000D4F10">
        <w:rPr>
          <w:rFonts w:ascii="Arial" w:hAnsi="Arial" w:cs="Arial"/>
          <w:sz w:val="20"/>
          <w:szCs w:val="20"/>
        </w:rPr>
        <w:t xml:space="preserve"> </w:t>
      </w:r>
      <w:r w:rsidR="00C361FC">
        <w:rPr>
          <w:rFonts w:ascii="Arial" w:hAnsi="Arial" w:cs="Arial"/>
          <w:sz w:val="20"/>
          <w:szCs w:val="20"/>
        </w:rPr>
        <w:t>%</w:t>
      </w:r>
      <w:r w:rsidR="003C0410" w:rsidRPr="000B74DF">
        <w:rPr>
          <w:rFonts w:ascii="Arial" w:hAnsi="Arial" w:cs="Arial"/>
          <w:sz w:val="20"/>
          <w:szCs w:val="20"/>
        </w:rPr>
        <w:t xml:space="preserve"> respecto al total del activo no circulante.</w:t>
      </w:r>
    </w:p>
    <w:p w14:paraId="10D56896" w14:textId="77777777" w:rsidR="003C0410" w:rsidRPr="000B74DF" w:rsidRDefault="003C0410" w:rsidP="00E903B1">
      <w:pPr>
        <w:autoSpaceDE w:val="0"/>
        <w:autoSpaceDN w:val="0"/>
        <w:adjustRightInd w:val="0"/>
        <w:jc w:val="both"/>
        <w:rPr>
          <w:rFonts w:ascii="Arial" w:hAnsi="Arial" w:cs="Arial"/>
          <w:sz w:val="20"/>
          <w:szCs w:val="20"/>
        </w:rPr>
      </w:pPr>
    </w:p>
    <w:p w14:paraId="6619F8D0" w14:textId="336C90AA" w:rsidR="003C0410" w:rsidRPr="000B74DF" w:rsidRDefault="00066BC4" w:rsidP="00070C2E">
      <w:pPr>
        <w:autoSpaceDE w:val="0"/>
        <w:autoSpaceDN w:val="0"/>
        <w:adjustRightInd w:val="0"/>
        <w:jc w:val="center"/>
        <w:rPr>
          <w:rFonts w:ascii="Arial" w:hAnsi="Arial" w:cs="Arial"/>
          <w:sz w:val="20"/>
          <w:szCs w:val="20"/>
        </w:rPr>
      </w:pPr>
      <w:r w:rsidRPr="00066BC4">
        <w:drawing>
          <wp:inline distT="0" distB="0" distL="0" distR="0" wp14:anchorId="7BF6D36D" wp14:editId="46BBF32B">
            <wp:extent cx="3705225" cy="1304925"/>
            <wp:effectExtent l="0" t="0" r="9525" b="9525"/>
            <wp:docPr id="198104186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05225" cy="1304925"/>
                    </a:xfrm>
                    <a:prstGeom prst="rect">
                      <a:avLst/>
                    </a:prstGeom>
                    <a:noFill/>
                    <a:ln>
                      <a:noFill/>
                    </a:ln>
                  </pic:spPr>
                </pic:pic>
              </a:graphicData>
            </a:graphic>
          </wp:inline>
        </w:drawing>
      </w:r>
    </w:p>
    <w:p w14:paraId="0D6B37DB" w14:textId="77777777" w:rsidR="003C0410" w:rsidRPr="000B74DF" w:rsidRDefault="003C0410" w:rsidP="00E903B1">
      <w:pPr>
        <w:jc w:val="both"/>
        <w:rPr>
          <w:rFonts w:ascii="Arial" w:hAnsi="Arial" w:cs="Arial"/>
          <w:b/>
          <w:bCs/>
          <w:sz w:val="20"/>
          <w:szCs w:val="20"/>
        </w:rPr>
      </w:pPr>
    </w:p>
    <w:p w14:paraId="654A7C70" w14:textId="77777777" w:rsidR="003C0410" w:rsidRPr="000B74DF" w:rsidRDefault="003C0410" w:rsidP="00E903B1">
      <w:pPr>
        <w:jc w:val="both"/>
        <w:rPr>
          <w:rFonts w:ascii="Arial" w:hAnsi="Arial" w:cs="Arial"/>
          <w:b/>
          <w:bCs/>
          <w:sz w:val="20"/>
          <w:szCs w:val="20"/>
        </w:rPr>
      </w:pPr>
    </w:p>
    <w:p w14:paraId="7594B125" w14:textId="77777777" w:rsidR="003C0410" w:rsidRPr="00BD135E" w:rsidRDefault="00BD135E" w:rsidP="00C0377D">
      <w:pPr>
        <w:pStyle w:val="Ttulo3"/>
      </w:pPr>
      <w:r w:rsidRPr="00BD135E">
        <w:t>Pasivo</w:t>
      </w:r>
    </w:p>
    <w:p w14:paraId="645CDE30" w14:textId="77777777" w:rsidR="003C0410" w:rsidRPr="000B74DF" w:rsidRDefault="003C0410" w:rsidP="00BD135E">
      <w:pPr>
        <w:autoSpaceDE w:val="0"/>
        <w:autoSpaceDN w:val="0"/>
        <w:adjustRightInd w:val="0"/>
        <w:jc w:val="both"/>
        <w:rPr>
          <w:rFonts w:ascii="Arial" w:hAnsi="Arial" w:cs="Arial"/>
          <w:b/>
          <w:bCs/>
          <w:sz w:val="20"/>
          <w:szCs w:val="20"/>
        </w:rPr>
      </w:pPr>
    </w:p>
    <w:p w14:paraId="59C4BA1E" w14:textId="3092CF84" w:rsidR="003C0410" w:rsidRPr="000B74DF" w:rsidRDefault="003C0410" w:rsidP="00E903B1">
      <w:pPr>
        <w:autoSpaceDE w:val="0"/>
        <w:autoSpaceDN w:val="0"/>
        <w:adjustRightInd w:val="0"/>
        <w:jc w:val="both"/>
        <w:rPr>
          <w:rFonts w:ascii="Arial" w:hAnsi="Arial" w:cs="Arial"/>
          <w:sz w:val="20"/>
          <w:szCs w:val="20"/>
        </w:rPr>
      </w:pPr>
      <w:r w:rsidRPr="000B74DF">
        <w:rPr>
          <w:rFonts w:ascii="Arial" w:hAnsi="Arial" w:cs="Arial"/>
          <w:sz w:val="20"/>
          <w:szCs w:val="20"/>
        </w:rPr>
        <w:t>Es el conjunto de cuentas que permite el registro de las obligacio</w:t>
      </w:r>
      <w:r w:rsidR="005B588A">
        <w:rPr>
          <w:rFonts w:ascii="Arial" w:hAnsi="Arial" w:cs="Arial"/>
          <w:sz w:val="20"/>
          <w:szCs w:val="20"/>
        </w:rPr>
        <w:t xml:space="preserve">nes contraídas por el Gobierno </w:t>
      </w:r>
      <w:r w:rsidR="002556F6">
        <w:rPr>
          <w:rFonts w:ascii="Arial" w:hAnsi="Arial" w:cs="Arial"/>
          <w:sz w:val="20"/>
          <w:szCs w:val="20"/>
        </w:rPr>
        <w:t>Estatal</w:t>
      </w:r>
      <w:r w:rsidRPr="000B74DF">
        <w:rPr>
          <w:rFonts w:ascii="Arial" w:hAnsi="Arial" w:cs="Arial"/>
          <w:sz w:val="20"/>
          <w:szCs w:val="20"/>
        </w:rPr>
        <w:t xml:space="preserve">, para el desarrollo de sus funciones y la prestación de los servicios públicos. </w:t>
      </w:r>
      <w:r w:rsidR="005B588A">
        <w:rPr>
          <w:rFonts w:ascii="Arial" w:hAnsi="Arial" w:cs="Arial"/>
          <w:sz w:val="20"/>
          <w:szCs w:val="20"/>
        </w:rPr>
        <w:t>A</w:t>
      </w:r>
      <w:r w:rsidR="005B588A" w:rsidRPr="000B74DF">
        <w:rPr>
          <w:rFonts w:ascii="Arial" w:hAnsi="Arial" w:cs="Arial"/>
          <w:sz w:val="20"/>
          <w:szCs w:val="20"/>
        </w:rPr>
        <w:t>l 3</w:t>
      </w:r>
      <w:r w:rsidR="005B588A">
        <w:rPr>
          <w:rFonts w:ascii="Arial" w:hAnsi="Arial" w:cs="Arial"/>
          <w:sz w:val="20"/>
          <w:szCs w:val="20"/>
        </w:rPr>
        <w:t>1</w:t>
      </w:r>
      <w:r w:rsidR="005B588A" w:rsidRPr="000B74DF">
        <w:rPr>
          <w:rFonts w:ascii="Arial" w:hAnsi="Arial" w:cs="Arial"/>
          <w:sz w:val="20"/>
          <w:szCs w:val="20"/>
        </w:rPr>
        <w:t xml:space="preserve"> de </w:t>
      </w:r>
      <w:r w:rsidR="00963BCB">
        <w:rPr>
          <w:rFonts w:ascii="Arial" w:hAnsi="Arial" w:cs="Arial"/>
          <w:sz w:val="20"/>
          <w:szCs w:val="20"/>
        </w:rPr>
        <w:t>marzo</w:t>
      </w:r>
      <w:r w:rsidR="00963BCB" w:rsidRPr="000B74DF">
        <w:rPr>
          <w:rFonts w:ascii="Arial" w:hAnsi="Arial" w:cs="Arial"/>
          <w:sz w:val="20"/>
          <w:szCs w:val="20"/>
        </w:rPr>
        <w:t xml:space="preserve"> de 202</w:t>
      </w:r>
      <w:r w:rsidR="00963BCB">
        <w:rPr>
          <w:rFonts w:ascii="Arial" w:hAnsi="Arial" w:cs="Arial"/>
          <w:sz w:val="20"/>
          <w:szCs w:val="20"/>
        </w:rPr>
        <w:t>3</w:t>
      </w:r>
      <w:r w:rsidRPr="000B74DF">
        <w:rPr>
          <w:rFonts w:ascii="Arial" w:hAnsi="Arial" w:cs="Arial"/>
          <w:sz w:val="20"/>
          <w:szCs w:val="20"/>
        </w:rPr>
        <w:t>, los estados financieros reflejan principalmente pasivo circulante o corto plazo, es decir, aquellas obligaciones en que la exigibilidad de pago es menor a un año, así también, pasivo no circulante a largo plazo que representa las obligaciones con vencimiento posterior a un año.</w:t>
      </w:r>
    </w:p>
    <w:p w14:paraId="6B24F334" w14:textId="77777777" w:rsidR="003C0410" w:rsidRPr="000B74DF" w:rsidRDefault="003C0410" w:rsidP="00E903B1">
      <w:pPr>
        <w:jc w:val="both"/>
        <w:rPr>
          <w:rFonts w:ascii="Arial" w:hAnsi="Arial" w:cs="Arial"/>
          <w:b/>
          <w:bCs/>
          <w:sz w:val="20"/>
          <w:szCs w:val="20"/>
        </w:rPr>
      </w:pPr>
    </w:p>
    <w:p w14:paraId="0392F7B9" w14:textId="77777777" w:rsidR="003C0410" w:rsidRPr="000B74DF" w:rsidRDefault="003C0410" w:rsidP="00B4044D">
      <w:pPr>
        <w:pStyle w:val="Descripcin"/>
      </w:pPr>
      <w:r w:rsidRPr="000B74DF">
        <w:rPr>
          <w:noProof/>
          <w:lang w:val="es-MX" w:eastAsia="es-MX"/>
        </w:rPr>
        <mc:AlternateContent>
          <mc:Choice Requires="wps">
            <w:drawing>
              <wp:anchor distT="0" distB="0" distL="114300" distR="114300" simplePos="0" relativeHeight="251651584" behindDoc="0" locked="0" layoutInCell="1" allowOverlap="1" wp14:anchorId="66312D3F" wp14:editId="07A1BE41">
                <wp:simplePos x="0" y="0"/>
                <wp:positionH relativeFrom="column">
                  <wp:posOffset>-3247390</wp:posOffset>
                </wp:positionH>
                <wp:positionV relativeFrom="paragraph">
                  <wp:posOffset>167005</wp:posOffset>
                </wp:positionV>
                <wp:extent cx="914400" cy="228600"/>
                <wp:effectExtent l="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A27E1" w14:textId="77777777" w:rsidR="00A74BCD" w:rsidRPr="00A53552" w:rsidRDefault="00A74BCD" w:rsidP="003C0410">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12D3F" id="_x0000_t202" coordsize="21600,21600" o:spt="202" path="m,l,21600r21600,l21600,xe">
                <v:stroke joinstyle="miter"/>
                <v:path gradientshapeok="t" o:connecttype="rect"/>
              </v:shapetype>
              <v:shape id="Cuadro de texto 26" o:spid="_x0000_s1026" type="#_x0000_t202" style="position:absolute;left:0;text-align:left;margin-left:-255.7pt;margin-top:13.15pt;width:1in;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" stroked="f">
                <v:textbox>
                  <w:txbxContent>
                    <w:p w14:paraId="514A27E1" w14:textId="77777777" w:rsidR="00A74BCD" w:rsidRPr="00A53552" w:rsidRDefault="00A74BCD" w:rsidP="003C0410">
                      <w:pPr>
                        <w:rPr>
                          <w:color w:val="FF0000"/>
                          <w:sz w:val="16"/>
                          <w:szCs w:val="16"/>
                        </w:rPr>
                      </w:pPr>
                      <w:r w:rsidRPr="00A53552">
                        <w:rPr>
                          <w:color w:val="FF0000"/>
                          <w:sz w:val="16"/>
                          <w:szCs w:val="16"/>
                        </w:rPr>
                        <w:t>Pendiente gráfica</w:t>
                      </w:r>
                    </w:p>
                  </w:txbxContent>
                </v:textbox>
              </v:shape>
            </w:pict>
          </mc:Fallback>
        </mc:AlternateContent>
      </w:r>
      <w:r w:rsidRPr="000B74DF">
        <w:t>Circulante</w:t>
      </w:r>
    </w:p>
    <w:p w14:paraId="383621FD" w14:textId="77777777" w:rsidR="003C0410" w:rsidRDefault="003C0410" w:rsidP="00BD135E">
      <w:pPr>
        <w:autoSpaceDE w:val="0"/>
        <w:autoSpaceDN w:val="0"/>
        <w:adjustRightInd w:val="0"/>
        <w:jc w:val="both"/>
        <w:rPr>
          <w:rFonts w:ascii="Arial" w:hAnsi="Arial" w:cs="Arial"/>
          <w:b/>
          <w:bCs/>
          <w:sz w:val="20"/>
          <w:szCs w:val="20"/>
        </w:rPr>
      </w:pPr>
    </w:p>
    <w:p w14:paraId="66564007" w14:textId="4A2116D6" w:rsidR="001600DD" w:rsidRPr="000B74DF" w:rsidRDefault="001600DD" w:rsidP="00BD135E">
      <w:pPr>
        <w:autoSpaceDE w:val="0"/>
        <w:autoSpaceDN w:val="0"/>
        <w:adjustRightInd w:val="0"/>
        <w:jc w:val="both"/>
        <w:rPr>
          <w:rFonts w:ascii="Arial" w:hAnsi="Arial" w:cs="Arial"/>
          <w:b/>
          <w:bCs/>
          <w:sz w:val="20"/>
          <w:szCs w:val="20"/>
        </w:rPr>
      </w:pPr>
      <w:r>
        <w:rPr>
          <w:rFonts w:ascii="Arial" w:hAnsi="Arial" w:cs="Arial"/>
          <w:b/>
          <w:bCs/>
          <w:noProof/>
          <w:sz w:val="20"/>
          <w:szCs w:val="20"/>
        </w:rPr>
        <w:drawing>
          <wp:inline distT="0" distB="0" distL="0" distR="0" wp14:anchorId="1FC7E95F" wp14:editId="48E9BDBF">
            <wp:extent cx="6559550" cy="2402205"/>
            <wp:effectExtent l="0" t="0" r="0" b="0"/>
            <wp:docPr id="2021710578"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59550" cy="2402205"/>
                    </a:xfrm>
                    <a:prstGeom prst="rect">
                      <a:avLst/>
                    </a:prstGeom>
                    <a:noFill/>
                  </pic:spPr>
                </pic:pic>
              </a:graphicData>
            </a:graphic>
          </wp:inline>
        </w:drawing>
      </w:r>
    </w:p>
    <w:p w14:paraId="0FC2C014" w14:textId="7275F066" w:rsidR="003C0410" w:rsidRPr="000B74DF" w:rsidRDefault="003C0410" w:rsidP="001E15AD">
      <w:pPr>
        <w:autoSpaceDE w:val="0"/>
        <w:autoSpaceDN w:val="0"/>
        <w:adjustRightInd w:val="0"/>
        <w:jc w:val="center"/>
        <w:rPr>
          <w:rFonts w:ascii="Arial" w:hAnsi="Arial" w:cs="Arial"/>
          <w:b/>
          <w:bCs/>
          <w:sz w:val="20"/>
          <w:szCs w:val="20"/>
        </w:rPr>
      </w:pPr>
    </w:p>
    <w:p w14:paraId="3D4F7896" w14:textId="77777777" w:rsidR="003C0410" w:rsidRPr="000B74DF" w:rsidRDefault="003C0410" w:rsidP="00E903B1">
      <w:pPr>
        <w:jc w:val="both"/>
        <w:outlineLvl w:val="0"/>
        <w:rPr>
          <w:rFonts w:ascii="Arial" w:hAnsi="Arial" w:cs="Arial"/>
          <w:b/>
          <w:bCs/>
          <w:i/>
          <w:sz w:val="20"/>
          <w:szCs w:val="20"/>
        </w:rPr>
      </w:pPr>
    </w:p>
    <w:p w14:paraId="2CD1EA9C" w14:textId="77777777" w:rsidR="003C0410" w:rsidRPr="00142B12" w:rsidRDefault="00BD135E" w:rsidP="00142B12">
      <w:pPr>
        <w:pStyle w:val="Ttulo"/>
      </w:pPr>
      <w:r w:rsidRPr="00142B12">
        <w:lastRenderedPageBreak/>
        <w:t>Cuentas por pagar a corto plazo</w:t>
      </w:r>
    </w:p>
    <w:p w14:paraId="0C222D87" w14:textId="77777777" w:rsidR="003C0410" w:rsidRPr="000B74DF" w:rsidRDefault="003C0410" w:rsidP="00E903B1">
      <w:pPr>
        <w:jc w:val="both"/>
        <w:outlineLvl w:val="0"/>
        <w:rPr>
          <w:rFonts w:ascii="Arial" w:hAnsi="Arial" w:cs="Arial"/>
          <w:bCs/>
          <w:iCs/>
          <w:sz w:val="20"/>
          <w:szCs w:val="20"/>
        </w:rPr>
      </w:pPr>
    </w:p>
    <w:p w14:paraId="16395921" w14:textId="18FA0FBE" w:rsidR="003C0410" w:rsidRPr="000B74DF" w:rsidRDefault="003C0410" w:rsidP="00E903B1">
      <w:pPr>
        <w:jc w:val="both"/>
        <w:rPr>
          <w:rFonts w:ascii="Arial" w:hAnsi="Arial" w:cs="Arial"/>
          <w:sz w:val="20"/>
          <w:szCs w:val="20"/>
        </w:rPr>
      </w:pPr>
      <w:r w:rsidRPr="000B74DF">
        <w:rPr>
          <w:rFonts w:ascii="Arial" w:hAnsi="Arial" w:cs="Arial"/>
          <w:sz w:val="20"/>
          <w:szCs w:val="20"/>
        </w:rPr>
        <w:t xml:space="preserve">Este rubro del pasivo, refleja el registro de prestaciones salariales del personal de burocracia y magisterio del Gobierno del Estado como son: sueldos, honorarios y aguinaldo devengado no pagado a la fecha que se informa, las aportaciones patronales al IMSS, ISSTECH, INFONAVIT, </w:t>
      </w:r>
      <w:r w:rsidR="00E15D28">
        <w:rPr>
          <w:rFonts w:ascii="Arial" w:hAnsi="Arial" w:cs="Arial"/>
          <w:sz w:val="20"/>
          <w:szCs w:val="20"/>
        </w:rPr>
        <w:t>SAR, aportaciones para seguros, 2</w:t>
      </w:r>
      <w:r w:rsidR="000D4F10">
        <w:rPr>
          <w:rFonts w:ascii="Arial" w:hAnsi="Arial" w:cs="Arial"/>
          <w:sz w:val="20"/>
          <w:szCs w:val="20"/>
        </w:rPr>
        <w:t xml:space="preserve"> </w:t>
      </w:r>
      <w:r w:rsidR="00E15D28">
        <w:rPr>
          <w:rFonts w:ascii="Arial" w:hAnsi="Arial" w:cs="Arial"/>
          <w:sz w:val="20"/>
          <w:szCs w:val="20"/>
        </w:rPr>
        <w:t xml:space="preserve">% </w:t>
      </w:r>
      <w:r w:rsidRPr="000B74DF">
        <w:rPr>
          <w:rFonts w:ascii="Arial" w:hAnsi="Arial" w:cs="Arial"/>
          <w:sz w:val="20"/>
          <w:szCs w:val="20"/>
        </w:rPr>
        <w:t>del Impuesto Sobre Nóminas; además, se integra por los compromisos contraídos por la adquisición de bienes de consumo e inventariables, por la contratación de servicios con proveedores, así como, de las estimaciones por las obligaciones contraídas con contratistas por obra pública en bienes de dominio público y en bienes propios.</w:t>
      </w:r>
    </w:p>
    <w:p w14:paraId="311D0C99" w14:textId="77777777" w:rsidR="003C0410" w:rsidRPr="000B74DF" w:rsidRDefault="003C0410" w:rsidP="00E903B1">
      <w:pPr>
        <w:jc w:val="both"/>
        <w:rPr>
          <w:rFonts w:ascii="Arial" w:hAnsi="Arial" w:cs="Arial"/>
          <w:sz w:val="20"/>
          <w:szCs w:val="20"/>
        </w:rPr>
      </w:pPr>
    </w:p>
    <w:p w14:paraId="4279199B" w14:textId="59A92338" w:rsidR="003C0410" w:rsidRPr="000B74DF" w:rsidRDefault="003C0410" w:rsidP="00E903B1">
      <w:pPr>
        <w:jc w:val="both"/>
        <w:outlineLvl w:val="0"/>
        <w:rPr>
          <w:rFonts w:ascii="Arial" w:hAnsi="Arial" w:cs="Arial"/>
          <w:sz w:val="20"/>
          <w:szCs w:val="20"/>
        </w:rPr>
      </w:pPr>
      <w:r w:rsidRPr="000B74DF">
        <w:rPr>
          <w:rFonts w:ascii="Arial" w:hAnsi="Arial" w:cs="Arial"/>
          <w:sz w:val="20"/>
          <w:szCs w:val="20"/>
        </w:rPr>
        <w:t>También, forma parte las ministraciones por depositar a los municipios por concepto de participaciones</w:t>
      </w:r>
      <w:r w:rsidR="00C15344">
        <w:rPr>
          <w:rFonts w:ascii="Arial" w:hAnsi="Arial" w:cs="Arial"/>
          <w:sz w:val="20"/>
          <w:szCs w:val="20"/>
        </w:rPr>
        <w:t>,</w:t>
      </w:r>
      <w:r w:rsidRPr="000B74DF">
        <w:rPr>
          <w:rFonts w:ascii="Arial" w:hAnsi="Arial" w:cs="Arial"/>
          <w:sz w:val="20"/>
          <w:szCs w:val="20"/>
        </w:rPr>
        <w:t xml:space="preserve"> las transferencias por depositar de ayudas sociales para: personas, instituciones de enseñanza; becas para programas de capacitación; </w:t>
      </w:r>
      <w:r w:rsidR="00B52AD8">
        <w:rPr>
          <w:rFonts w:ascii="Arial" w:hAnsi="Arial" w:cs="Arial"/>
          <w:sz w:val="20"/>
          <w:szCs w:val="20"/>
        </w:rPr>
        <w:t>y</w:t>
      </w:r>
      <w:r w:rsidRPr="000B74DF">
        <w:rPr>
          <w:rFonts w:ascii="Arial" w:hAnsi="Arial" w:cs="Arial"/>
          <w:sz w:val="20"/>
          <w:szCs w:val="20"/>
        </w:rPr>
        <w:t xml:space="preserve"> por los subsidios para entes públicos.</w:t>
      </w:r>
    </w:p>
    <w:p w14:paraId="3AD828D9" w14:textId="77777777" w:rsidR="003C0410" w:rsidRPr="000B74DF" w:rsidRDefault="003C0410" w:rsidP="00E903B1">
      <w:pPr>
        <w:jc w:val="both"/>
        <w:outlineLvl w:val="0"/>
        <w:rPr>
          <w:rFonts w:ascii="Arial" w:hAnsi="Arial" w:cs="Arial"/>
          <w:sz w:val="20"/>
          <w:szCs w:val="20"/>
        </w:rPr>
      </w:pPr>
    </w:p>
    <w:p w14:paraId="11A3E8FF" w14:textId="1D01A0C6" w:rsidR="003C0410" w:rsidRPr="000B74DF" w:rsidRDefault="003C0410" w:rsidP="00E903B1">
      <w:pPr>
        <w:autoSpaceDE w:val="0"/>
        <w:autoSpaceDN w:val="0"/>
        <w:adjustRightInd w:val="0"/>
        <w:jc w:val="both"/>
        <w:rPr>
          <w:rFonts w:ascii="Arial" w:hAnsi="Arial" w:cs="Arial"/>
          <w:sz w:val="20"/>
          <w:szCs w:val="20"/>
        </w:rPr>
      </w:pPr>
      <w:r w:rsidRPr="000B74DF">
        <w:rPr>
          <w:rFonts w:ascii="Arial" w:hAnsi="Arial" w:cs="Arial"/>
          <w:sz w:val="20"/>
          <w:szCs w:val="20"/>
        </w:rPr>
        <w:t xml:space="preserve">Se incluyen en este rubro, el registro de las retenciones por servicios personales: ISSS, </w:t>
      </w:r>
      <w:r w:rsidR="009B6D1C">
        <w:rPr>
          <w:rFonts w:ascii="Arial" w:hAnsi="Arial" w:cs="Arial"/>
          <w:sz w:val="20"/>
          <w:szCs w:val="20"/>
        </w:rPr>
        <w:t>2</w:t>
      </w:r>
      <w:r w:rsidR="000D4F10">
        <w:rPr>
          <w:rFonts w:ascii="Arial" w:hAnsi="Arial" w:cs="Arial"/>
          <w:sz w:val="20"/>
          <w:szCs w:val="20"/>
        </w:rPr>
        <w:t xml:space="preserve"> </w:t>
      </w:r>
      <w:r w:rsidR="009B6D1C">
        <w:rPr>
          <w:rFonts w:ascii="Arial" w:hAnsi="Arial" w:cs="Arial"/>
          <w:sz w:val="20"/>
          <w:szCs w:val="20"/>
        </w:rPr>
        <w:t>%</w:t>
      </w:r>
      <w:r w:rsidRPr="000B74DF">
        <w:rPr>
          <w:rFonts w:ascii="Arial" w:hAnsi="Arial" w:cs="Arial"/>
          <w:sz w:val="20"/>
          <w:szCs w:val="20"/>
        </w:rPr>
        <w:t xml:space="preserve"> </w:t>
      </w:r>
      <w:r w:rsidR="0061689F">
        <w:rPr>
          <w:rFonts w:ascii="Arial" w:hAnsi="Arial" w:cs="Arial"/>
          <w:sz w:val="20"/>
          <w:szCs w:val="20"/>
        </w:rPr>
        <w:t>del Impuesto Sobre N</w:t>
      </w:r>
      <w:r w:rsidRPr="000B74DF">
        <w:rPr>
          <w:rFonts w:ascii="Arial" w:hAnsi="Arial" w:cs="Arial"/>
          <w:sz w:val="20"/>
          <w:szCs w:val="20"/>
        </w:rPr>
        <w:t>óminas, cuota FPSSTSP, cuota IMSS, crédito INFONAVIT, cuota ISSSTE, cuota ISSTECH, cu</w:t>
      </w:r>
      <w:r w:rsidR="009E6DD5">
        <w:rPr>
          <w:rFonts w:ascii="Arial" w:hAnsi="Arial" w:cs="Arial"/>
          <w:sz w:val="20"/>
          <w:szCs w:val="20"/>
        </w:rPr>
        <w:t xml:space="preserve">ota FOVISSSTE, </w:t>
      </w:r>
      <w:r w:rsidRPr="000B74DF">
        <w:rPr>
          <w:rFonts w:ascii="Arial" w:hAnsi="Arial" w:cs="Arial"/>
          <w:sz w:val="20"/>
          <w:szCs w:val="20"/>
        </w:rPr>
        <w:t>recuperación de préstamos personales, préstamos con instituciones financieras, aportaciones al seguro institucional, aportaciones al fondo de ahorro, cuota sindical, disciplinarios, pensión alimenticia, descuentos por gastos funerarios; además, de las retenciones y contri</w:t>
      </w:r>
      <w:r w:rsidR="009B6D1C">
        <w:rPr>
          <w:rFonts w:ascii="Arial" w:hAnsi="Arial" w:cs="Arial"/>
          <w:sz w:val="20"/>
          <w:szCs w:val="20"/>
        </w:rPr>
        <w:t>buciones a favor de terceros, 2</w:t>
      </w:r>
      <w:r w:rsidR="000D4F10">
        <w:rPr>
          <w:rFonts w:ascii="Arial" w:hAnsi="Arial" w:cs="Arial"/>
          <w:sz w:val="20"/>
          <w:szCs w:val="20"/>
        </w:rPr>
        <w:t xml:space="preserve"> </w:t>
      </w:r>
      <w:r w:rsidR="009B6D1C">
        <w:rPr>
          <w:rFonts w:ascii="Arial" w:hAnsi="Arial" w:cs="Arial"/>
          <w:sz w:val="20"/>
          <w:szCs w:val="20"/>
        </w:rPr>
        <w:t xml:space="preserve">% </w:t>
      </w:r>
      <w:r w:rsidRPr="000B74DF">
        <w:rPr>
          <w:rFonts w:ascii="Arial" w:hAnsi="Arial" w:cs="Arial"/>
          <w:sz w:val="20"/>
          <w:szCs w:val="20"/>
        </w:rPr>
        <w:t xml:space="preserve">del Impuesto Sobre Nóminas de prestadores de servicios, retenciones por financiamiento público, IVA </w:t>
      </w:r>
      <w:r w:rsidR="005547E8">
        <w:rPr>
          <w:rFonts w:ascii="Arial" w:hAnsi="Arial" w:cs="Arial"/>
          <w:sz w:val="20"/>
          <w:szCs w:val="20"/>
        </w:rPr>
        <w:t>por pagar</w:t>
      </w:r>
      <w:r w:rsidRPr="000B74DF">
        <w:rPr>
          <w:rFonts w:ascii="Arial" w:hAnsi="Arial" w:cs="Arial"/>
          <w:sz w:val="20"/>
          <w:szCs w:val="20"/>
        </w:rPr>
        <w:t>, ISR por finiquitos, así como, el ISR por honorarios y/o arrendamiento de inmuebles y por lista de raya.</w:t>
      </w:r>
    </w:p>
    <w:p w14:paraId="582E4225" w14:textId="77777777" w:rsidR="003C0410" w:rsidRPr="000B74DF" w:rsidRDefault="003C0410" w:rsidP="00E903B1">
      <w:pPr>
        <w:autoSpaceDE w:val="0"/>
        <w:autoSpaceDN w:val="0"/>
        <w:adjustRightInd w:val="0"/>
        <w:jc w:val="both"/>
        <w:rPr>
          <w:rFonts w:ascii="Arial" w:hAnsi="Arial" w:cs="Arial"/>
          <w:sz w:val="20"/>
          <w:szCs w:val="20"/>
        </w:rPr>
      </w:pPr>
    </w:p>
    <w:p w14:paraId="01AC7889" w14:textId="77777777" w:rsidR="003C0410" w:rsidRPr="000B74DF" w:rsidRDefault="003C0410" w:rsidP="00E903B1">
      <w:pPr>
        <w:jc w:val="both"/>
        <w:outlineLvl w:val="0"/>
        <w:rPr>
          <w:rFonts w:ascii="Arial" w:hAnsi="Arial" w:cs="Arial"/>
          <w:sz w:val="20"/>
          <w:szCs w:val="20"/>
        </w:rPr>
      </w:pPr>
      <w:r w:rsidRPr="000B74DF">
        <w:rPr>
          <w:rFonts w:ascii="Arial" w:hAnsi="Arial" w:cs="Arial"/>
          <w:sz w:val="20"/>
          <w:szCs w:val="20"/>
        </w:rPr>
        <w:t>Asimismo, incluye las retenciones efectuadas a los contratistas por obra pública, por los siguientes conceptos:</w:t>
      </w:r>
    </w:p>
    <w:p w14:paraId="5098D33F" w14:textId="77777777" w:rsidR="003C0410" w:rsidRPr="000B74DF" w:rsidRDefault="003C0410" w:rsidP="00E903B1">
      <w:pPr>
        <w:jc w:val="both"/>
        <w:outlineLvl w:val="0"/>
        <w:rPr>
          <w:rFonts w:ascii="Arial" w:hAnsi="Arial" w:cs="Arial"/>
          <w:sz w:val="20"/>
          <w:szCs w:val="20"/>
        </w:rPr>
      </w:pPr>
    </w:p>
    <w:p w14:paraId="11ECE990" w14:textId="77777777" w:rsidR="003C0410" w:rsidRPr="000B74DF" w:rsidRDefault="009E6DD5" w:rsidP="00E903B1">
      <w:pPr>
        <w:numPr>
          <w:ilvl w:val="0"/>
          <w:numId w:val="24"/>
        </w:numPr>
        <w:tabs>
          <w:tab w:val="clear" w:pos="720"/>
        </w:tabs>
        <w:spacing w:after="120"/>
        <w:ind w:left="357" w:hanging="357"/>
        <w:jc w:val="both"/>
        <w:rPr>
          <w:rFonts w:ascii="Arial" w:hAnsi="Arial" w:cs="Arial"/>
          <w:sz w:val="20"/>
          <w:szCs w:val="20"/>
        </w:rPr>
      </w:pPr>
      <w:r>
        <w:rPr>
          <w:rFonts w:ascii="Arial" w:hAnsi="Arial" w:cs="Arial"/>
          <w:sz w:val="20"/>
          <w:szCs w:val="20"/>
        </w:rPr>
        <w:t>1</w:t>
      </w:r>
      <w:r w:rsidR="000D4F10">
        <w:rPr>
          <w:rFonts w:ascii="Arial" w:hAnsi="Arial" w:cs="Arial"/>
          <w:sz w:val="20"/>
          <w:szCs w:val="20"/>
        </w:rPr>
        <w:t xml:space="preserve"> </w:t>
      </w:r>
      <w:r>
        <w:rPr>
          <w:rFonts w:ascii="Arial" w:hAnsi="Arial" w:cs="Arial"/>
          <w:sz w:val="20"/>
          <w:szCs w:val="20"/>
        </w:rPr>
        <w:t>%</w:t>
      </w:r>
      <w:r w:rsidR="003C0410" w:rsidRPr="000B74DF">
        <w:rPr>
          <w:rFonts w:ascii="Arial" w:hAnsi="Arial" w:cs="Arial"/>
          <w:sz w:val="20"/>
          <w:szCs w:val="20"/>
        </w:rPr>
        <w:t xml:space="preserve"> de Aportación al Estado para Obras de Beneficio Social,</w:t>
      </w:r>
    </w:p>
    <w:p w14:paraId="48C90357" w14:textId="77777777" w:rsidR="003C0410" w:rsidRPr="000B74DF" w:rsidRDefault="003C0410" w:rsidP="00E903B1">
      <w:pPr>
        <w:numPr>
          <w:ilvl w:val="0"/>
          <w:numId w:val="24"/>
        </w:numPr>
        <w:tabs>
          <w:tab w:val="clear" w:pos="720"/>
        </w:tabs>
        <w:spacing w:after="120"/>
        <w:ind w:left="357" w:hanging="357"/>
        <w:jc w:val="both"/>
        <w:rPr>
          <w:rFonts w:ascii="Arial" w:hAnsi="Arial" w:cs="Arial"/>
          <w:sz w:val="20"/>
          <w:szCs w:val="20"/>
        </w:rPr>
      </w:pPr>
      <w:r w:rsidRPr="000B74DF">
        <w:rPr>
          <w:rFonts w:ascii="Arial" w:hAnsi="Arial" w:cs="Arial"/>
          <w:sz w:val="20"/>
          <w:szCs w:val="20"/>
        </w:rPr>
        <w:t>2 al millar para el Instituto de Capacitación de la Industria de la Construcción, y</w:t>
      </w:r>
    </w:p>
    <w:p w14:paraId="62920C20" w14:textId="77777777" w:rsidR="003C0410" w:rsidRPr="000B74DF" w:rsidRDefault="003C0410" w:rsidP="00E903B1">
      <w:pPr>
        <w:numPr>
          <w:ilvl w:val="0"/>
          <w:numId w:val="24"/>
        </w:numPr>
        <w:tabs>
          <w:tab w:val="clear" w:pos="720"/>
        </w:tabs>
        <w:spacing w:after="120"/>
        <w:ind w:left="357" w:hanging="357"/>
        <w:jc w:val="both"/>
        <w:rPr>
          <w:rFonts w:ascii="Arial" w:hAnsi="Arial" w:cs="Arial"/>
          <w:sz w:val="20"/>
          <w:szCs w:val="20"/>
        </w:rPr>
      </w:pPr>
      <w:r w:rsidRPr="000B74DF">
        <w:rPr>
          <w:rFonts w:ascii="Arial" w:hAnsi="Arial" w:cs="Arial"/>
          <w:sz w:val="20"/>
          <w:szCs w:val="20"/>
        </w:rPr>
        <w:t>5 al millar de Inspección y Vigilancia.</w:t>
      </w:r>
    </w:p>
    <w:p w14:paraId="17E81A91" w14:textId="77777777" w:rsidR="003C0410" w:rsidRPr="000B74DF" w:rsidRDefault="003C0410" w:rsidP="00E903B1">
      <w:pPr>
        <w:autoSpaceDE w:val="0"/>
        <w:autoSpaceDN w:val="0"/>
        <w:adjustRightInd w:val="0"/>
        <w:jc w:val="both"/>
        <w:rPr>
          <w:rFonts w:ascii="Arial" w:hAnsi="Arial" w:cs="Arial"/>
          <w:sz w:val="20"/>
          <w:szCs w:val="20"/>
        </w:rPr>
      </w:pPr>
    </w:p>
    <w:p w14:paraId="3E4FF894" w14:textId="13D582B9" w:rsidR="003C0410" w:rsidRPr="000B74DF" w:rsidRDefault="003C0410" w:rsidP="00E903B1">
      <w:pPr>
        <w:autoSpaceDE w:val="0"/>
        <w:autoSpaceDN w:val="0"/>
        <w:adjustRightInd w:val="0"/>
        <w:jc w:val="both"/>
        <w:rPr>
          <w:rFonts w:ascii="Arial" w:hAnsi="Arial" w:cs="Arial"/>
          <w:sz w:val="20"/>
          <w:szCs w:val="20"/>
        </w:rPr>
      </w:pPr>
      <w:r w:rsidRPr="000B74DF">
        <w:rPr>
          <w:rFonts w:ascii="Arial" w:hAnsi="Arial" w:cs="Arial"/>
          <w:sz w:val="20"/>
          <w:szCs w:val="20"/>
        </w:rPr>
        <w:t>Por otra parte, dentro este rubro se encuentra los anticipos a cuenta de participaciones fiscales federales</w:t>
      </w:r>
      <w:r w:rsidR="002109E2">
        <w:rPr>
          <w:rFonts w:ascii="Arial" w:hAnsi="Arial" w:cs="Arial"/>
          <w:sz w:val="20"/>
          <w:szCs w:val="20"/>
        </w:rPr>
        <w:t xml:space="preserve"> pendientes de compensar</w:t>
      </w:r>
      <w:r w:rsidRPr="000B74DF">
        <w:rPr>
          <w:rFonts w:ascii="Arial" w:hAnsi="Arial" w:cs="Arial"/>
          <w:sz w:val="20"/>
          <w:szCs w:val="20"/>
        </w:rPr>
        <w:t>, así como, los recursos comprometidos por adeudos de gastos de administración, servicios básicos y de operación, reintegros de recursos por servicios personales y gastos de operación, depósitos en demasía de centros recaudatorios y de contribuyentes, viáticos, devolución de recursos de programas sociales y rendimientos bancarios.</w:t>
      </w:r>
    </w:p>
    <w:p w14:paraId="1D001FAF" w14:textId="77777777" w:rsidR="003C0410" w:rsidRPr="000B74DF" w:rsidRDefault="003C0410" w:rsidP="00E903B1">
      <w:pPr>
        <w:autoSpaceDE w:val="0"/>
        <w:autoSpaceDN w:val="0"/>
        <w:adjustRightInd w:val="0"/>
        <w:jc w:val="both"/>
        <w:rPr>
          <w:rFonts w:ascii="Arial" w:hAnsi="Arial" w:cs="Arial"/>
          <w:sz w:val="20"/>
          <w:szCs w:val="20"/>
        </w:rPr>
      </w:pPr>
    </w:p>
    <w:p w14:paraId="28CC2EDA" w14:textId="54284F9A" w:rsidR="003C0410" w:rsidRPr="000B74DF" w:rsidRDefault="00722E19" w:rsidP="00E903B1">
      <w:pPr>
        <w:autoSpaceDE w:val="0"/>
        <w:autoSpaceDN w:val="0"/>
        <w:adjustRightInd w:val="0"/>
        <w:jc w:val="both"/>
        <w:rPr>
          <w:rFonts w:ascii="Arial" w:hAnsi="Arial" w:cs="Arial"/>
          <w:sz w:val="20"/>
          <w:szCs w:val="20"/>
        </w:rPr>
      </w:pPr>
      <w:r>
        <w:rPr>
          <w:rFonts w:ascii="Arial" w:hAnsi="Arial" w:cs="Arial"/>
          <w:sz w:val="20"/>
          <w:szCs w:val="20"/>
        </w:rPr>
        <w:t xml:space="preserve">El saldo de este rubro al </w:t>
      </w:r>
      <w:r w:rsidRPr="000B74DF">
        <w:rPr>
          <w:rFonts w:ascii="Arial" w:hAnsi="Arial" w:cs="Arial"/>
          <w:sz w:val="20"/>
          <w:szCs w:val="20"/>
        </w:rPr>
        <w:t>3</w:t>
      </w:r>
      <w:r>
        <w:rPr>
          <w:rFonts w:ascii="Arial" w:hAnsi="Arial" w:cs="Arial"/>
          <w:sz w:val="20"/>
          <w:szCs w:val="20"/>
        </w:rPr>
        <w:t>1</w:t>
      </w:r>
      <w:r w:rsidRPr="000B74DF">
        <w:rPr>
          <w:rFonts w:ascii="Arial" w:hAnsi="Arial" w:cs="Arial"/>
          <w:sz w:val="20"/>
          <w:szCs w:val="20"/>
        </w:rPr>
        <w:t xml:space="preserve"> de </w:t>
      </w:r>
      <w:r w:rsidR="00963BCB">
        <w:rPr>
          <w:rFonts w:ascii="Arial" w:hAnsi="Arial" w:cs="Arial"/>
          <w:sz w:val="20"/>
          <w:szCs w:val="20"/>
        </w:rPr>
        <w:t>marzo</w:t>
      </w:r>
      <w:r w:rsidR="00963BCB" w:rsidRPr="000B74DF">
        <w:rPr>
          <w:rFonts w:ascii="Arial" w:hAnsi="Arial" w:cs="Arial"/>
          <w:sz w:val="20"/>
          <w:szCs w:val="20"/>
        </w:rPr>
        <w:t xml:space="preserve"> de 202</w:t>
      </w:r>
      <w:r w:rsidR="00963BCB">
        <w:rPr>
          <w:rFonts w:ascii="Arial" w:hAnsi="Arial" w:cs="Arial"/>
          <w:sz w:val="20"/>
          <w:szCs w:val="20"/>
        </w:rPr>
        <w:t>3,</w:t>
      </w:r>
      <w:r w:rsidR="003C0410" w:rsidRPr="000B74DF">
        <w:rPr>
          <w:rFonts w:ascii="Arial" w:hAnsi="Arial" w:cs="Arial"/>
          <w:sz w:val="20"/>
          <w:szCs w:val="20"/>
        </w:rPr>
        <w:t xml:space="preserve"> ascendió a </w:t>
      </w:r>
      <w:r w:rsidR="003B56B9">
        <w:rPr>
          <w:rFonts w:ascii="Arial" w:hAnsi="Arial" w:cs="Arial"/>
          <w:sz w:val="20"/>
          <w:szCs w:val="20"/>
        </w:rPr>
        <w:t>1</w:t>
      </w:r>
      <w:r w:rsidR="003C0410" w:rsidRPr="000B74DF">
        <w:rPr>
          <w:rFonts w:ascii="Arial" w:hAnsi="Arial" w:cs="Arial"/>
          <w:sz w:val="20"/>
          <w:szCs w:val="20"/>
        </w:rPr>
        <w:t xml:space="preserve"> mil </w:t>
      </w:r>
      <w:r w:rsidR="004C7A55">
        <w:rPr>
          <w:rFonts w:ascii="Arial" w:hAnsi="Arial" w:cs="Arial"/>
          <w:sz w:val="20"/>
          <w:szCs w:val="20"/>
        </w:rPr>
        <w:t>793.3</w:t>
      </w:r>
      <w:r w:rsidR="003C0410" w:rsidRPr="000B74DF">
        <w:rPr>
          <w:rFonts w:ascii="Arial" w:hAnsi="Arial" w:cs="Arial"/>
          <w:sz w:val="20"/>
          <w:szCs w:val="20"/>
        </w:rPr>
        <w:t xml:space="preserve"> millones de pesos, y representa el </w:t>
      </w:r>
      <w:r w:rsidR="004C7A55">
        <w:rPr>
          <w:rFonts w:ascii="Arial" w:hAnsi="Arial" w:cs="Arial"/>
          <w:sz w:val="20"/>
          <w:szCs w:val="20"/>
        </w:rPr>
        <w:t>83.9</w:t>
      </w:r>
      <w:r w:rsidR="000D4F10">
        <w:rPr>
          <w:rFonts w:ascii="Arial" w:hAnsi="Arial" w:cs="Arial"/>
          <w:sz w:val="20"/>
          <w:szCs w:val="20"/>
        </w:rPr>
        <w:t xml:space="preserve"> </w:t>
      </w:r>
      <w:r w:rsidR="003B56B9">
        <w:rPr>
          <w:rFonts w:ascii="Arial" w:hAnsi="Arial" w:cs="Arial"/>
          <w:sz w:val="20"/>
          <w:szCs w:val="20"/>
        </w:rPr>
        <w:t>%</w:t>
      </w:r>
      <w:r w:rsidR="003C0410" w:rsidRPr="000B74DF">
        <w:rPr>
          <w:rFonts w:ascii="Arial" w:hAnsi="Arial" w:cs="Arial"/>
          <w:sz w:val="20"/>
          <w:szCs w:val="20"/>
        </w:rPr>
        <w:t xml:space="preserve"> del total del pasivo circulante.</w:t>
      </w:r>
    </w:p>
    <w:p w14:paraId="3C2E3677" w14:textId="77777777" w:rsidR="003C0410" w:rsidRPr="000B74DF" w:rsidRDefault="003C0410" w:rsidP="00E903B1">
      <w:pPr>
        <w:jc w:val="both"/>
        <w:outlineLvl w:val="0"/>
        <w:rPr>
          <w:rFonts w:ascii="Arial" w:hAnsi="Arial" w:cs="Arial"/>
          <w:bCs/>
          <w:iCs/>
          <w:sz w:val="20"/>
          <w:szCs w:val="20"/>
        </w:rPr>
      </w:pPr>
    </w:p>
    <w:p w14:paraId="53EC41D4" w14:textId="5557921E" w:rsidR="003C0410" w:rsidRPr="000B74DF" w:rsidRDefault="001600DD" w:rsidP="004C7A55">
      <w:pPr>
        <w:jc w:val="center"/>
        <w:rPr>
          <w:rFonts w:ascii="Arial" w:hAnsi="Arial" w:cs="Arial"/>
          <w:sz w:val="20"/>
          <w:szCs w:val="20"/>
        </w:rPr>
      </w:pPr>
      <w:r w:rsidRPr="001600DD">
        <w:drawing>
          <wp:inline distT="0" distB="0" distL="0" distR="0" wp14:anchorId="76CE114E" wp14:editId="4FC1B55D">
            <wp:extent cx="3724275" cy="1304925"/>
            <wp:effectExtent l="0" t="0" r="9525" b="9525"/>
            <wp:docPr id="2041264506"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24275" cy="1304925"/>
                    </a:xfrm>
                    <a:prstGeom prst="rect">
                      <a:avLst/>
                    </a:prstGeom>
                    <a:noFill/>
                    <a:ln>
                      <a:noFill/>
                    </a:ln>
                  </pic:spPr>
                </pic:pic>
              </a:graphicData>
            </a:graphic>
          </wp:inline>
        </w:drawing>
      </w:r>
    </w:p>
    <w:p w14:paraId="29A6509D" w14:textId="77777777" w:rsidR="003C0410" w:rsidRPr="000B74DF" w:rsidRDefault="003C0410" w:rsidP="00E903B1">
      <w:pPr>
        <w:jc w:val="both"/>
        <w:rPr>
          <w:rFonts w:ascii="Arial" w:hAnsi="Arial" w:cs="Arial"/>
          <w:sz w:val="20"/>
          <w:szCs w:val="20"/>
        </w:rPr>
      </w:pPr>
    </w:p>
    <w:p w14:paraId="6C6F4E68" w14:textId="77777777" w:rsidR="003C0410" w:rsidRDefault="003C0410" w:rsidP="00E903B1">
      <w:pPr>
        <w:jc w:val="both"/>
        <w:outlineLvl w:val="0"/>
        <w:rPr>
          <w:rFonts w:ascii="Arial" w:hAnsi="Arial" w:cs="Arial"/>
          <w:b/>
          <w:bCs/>
          <w:i/>
          <w:sz w:val="20"/>
          <w:szCs w:val="20"/>
        </w:rPr>
      </w:pPr>
    </w:p>
    <w:p w14:paraId="3C99F79A" w14:textId="263E5290" w:rsidR="00E5375A" w:rsidRPr="00E5375A" w:rsidRDefault="00E5375A" w:rsidP="00E5375A">
      <w:pPr>
        <w:jc w:val="both"/>
        <w:outlineLvl w:val="0"/>
        <w:rPr>
          <w:rFonts w:ascii="Arial" w:eastAsia="Times New Roman" w:hAnsi="Arial" w:cs="Times New Roman"/>
          <w:b/>
          <w:i/>
          <w:snapToGrid w:val="0"/>
          <w:sz w:val="20"/>
          <w:szCs w:val="20"/>
          <w:u w:val="single"/>
          <w:lang w:eastAsia="es-ES"/>
        </w:rPr>
      </w:pPr>
      <w:r w:rsidRPr="00E5375A">
        <w:rPr>
          <w:rFonts w:ascii="Arial" w:eastAsia="Times New Roman" w:hAnsi="Arial" w:cs="Times New Roman"/>
          <w:b/>
          <w:i/>
          <w:snapToGrid w:val="0"/>
          <w:sz w:val="20"/>
          <w:szCs w:val="20"/>
          <w:u w:val="single"/>
          <w:lang w:eastAsia="es-ES"/>
        </w:rPr>
        <w:t xml:space="preserve">Porción a </w:t>
      </w:r>
      <w:r>
        <w:rPr>
          <w:rFonts w:ascii="Arial" w:eastAsia="Times New Roman" w:hAnsi="Arial" w:cs="Times New Roman"/>
          <w:b/>
          <w:i/>
          <w:snapToGrid w:val="0"/>
          <w:sz w:val="20"/>
          <w:szCs w:val="20"/>
          <w:u w:val="single"/>
          <w:lang w:eastAsia="es-ES"/>
        </w:rPr>
        <w:t>c</w:t>
      </w:r>
      <w:r w:rsidRPr="00E5375A">
        <w:rPr>
          <w:rFonts w:ascii="Arial" w:eastAsia="Times New Roman" w:hAnsi="Arial" w:cs="Times New Roman"/>
          <w:b/>
          <w:i/>
          <w:snapToGrid w:val="0"/>
          <w:sz w:val="20"/>
          <w:szCs w:val="20"/>
          <w:u w:val="single"/>
          <w:lang w:eastAsia="es-ES"/>
        </w:rPr>
        <w:t xml:space="preserve">orto </w:t>
      </w:r>
      <w:r>
        <w:rPr>
          <w:rFonts w:ascii="Arial" w:eastAsia="Times New Roman" w:hAnsi="Arial" w:cs="Times New Roman"/>
          <w:b/>
          <w:i/>
          <w:snapToGrid w:val="0"/>
          <w:sz w:val="20"/>
          <w:szCs w:val="20"/>
          <w:u w:val="single"/>
          <w:lang w:eastAsia="es-ES"/>
        </w:rPr>
        <w:t>p</w:t>
      </w:r>
      <w:r w:rsidRPr="00E5375A">
        <w:rPr>
          <w:rFonts w:ascii="Arial" w:eastAsia="Times New Roman" w:hAnsi="Arial" w:cs="Times New Roman"/>
          <w:b/>
          <w:i/>
          <w:snapToGrid w:val="0"/>
          <w:sz w:val="20"/>
          <w:szCs w:val="20"/>
          <w:u w:val="single"/>
          <w:lang w:eastAsia="es-ES"/>
        </w:rPr>
        <w:t>lazo de la deuda pública a largo plazo</w:t>
      </w:r>
    </w:p>
    <w:p w14:paraId="79BC9E97" w14:textId="77777777" w:rsidR="00E5375A" w:rsidRPr="008876FF" w:rsidRDefault="00E5375A" w:rsidP="00E5375A">
      <w:pPr>
        <w:jc w:val="both"/>
        <w:outlineLvl w:val="0"/>
        <w:rPr>
          <w:bCs/>
          <w:iCs/>
        </w:rPr>
      </w:pPr>
    </w:p>
    <w:p w14:paraId="541D0A47" w14:textId="0BBB42B7" w:rsidR="00E5375A" w:rsidRPr="00E5375A" w:rsidRDefault="00E5375A" w:rsidP="00E5375A">
      <w:pPr>
        <w:jc w:val="both"/>
        <w:rPr>
          <w:rFonts w:ascii="Arial" w:eastAsia="Arial" w:hAnsi="Arial" w:cs="Arial"/>
          <w:sz w:val="20"/>
          <w:szCs w:val="20"/>
        </w:rPr>
      </w:pPr>
      <w:r w:rsidRPr="00E5375A">
        <w:rPr>
          <w:rFonts w:ascii="Arial" w:eastAsia="Arial" w:hAnsi="Arial" w:cs="Arial"/>
          <w:sz w:val="20"/>
          <w:szCs w:val="20"/>
        </w:rPr>
        <w:t xml:space="preserve">El saldo de </w:t>
      </w:r>
      <w:r w:rsidR="004C7A55">
        <w:rPr>
          <w:rFonts w:ascii="Arial" w:eastAsia="Arial" w:hAnsi="Arial" w:cs="Arial"/>
          <w:sz w:val="20"/>
          <w:szCs w:val="20"/>
        </w:rPr>
        <w:t>259.6</w:t>
      </w:r>
      <w:r w:rsidRPr="00E5375A">
        <w:rPr>
          <w:rFonts w:ascii="Arial" w:eastAsia="Arial" w:hAnsi="Arial" w:cs="Arial"/>
          <w:sz w:val="20"/>
          <w:szCs w:val="20"/>
        </w:rPr>
        <w:t xml:space="preserve"> millones de pesos de este rubro, refleja el monto programado a cubrir de la deuda al 3</w:t>
      </w:r>
      <w:r>
        <w:rPr>
          <w:rFonts w:ascii="Arial" w:eastAsia="Arial" w:hAnsi="Arial" w:cs="Arial"/>
          <w:sz w:val="20"/>
          <w:szCs w:val="20"/>
        </w:rPr>
        <w:t>1</w:t>
      </w:r>
      <w:r w:rsidRPr="00E5375A">
        <w:rPr>
          <w:rFonts w:ascii="Arial" w:eastAsia="Arial" w:hAnsi="Arial" w:cs="Arial"/>
          <w:sz w:val="20"/>
          <w:szCs w:val="20"/>
        </w:rPr>
        <w:t xml:space="preserve"> de </w:t>
      </w:r>
      <w:r>
        <w:rPr>
          <w:rFonts w:ascii="Arial" w:eastAsia="Arial" w:hAnsi="Arial" w:cs="Arial"/>
          <w:sz w:val="20"/>
          <w:szCs w:val="20"/>
        </w:rPr>
        <w:t>marzo</w:t>
      </w:r>
      <w:r w:rsidRPr="00E5375A">
        <w:rPr>
          <w:rFonts w:ascii="Arial" w:eastAsia="Arial" w:hAnsi="Arial" w:cs="Arial"/>
          <w:sz w:val="20"/>
          <w:szCs w:val="20"/>
        </w:rPr>
        <w:t xml:space="preserve"> de 202</w:t>
      </w:r>
      <w:r>
        <w:rPr>
          <w:rFonts w:ascii="Arial" w:eastAsia="Arial" w:hAnsi="Arial" w:cs="Arial"/>
          <w:sz w:val="20"/>
          <w:szCs w:val="20"/>
        </w:rPr>
        <w:t>3</w:t>
      </w:r>
      <w:r w:rsidRPr="00E5375A">
        <w:rPr>
          <w:rFonts w:ascii="Arial" w:eastAsia="Arial" w:hAnsi="Arial" w:cs="Arial"/>
          <w:sz w:val="20"/>
          <w:szCs w:val="20"/>
        </w:rPr>
        <w:t>, integrado por los créditos contratados con las instituciones bancarias: Banorte, S.A., BBVA Bancomer, S.A., Santander, S.A., y BANOBRAS, S.N.C.</w:t>
      </w:r>
    </w:p>
    <w:p w14:paraId="792036B5" w14:textId="77777777" w:rsidR="00E5375A" w:rsidRPr="00E5375A" w:rsidRDefault="00E5375A" w:rsidP="00E5375A">
      <w:pPr>
        <w:jc w:val="both"/>
        <w:rPr>
          <w:rFonts w:ascii="Arial" w:eastAsia="Arial" w:hAnsi="Arial" w:cs="Arial"/>
          <w:sz w:val="20"/>
          <w:szCs w:val="20"/>
        </w:rPr>
      </w:pPr>
    </w:p>
    <w:p w14:paraId="63DFB3B0" w14:textId="2147DBDE" w:rsidR="00E5375A" w:rsidRPr="00E5375A" w:rsidRDefault="00E5375A" w:rsidP="00E5375A">
      <w:pPr>
        <w:jc w:val="both"/>
        <w:rPr>
          <w:rFonts w:ascii="Arial" w:eastAsia="Arial" w:hAnsi="Arial" w:cs="Arial"/>
          <w:sz w:val="20"/>
          <w:szCs w:val="20"/>
        </w:rPr>
      </w:pPr>
      <w:r w:rsidRPr="00E5375A">
        <w:rPr>
          <w:rFonts w:ascii="Arial" w:eastAsia="Arial" w:hAnsi="Arial" w:cs="Arial"/>
          <w:sz w:val="20"/>
          <w:szCs w:val="20"/>
        </w:rPr>
        <w:t>Este saldo representa el 1</w:t>
      </w:r>
      <w:r w:rsidR="004C7A55">
        <w:rPr>
          <w:rFonts w:ascii="Arial" w:eastAsia="Arial" w:hAnsi="Arial" w:cs="Arial"/>
          <w:sz w:val="20"/>
          <w:szCs w:val="20"/>
        </w:rPr>
        <w:t>2.1</w:t>
      </w:r>
      <w:r w:rsidRPr="00E5375A">
        <w:rPr>
          <w:rFonts w:ascii="Arial" w:eastAsia="Arial" w:hAnsi="Arial" w:cs="Arial"/>
          <w:sz w:val="20"/>
          <w:szCs w:val="20"/>
        </w:rPr>
        <w:t xml:space="preserve"> </w:t>
      </w:r>
      <w:r>
        <w:rPr>
          <w:rFonts w:ascii="Arial" w:eastAsia="Arial" w:hAnsi="Arial" w:cs="Arial"/>
          <w:sz w:val="20"/>
          <w:szCs w:val="20"/>
        </w:rPr>
        <w:t>%</w:t>
      </w:r>
      <w:r w:rsidRPr="00E5375A">
        <w:rPr>
          <w:rFonts w:ascii="Arial" w:eastAsia="Arial" w:hAnsi="Arial" w:cs="Arial"/>
          <w:sz w:val="20"/>
          <w:szCs w:val="20"/>
        </w:rPr>
        <w:t xml:space="preserve"> del total del pasivo circulante.</w:t>
      </w:r>
    </w:p>
    <w:p w14:paraId="17FD638C" w14:textId="77777777" w:rsidR="00E5375A" w:rsidRDefault="00E5375A" w:rsidP="00E5375A">
      <w:pPr>
        <w:jc w:val="both"/>
        <w:outlineLvl w:val="0"/>
        <w:rPr>
          <w:b/>
          <w:bCs/>
          <w:i/>
        </w:rPr>
      </w:pPr>
    </w:p>
    <w:p w14:paraId="6EE0A7F4" w14:textId="7A1E0E48" w:rsidR="00E5375A" w:rsidRDefault="001600DD" w:rsidP="00E5375A">
      <w:pPr>
        <w:jc w:val="center"/>
        <w:outlineLvl w:val="0"/>
        <w:rPr>
          <w:b/>
          <w:bCs/>
          <w:i/>
        </w:rPr>
      </w:pPr>
      <w:r w:rsidRPr="001600DD">
        <w:lastRenderedPageBreak/>
        <w:drawing>
          <wp:inline distT="0" distB="0" distL="0" distR="0" wp14:anchorId="40A3405B" wp14:editId="5CE28BE7">
            <wp:extent cx="3724275" cy="1466850"/>
            <wp:effectExtent l="0" t="0" r="9525" b="0"/>
            <wp:docPr id="925351353"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24275" cy="1466850"/>
                    </a:xfrm>
                    <a:prstGeom prst="rect">
                      <a:avLst/>
                    </a:prstGeom>
                    <a:noFill/>
                    <a:ln>
                      <a:noFill/>
                    </a:ln>
                  </pic:spPr>
                </pic:pic>
              </a:graphicData>
            </a:graphic>
          </wp:inline>
        </w:drawing>
      </w:r>
    </w:p>
    <w:p w14:paraId="051FCE8A" w14:textId="77777777" w:rsidR="00BD2DDA" w:rsidRDefault="00BD2DDA" w:rsidP="00E903B1">
      <w:pPr>
        <w:jc w:val="both"/>
        <w:outlineLvl w:val="0"/>
        <w:rPr>
          <w:rFonts w:ascii="Arial" w:hAnsi="Arial" w:cs="Arial"/>
          <w:b/>
          <w:bCs/>
          <w:i/>
          <w:sz w:val="20"/>
          <w:szCs w:val="20"/>
        </w:rPr>
      </w:pPr>
    </w:p>
    <w:p w14:paraId="30434732" w14:textId="77777777" w:rsidR="00BD2DDA" w:rsidRPr="000B74DF" w:rsidRDefault="00BD2DDA" w:rsidP="00E903B1">
      <w:pPr>
        <w:jc w:val="both"/>
        <w:outlineLvl w:val="0"/>
        <w:rPr>
          <w:rFonts w:ascii="Arial" w:hAnsi="Arial" w:cs="Arial"/>
          <w:b/>
          <w:bCs/>
          <w:i/>
          <w:sz w:val="20"/>
          <w:szCs w:val="20"/>
        </w:rPr>
      </w:pPr>
    </w:p>
    <w:p w14:paraId="200F1272" w14:textId="77777777" w:rsidR="003C0410" w:rsidRPr="00142B12" w:rsidRDefault="006C1A9F" w:rsidP="00142B12">
      <w:pPr>
        <w:pStyle w:val="Ttulo"/>
      </w:pPr>
      <w:r w:rsidRPr="00142B12">
        <w:t>Fondos y bienes de terceros en garantía y/o administración a corto plazo</w:t>
      </w:r>
    </w:p>
    <w:p w14:paraId="7D436B9D" w14:textId="77777777" w:rsidR="003C0410" w:rsidRPr="000B74DF" w:rsidRDefault="003C0410" w:rsidP="00E903B1">
      <w:pPr>
        <w:jc w:val="both"/>
        <w:outlineLvl w:val="0"/>
        <w:rPr>
          <w:rFonts w:ascii="Arial" w:hAnsi="Arial" w:cs="Arial"/>
          <w:sz w:val="20"/>
          <w:szCs w:val="20"/>
        </w:rPr>
      </w:pPr>
    </w:p>
    <w:p w14:paraId="1E845BD3" w14:textId="30ECCB4D" w:rsidR="003C0410" w:rsidRPr="000B74DF" w:rsidRDefault="003C0410" w:rsidP="00E903B1">
      <w:pPr>
        <w:jc w:val="both"/>
        <w:rPr>
          <w:rFonts w:ascii="Arial" w:eastAsia="Arial" w:hAnsi="Arial" w:cs="Arial"/>
          <w:sz w:val="20"/>
          <w:szCs w:val="20"/>
        </w:rPr>
      </w:pPr>
      <w:r w:rsidRPr="000B74DF">
        <w:rPr>
          <w:rFonts w:ascii="Arial" w:eastAsia="Arial" w:hAnsi="Arial" w:cs="Arial"/>
          <w:sz w:val="20"/>
          <w:szCs w:val="20"/>
        </w:rPr>
        <w:t>El s</w:t>
      </w:r>
      <w:r w:rsidR="00B32404">
        <w:rPr>
          <w:rFonts w:ascii="Arial" w:eastAsia="Arial" w:hAnsi="Arial" w:cs="Arial"/>
          <w:sz w:val="20"/>
          <w:szCs w:val="20"/>
        </w:rPr>
        <w:t xml:space="preserve">aldo en este rubro asciende a </w:t>
      </w:r>
      <w:r w:rsidR="004C7A55">
        <w:rPr>
          <w:rFonts w:ascii="Arial" w:eastAsia="Arial" w:hAnsi="Arial" w:cs="Arial"/>
          <w:sz w:val="20"/>
          <w:szCs w:val="20"/>
        </w:rPr>
        <w:t>23.0</w:t>
      </w:r>
      <w:r w:rsidRPr="000B74DF">
        <w:rPr>
          <w:rFonts w:ascii="Arial" w:eastAsia="Arial" w:hAnsi="Arial" w:cs="Arial"/>
          <w:sz w:val="20"/>
          <w:szCs w:val="20"/>
        </w:rPr>
        <w:t xml:space="preserve"> millones de pesos y corresponde a los fondos registrados en el pasivo circulante, son lo</w:t>
      </w:r>
      <w:r w:rsidR="00166312">
        <w:rPr>
          <w:rFonts w:ascii="Arial" w:eastAsia="Arial" w:hAnsi="Arial" w:cs="Arial"/>
          <w:sz w:val="20"/>
          <w:szCs w:val="20"/>
        </w:rPr>
        <w:t>s siguientes: fondo de caja de ahorro del personal de b</w:t>
      </w:r>
      <w:r w:rsidRPr="000B74DF">
        <w:rPr>
          <w:rFonts w:ascii="Arial" w:eastAsia="Arial" w:hAnsi="Arial" w:cs="Arial"/>
          <w:sz w:val="20"/>
          <w:szCs w:val="20"/>
        </w:rPr>
        <w:t>urocracia, así como, las obligaciones con recursos ajenos.</w:t>
      </w:r>
    </w:p>
    <w:p w14:paraId="56C375CF" w14:textId="77777777" w:rsidR="003C0410" w:rsidRPr="000B74DF" w:rsidRDefault="003C0410" w:rsidP="00E903B1">
      <w:pPr>
        <w:jc w:val="both"/>
        <w:rPr>
          <w:rFonts w:ascii="Arial" w:eastAsia="Arial" w:hAnsi="Arial" w:cs="Arial"/>
          <w:sz w:val="20"/>
          <w:szCs w:val="20"/>
        </w:rPr>
      </w:pPr>
    </w:p>
    <w:p w14:paraId="238B5CF8" w14:textId="77777777" w:rsidR="003C0410" w:rsidRPr="000B74DF" w:rsidRDefault="003C0410" w:rsidP="00E903B1">
      <w:pPr>
        <w:jc w:val="both"/>
        <w:rPr>
          <w:rFonts w:ascii="Arial" w:eastAsia="Arial" w:hAnsi="Arial" w:cs="Arial"/>
          <w:sz w:val="20"/>
          <w:szCs w:val="20"/>
        </w:rPr>
      </w:pPr>
      <w:r w:rsidRPr="000B74DF">
        <w:rPr>
          <w:rFonts w:ascii="Arial" w:eastAsia="Arial" w:hAnsi="Arial" w:cs="Arial"/>
          <w:sz w:val="20"/>
          <w:szCs w:val="20"/>
        </w:rPr>
        <w:t>También, se incluyen los recursos derivados de la recaudación de impuestos municipales adm</w:t>
      </w:r>
      <w:r w:rsidR="00166312">
        <w:rPr>
          <w:rFonts w:ascii="Arial" w:eastAsia="Arial" w:hAnsi="Arial" w:cs="Arial"/>
          <w:sz w:val="20"/>
          <w:szCs w:val="20"/>
        </w:rPr>
        <w:t>inistrados por el Gobierno del estado, por concepto de i</w:t>
      </w:r>
      <w:r w:rsidRPr="000B74DF">
        <w:rPr>
          <w:rFonts w:ascii="Arial" w:eastAsia="Arial" w:hAnsi="Arial" w:cs="Arial"/>
          <w:sz w:val="20"/>
          <w:szCs w:val="20"/>
        </w:rPr>
        <w:t xml:space="preserve">mpuestos a la propiedad inmobiliaria (predial, traslación de dominio y accesorios). </w:t>
      </w:r>
    </w:p>
    <w:p w14:paraId="347A569C" w14:textId="77777777" w:rsidR="003C0410" w:rsidRPr="000B74DF" w:rsidRDefault="003C0410" w:rsidP="00E903B1">
      <w:pPr>
        <w:jc w:val="both"/>
        <w:rPr>
          <w:rFonts w:ascii="Arial" w:eastAsia="Arial" w:hAnsi="Arial" w:cs="Arial"/>
          <w:sz w:val="20"/>
          <w:szCs w:val="20"/>
        </w:rPr>
      </w:pPr>
    </w:p>
    <w:p w14:paraId="54596135" w14:textId="3F9BD8BB" w:rsidR="003C0410" w:rsidRPr="000B74DF" w:rsidRDefault="00FE4D5B" w:rsidP="00E903B1">
      <w:pPr>
        <w:jc w:val="both"/>
        <w:outlineLvl w:val="0"/>
        <w:rPr>
          <w:rFonts w:ascii="Arial" w:hAnsi="Arial" w:cs="Arial"/>
          <w:sz w:val="20"/>
          <w:szCs w:val="20"/>
        </w:rPr>
      </w:pPr>
      <w:r>
        <w:rPr>
          <w:rFonts w:ascii="Arial" w:hAnsi="Arial" w:cs="Arial"/>
          <w:sz w:val="20"/>
          <w:szCs w:val="20"/>
        </w:rPr>
        <w:t>A</w:t>
      </w:r>
      <w:r w:rsidRPr="000B74DF">
        <w:rPr>
          <w:rFonts w:ascii="Arial" w:hAnsi="Arial" w:cs="Arial"/>
          <w:sz w:val="20"/>
          <w:szCs w:val="20"/>
        </w:rPr>
        <w:t>l 3</w:t>
      </w:r>
      <w:r>
        <w:rPr>
          <w:rFonts w:ascii="Arial" w:hAnsi="Arial" w:cs="Arial"/>
          <w:sz w:val="20"/>
          <w:szCs w:val="20"/>
        </w:rPr>
        <w:t>1</w:t>
      </w:r>
      <w:r w:rsidRPr="000B74DF">
        <w:rPr>
          <w:rFonts w:ascii="Arial" w:hAnsi="Arial" w:cs="Arial"/>
          <w:sz w:val="20"/>
          <w:szCs w:val="20"/>
        </w:rPr>
        <w:t xml:space="preserve"> de </w:t>
      </w:r>
      <w:r w:rsidR="00963BCB">
        <w:rPr>
          <w:rFonts w:ascii="Arial" w:hAnsi="Arial" w:cs="Arial"/>
          <w:sz w:val="20"/>
          <w:szCs w:val="20"/>
        </w:rPr>
        <w:t>marzo</w:t>
      </w:r>
      <w:r w:rsidR="00963BCB" w:rsidRPr="000B74DF">
        <w:rPr>
          <w:rFonts w:ascii="Arial" w:hAnsi="Arial" w:cs="Arial"/>
          <w:sz w:val="20"/>
          <w:szCs w:val="20"/>
        </w:rPr>
        <w:t xml:space="preserve"> de 202</w:t>
      </w:r>
      <w:r w:rsidR="00963BCB">
        <w:rPr>
          <w:rFonts w:ascii="Arial" w:hAnsi="Arial" w:cs="Arial"/>
          <w:sz w:val="20"/>
          <w:szCs w:val="20"/>
        </w:rPr>
        <w:t>3</w:t>
      </w:r>
      <w:r w:rsidR="00B32404">
        <w:rPr>
          <w:rFonts w:ascii="Arial" w:hAnsi="Arial" w:cs="Arial"/>
          <w:sz w:val="20"/>
          <w:szCs w:val="20"/>
        </w:rPr>
        <w:t xml:space="preserve">, este rubro representa el </w:t>
      </w:r>
      <w:r w:rsidR="004C7A55">
        <w:rPr>
          <w:rFonts w:ascii="Arial" w:hAnsi="Arial" w:cs="Arial"/>
          <w:sz w:val="20"/>
          <w:szCs w:val="20"/>
        </w:rPr>
        <w:t>1.1</w:t>
      </w:r>
      <w:r w:rsidR="000D4F10">
        <w:rPr>
          <w:rFonts w:ascii="Arial" w:hAnsi="Arial" w:cs="Arial"/>
          <w:sz w:val="20"/>
          <w:szCs w:val="20"/>
        </w:rPr>
        <w:t xml:space="preserve"> </w:t>
      </w:r>
      <w:r w:rsidR="0046391C">
        <w:rPr>
          <w:rFonts w:ascii="Arial" w:hAnsi="Arial" w:cs="Arial"/>
          <w:sz w:val="20"/>
          <w:szCs w:val="20"/>
        </w:rPr>
        <w:t xml:space="preserve">% </w:t>
      </w:r>
      <w:r w:rsidR="003C0410" w:rsidRPr="000B74DF">
        <w:rPr>
          <w:rFonts w:ascii="Arial" w:hAnsi="Arial" w:cs="Arial"/>
          <w:sz w:val="20"/>
          <w:szCs w:val="20"/>
        </w:rPr>
        <w:t>respecto al total del pasivo circulante.</w:t>
      </w:r>
    </w:p>
    <w:p w14:paraId="03F3137C" w14:textId="77777777" w:rsidR="003C0410" w:rsidRPr="000B74DF" w:rsidRDefault="003C0410" w:rsidP="00E903B1">
      <w:pPr>
        <w:jc w:val="both"/>
        <w:outlineLvl w:val="0"/>
        <w:rPr>
          <w:rFonts w:ascii="Arial" w:hAnsi="Arial" w:cs="Arial"/>
          <w:sz w:val="20"/>
          <w:szCs w:val="20"/>
        </w:rPr>
      </w:pPr>
    </w:p>
    <w:p w14:paraId="1F3F3EBC" w14:textId="4E58B4A7" w:rsidR="003C0410" w:rsidRPr="000B74DF" w:rsidRDefault="001600DD" w:rsidP="009A6E1A">
      <w:pPr>
        <w:jc w:val="center"/>
        <w:outlineLvl w:val="0"/>
        <w:rPr>
          <w:rFonts w:ascii="Arial" w:hAnsi="Arial" w:cs="Arial"/>
          <w:sz w:val="20"/>
          <w:szCs w:val="20"/>
        </w:rPr>
      </w:pPr>
      <w:r w:rsidRPr="001600DD">
        <w:drawing>
          <wp:inline distT="0" distB="0" distL="0" distR="0" wp14:anchorId="7DB8EE26" wp14:editId="2FC90885">
            <wp:extent cx="3724275" cy="1543050"/>
            <wp:effectExtent l="0" t="0" r="9525" b="0"/>
            <wp:docPr id="1294394530"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24275" cy="1543050"/>
                    </a:xfrm>
                    <a:prstGeom prst="rect">
                      <a:avLst/>
                    </a:prstGeom>
                    <a:noFill/>
                    <a:ln>
                      <a:noFill/>
                    </a:ln>
                  </pic:spPr>
                </pic:pic>
              </a:graphicData>
            </a:graphic>
          </wp:inline>
        </w:drawing>
      </w:r>
    </w:p>
    <w:p w14:paraId="58567F19" w14:textId="77777777" w:rsidR="003C0410" w:rsidRPr="000B74DF" w:rsidRDefault="003C0410" w:rsidP="00E903B1">
      <w:pPr>
        <w:jc w:val="both"/>
        <w:outlineLvl w:val="0"/>
        <w:rPr>
          <w:rFonts w:ascii="Arial" w:hAnsi="Arial" w:cs="Arial"/>
          <w:sz w:val="20"/>
          <w:szCs w:val="20"/>
        </w:rPr>
      </w:pPr>
    </w:p>
    <w:p w14:paraId="0956C2E5" w14:textId="77777777" w:rsidR="003C0410" w:rsidRPr="000B74DF" w:rsidRDefault="003C0410" w:rsidP="00E903B1">
      <w:pPr>
        <w:jc w:val="both"/>
        <w:outlineLvl w:val="0"/>
        <w:rPr>
          <w:rFonts w:ascii="Arial" w:hAnsi="Arial" w:cs="Arial"/>
          <w:sz w:val="20"/>
          <w:szCs w:val="20"/>
        </w:rPr>
      </w:pPr>
    </w:p>
    <w:p w14:paraId="607F7261" w14:textId="77777777" w:rsidR="003C0410" w:rsidRPr="00142B12" w:rsidRDefault="006C1A9F" w:rsidP="00142B12">
      <w:pPr>
        <w:pStyle w:val="Ttulo"/>
      </w:pPr>
      <w:r w:rsidRPr="00142B12">
        <w:t>Provisiones a corto plazo</w:t>
      </w:r>
    </w:p>
    <w:p w14:paraId="1453CD01" w14:textId="77777777" w:rsidR="003C0410" w:rsidRPr="000B74DF" w:rsidRDefault="003C0410" w:rsidP="00E903B1">
      <w:pPr>
        <w:jc w:val="both"/>
        <w:outlineLvl w:val="0"/>
        <w:rPr>
          <w:rFonts w:ascii="Arial" w:hAnsi="Arial" w:cs="Arial"/>
          <w:b/>
          <w:bCs/>
          <w:i/>
          <w:iCs/>
          <w:sz w:val="20"/>
          <w:szCs w:val="20"/>
        </w:rPr>
      </w:pPr>
    </w:p>
    <w:p w14:paraId="6DEC6A10" w14:textId="4005F7B2" w:rsidR="003C0410" w:rsidRPr="000B74DF" w:rsidRDefault="00A33921" w:rsidP="00E903B1">
      <w:pPr>
        <w:jc w:val="both"/>
        <w:outlineLvl w:val="0"/>
        <w:rPr>
          <w:rFonts w:ascii="Arial" w:hAnsi="Arial" w:cs="Arial"/>
          <w:sz w:val="20"/>
          <w:szCs w:val="20"/>
        </w:rPr>
      </w:pPr>
      <w:r>
        <w:rPr>
          <w:rFonts w:ascii="Arial" w:hAnsi="Arial" w:cs="Arial"/>
          <w:sz w:val="20"/>
          <w:szCs w:val="20"/>
        </w:rPr>
        <w:t>A</w:t>
      </w:r>
      <w:r w:rsidRPr="000B74DF">
        <w:rPr>
          <w:rFonts w:ascii="Arial" w:hAnsi="Arial" w:cs="Arial"/>
          <w:sz w:val="20"/>
          <w:szCs w:val="20"/>
        </w:rPr>
        <w:t>l 3</w:t>
      </w:r>
      <w:r>
        <w:rPr>
          <w:rFonts w:ascii="Arial" w:hAnsi="Arial" w:cs="Arial"/>
          <w:sz w:val="20"/>
          <w:szCs w:val="20"/>
        </w:rPr>
        <w:t>1</w:t>
      </w:r>
      <w:r w:rsidRPr="000B74DF">
        <w:rPr>
          <w:rFonts w:ascii="Arial" w:hAnsi="Arial" w:cs="Arial"/>
          <w:sz w:val="20"/>
          <w:szCs w:val="20"/>
        </w:rPr>
        <w:t xml:space="preserve"> de </w:t>
      </w:r>
      <w:r w:rsidR="00963BCB">
        <w:rPr>
          <w:rFonts w:ascii="Arial" w:hAnsi="Arial" w:cs="Arial"/>
          <w:sz w:val="20"/>
          <w:szCs w:val="20"/>
        </w:rPr>
        <w:t>marzo</w:t>
      </w:r>
      <w:r w:rsidR="00963BCB" w:rsidRPr="000B74DF">
        <w:rPr>
          <w:rFonts w:ascii="Arial" w:hAnsi="Arial" w:cs="Arial"/>
          <w:sz w:val="20"/>
          <w:szCs w:val="20"/>
        </w:rPr>
        <w:t xml:space="preserve"> de 202</w:t>
      </w:r>
      <w:r w:rsidR="00963BCB">
        <w:rPr>
          <w:rFonts w:ascii="Arial" w:hAnsi="Arial" w:cs="Arial"/>
          <w:sz w:val="20"/>
          <w:szCs w:val="20"/>
        </w:rPr>
        <w:t>3</w:t>
      </w:r>
      <w:r w:rsidR="003C0410" w:rsidRPr="000B74DF">
        <w:rPr>
          <w:rFonts w:ascii="Arial" w:hAnsi="Arial" w:cs="Arial"/>
          <w:sz w:val="20"/>
          <w:szCs w:val="20"/>
        </w:rPr>
        <w:t xml:space="preserve">, este rubro del pasivo circulante, asciende a </w:t>
      </w:r>
      <w:r w:rsidR="009A6E1A">
        <w:rPr>
          <w:rFonts w:ascii="Arial" w:hAnsi="Arial" w:cs="Arial"/>
          <w:sz w:val="20"/>
          <w:szCs w:val="20"/>
        </w:rPr>
        <w:t>13.7</w:t>
      </w:r>
      <w:r w:rsidR="003C0410" w:rsidRPr="000B74DF">
        <w:rPr>
          <w:rFonts w:ascii="Arial" w:hAnsi="Arial" w:cs="Arial"/>
          <w:sz w:val="20"/>
          <w:szCs w:val="20"/>
        </w:rPr>
        <w:t xml:space="preserve"> millones de pesos, el cual se integra, por la provisión para demandas y juicios a corto plazo, para hacer frente a casos fortuitos, que resulten de la ope</w:t>
      </w:r>
      <w:r w:rsidR="00CF0645">
        <w:rPr>
          <w:rFonts w:ascii="Arial" w:hAnsi="Arial" w:cs="Arial"/>
          <w:sz w:val="20"/>
          <w:szCs w:val="20"/>
        </w:rPr>
        <w:t>ratividad de los entes públicos que conforman el Gobierno del estado.</w:t>
      </w:r>
    </w:p>
    <w:p w14:paraId="21ADEBB0" w14:textId="77777777" w:rsidR="003C0410" w:rsidRPr="000B74DF" w:rsidRDefault="003C0410" w:rsidP="00E903B1">
      <w:pPr>
        <w:jc w:val="both"/>
        <w:outlineLvl w:val="0"/>
        <w:rPr>
          <w:rFonts w:ascii="Arial" w:hAnsi="Arial" w:cs="Arial"/>
          <w:sz w:val="20"/>
          <w:szCs w:val="20"/>
        </w:rPr>
      </w:pPr>
    </w:p>
    <w:p w14:paraId="28378CCA" w14:textId="4C9D55B2" w:rsidR="003C0410" w:rsidRPr="000B74DF" w:rsidRDefault="003C0410" w:rsidP="00E903B1">
      <w:pPr>
        <w:autoSpaceDE w:val="0"/>
        <w:autoSpaceDN w:val="0"/>
        <w:adjustRightInd w:val="0"/>
        <w:jc w:val="both"/>
        <w:rPr>
          <w:rFonts w:ascii="Arial" w:hAnsi="Arial" w:cs="Arial"/>
          <w:sz w:val="20"/>
          <w:szCs w:val="20"/>
        </w:rPr>
      </w:pPr>
      <w:r w:rsidRPr="000B74DF">
        <w:rPr>
          <w:rFonts w:ascii="Arial" w:hAnsi="Arial" w:cs="Arial"/>
          <w:sz w:val="20"/>
          <w:szCs w:val="20"/>
        </w:rPr>
        <w:t xml:space="preserve">Del total del pasivo circulante, este rubro representa el </w:t>
      </w:r>
      <w:r w:rsidR="009A6E1A">
        <w:rPr>
          <w:rFonts w:ascii="Arial" w:hAnsi="Arial" w:cs="Arial"/>
          <w:sz w:val="20"/>
          <w:szCs w:val="20"/>
        </w:rPr>
        <w:t>0.6</w:t>
      </w:r>
      <w:r w:rsidR="000D4F10">
        <w:rPr>
          <w:rFonts w:ascii="Arial" w:hAnsi="Arial" w:cs="Arial"/>
          <w:sz w:val="20"/>
          <w:szCs w:val="20"/>
        </w:rPr>
        <w:t xml:space="preserve"> </w:t>
      </w:r>
      <w:r w:rsidR="00283254">
        <w:rPr>
          <w:rFonts w:ascii="Arial" w:hAnsi="Arial" w:cs="Arial"/>
          <w:sz w:val="20"/>
          <w:szCs w:val="20"/>
        </w:rPr>
        <w:t>%.</w:t>
      </w:r>
    </w:p>
    <w:p w14:paraId="7620F0A7" w14:textId="77777777" w:rsidR="003C0410" w:rsidRPr="000B74DF" w:rsidRDefault="003C0410" w:rsidP="00E903B1">
      <w:pPr>
        <w:jc w:val="both"/>
        <w:outlineLvl w:val="0"/>
        <w:rPr>
          <w:rFonts w:ascii="Arial" w:hAnsi="Arial" w:cs="Arial"/>
          <w:sz w:val="20"/>
          <w:szCs w:val="20"/>
        </w:rPr>
      </w:pPr>
    </w:p>
    <w:p w14:paraId="68BD3D9D" w14:textId="0FA8404E" w:rsidR="003C0410" w:rsidRPr="000B74DF" w:rsidRDefault="001600DD" w:rsidP="009A6E1A">
      <w:pPr>
        <w:jc w:val="center"/>
        <w:outlineLvl w:val="0"/>
        <w:rPr>
          <w:rFonts w:ascii="Arial" w:hAnsi="Arial" w:cs="Arial"/>
          <w:sz w:val="20"/>
          <w:szCs w:val="20"/>
        </w:rPr>
      </w:pPr>
      <w:r w:rsidRPr="001600DD">
        <w:drawing>
          <wp:inline distT="0" distB="0" distL="0" distR="0" wp14:anchorId="5668A284" wp14:editId="17ED8F89">
            <wp:extent cx="3724275" cy="1304925"/>
            <wp:effectExtent l="0" t="0" r="9525" b="9525"/>
            <wp:docPr id="2046122605"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24275" cy="1304925"/>
                    </a:xfrm>
                    <a:prstGeom prst="rect">
                      <a:avLst/>
                    </a:prstGeom>
                    <a:noFill/>
                    <a:ln>
                      <a:noFill/>
                    </a:ln>
                  </pic:spPr>
                </pic:pic>
              </a:graphicData>
            </a:graphic>
          </wp:inline>
        </w:drawing>
      </w:r>
    </w:p>
    <w:p w14:paraId="3EF18F1F" w14:textId="77777777" w:rsidR="003C0410" w:rsidRPr="000B74DF" w:rsidRDefault="003C0410" w:rsidP="00E903B1">
      <w:pPr>
        <w:jc w:val="both"/>
        <w:outlineLvl w:val="0"/>
        <w:rPr>
          <w:rFonts w:ascii="Arial" w:hAnsi="Arial" w:cs="Arial"/>
          <w:b/>
          <w:bCs/>
          <w:i/>
          <w:iCs/>
          <w:sz w:val="20"/>
          <w:szCs w:val="20"/>
        </w:rPr>
      </w:pPr>
    </w:p>
    <w:p w14:paraId="540C5EFE" w14:textId="77777777" w:rsidR="003C0410" w:rsidRDefault="003C0410" w:rsidP="00E903B1">
      <w:pPr>
        <w:jc w:val="both"/>
        <w:outlineLvl w:val="0"/>
        <w:rPr>
          <w:rFonts w:ascii="Arial" w:hAnsi="Arial" w:cs="Arial"/>
          <w:b/>
          <w:bCs/>
          <w:i/>
          <w:iCs/>
          <w:sz w:val="20"/>
          <w:szCs w:val="20"/>
        </w:rPr>
      </w:pPr>
    </w:p>
    <w:p w14:paraId="57500EFD" w14:textId="77777777" w:rsidR="001600DD" w:rsidRDefault="001600DD" w:rsidP="00E903B1">
      <w:pPr>
        <w:jc w:val="both"/>
        <w:outlineLvl w:val="0"/>
        <w:rPr>
          <w:rFonts w:ascii="Arial" w:hAnsi="Arial" w:cs="Arial"/>
          <w:b/>
          <w:bCs/>
          <w:i/>
          <w:iCs/>
          <w:sz w:val="20"/>
          <w:szCs w:val="20"/>
        </w:rPr>
      </w:pPr>
    </w:p>
    <w:p w14:paraId="7216A19F" w14:textId="77777777" w:rsidR="001600DD" w:rsidRPr="000B74DF" w:rsidRDefault="001600DD" w:rsidP="00E903B1">
      <w:pPr>
        <w:jc w:val="both"/>
        <w:outlineLvl w:val="0"/>
        <w:rPr>
          <w:rFonts w:ascii="Arial" w:hAnsi="Arial" w:cs="Arial"/>
          <w:b/>
          <w:bCs/>
          <w:i/>
          <w:iCs/>
          <w:sz w:val="20"/>
          <w:szCs w:val="20"/>
        </w:rPr>
      </w:pPr>
    </w:p>
    <w:p w14:paraId="79A52218" w14:textId="77777777" w:rsidR="003C0410" w:rsidRPr="00142B12" w:rsidRDefault="006C1A9F" w:rsidP="00142B12">
      <w:pPr>
        <w:pStyle w:val="Ttulo"/>
      </w:pPr>
      <w:r w:rsidRPr="00142B12">
        <w:lastRenderedPageBreak/>
        <w:t>Otros pasivos a corto plazo</w:t>
      </w:r>
    </w:p>
    <w:p w14:paraId="4F19DB2B" w14:textId="77777777" w:rsidR="003C0410" w:rsidRPr="000B74DF" w:rsidRDefault="003C0410" w:rsidP="00E903B1">
      <w:pPr>
        <w:jc w:val="both"/>
        <w:outlineLvl w:val="0"/>
        <w:rPr>
          <w:rFonts w:ascii="Arial" w:hAnsi="Arial" w:cs="Arial"/>
          <w:sz w:val="20"/>
          <w:szCs w:val="20"/>
        </w:rPr>
      </w:pPr>
    </w:p>
    <w:p w14:paraId="2DF9E28E" w14:textId="0CAE0A9E" w:rsidR="003C0410" w:rsidRPr="000B74DF" w:rsidRDefault="003C0410" w:rsidP="00E903B1">
      <w:pPr>
        <w:jc w:val="both"/>
        <w:outlineLvl w:val="0"/>
        <w:rPr>
          <w:rFonts w:ascii="Arial" w:eastAsia="Arial" w:hAnsi="Arial" w:cs="Arial"/>
          <w:sz w:val="20"/>
          <w:szCs w:val="20"/>
        </w:rPr>
      </w:pPr>
      <w:r w:rsidRPr="000B74DF">
        <w:rPr>
          <w:rFonts w:ascii="Arial" w:eastAsia="Arial" w:hAnsi="Arial" w:cs="Arial"/>
          <w:sz w:val="20"/>
          <w:szCs w:val="20"/>
        </w:rPr>
        <w:t xml:space="preserve">El sado en este rubro asciende a </w:t>
      </w:r>
      <w:r w:rsidR="009A6E1A">
        <w:rPr>
          <w:rFonts w:ascii="Arial" w:eastAsia="Arial" w:hAnsi="Arial" w:cs="Arial"/>
          <w:sz w:val="20"/>
          <w:szCs w:val="20"/>
        </w:rPr>
        <w:t>49.1</w:t>
      </w:r>
      <w:r w:rsidRPr="000B74DF">
        <w:rPr>
          <w:rFonts w:ascii="Arial" w:eastAsia="Arial" w:hAnsi="Arial" w:cs="Arial"/>
          <w:sz w:val="20"/>
          <w:szCs w:val="20"/>
        </w:rPr>
        <w:t xml:space="preserve"> millones de pesos y se integra principalmente de los ingresos por clasificar, así como, por los abonos bancarios pendientes de aplicar.</w:t>
      </w:r>
    </w:p>
    <w:p w14:paraId="66752492" w14:textId="77777777" w:rsidR="003C0410" w:rsidRPr="000B74DF" w:rsidRDefault="003C0410" w:rsidP="00E903B1">
      <w:pPr>
        <w:jc w:val="both"/>
        <w:outlineLvl w:val="0"/>
        <w:rPr>
          <w:rFonts w:ascii="Arial" w:hAnsi="Arial" w:cs="Arial"/>
          <w:sz w:val="20"/>
          <w:szCs w:val="20"/>
        </w:rPr>
      </w:pPr>
    </w:p>
    <w:p w14:paraId="3708DDB7" w14:textId="48D4D8B5" w:rsidR="003C0410" w:rsidRPr="000B74DF" w:rsidRDefault="00293907" w:rsidP="00E903B1">
      <w:pPr>
        <w:jc w:val="both"/>
        <w:outlineLvl w:val="0"/>
        <w:rPr>
          <w:rFonts w:ascii="Arial" w:hAnsi="Arial" w:cs="Arial"/>
          <w:sz w:val="20"/>
          <w:szCs w:val="20"/>
        </w:rPr>
      </w:pPr>
      <w:r>
        <w:rPr>
          <w:rFonts w:ascii="Arial" w:hAnsi="Arial" w:cs="Arial"/>
          <w:sz w:val="20"/>
          <w:szCs w:val="20"/>
        </w:rPr>
        <w:t>A</w:t>
      </w:r>
      <w:r w:rsidRPr="000B74DF">
        <w:rPr>
          <w:rFonts w:ascii="Arial" w:hAnsi="Arial" w:cs="Arial"/>
          <w:sz w:val="20"/>
          <w:szCs w:val="20"/>
        </w:rPr>
        <w:t>l 3</w:t>
      </w:r>
      <w:r>
        <w:rPr>
          <w:rFonts w:ascii="Arial" w:hAnsi="Arial" w:cs="Arial"/>
          <w:sz w:val="20"/>
          <w:szCs w:val="20"/>
        </w:rPr>
        <w:t>1</w:t>
      </w:r>
      <w:r w:rsidRPr="000B74DF">
        <w:rPr>
          <w:rFonts w:ascii="Arial" w:hAnsi="Arial" w:cs="Arial"/>
          <w:sz w:val="20"/>
          <w:szCs w:val="20"/>
        </w:rPr>
        <w:t xml:space="preserve"> de </w:t>
      </w:r>
      <w:r w:rsidR="00963BCB">
        <w:rPr>
          <w:rFonts w:ascii="Arial" w:hAnsi="Arial" w:cs="Arial"/>
          <w:sz w:val="20"/>
          <w:szCs w:val="20"/>
        </w:rPr>
        <w:t>marzo</w:t>
      </w:r>
      <w:r w:rsidR="00963BCB" w:rsidRPr="000B74DF">
        <w:rPr>
          <w:rFonts w:ascii="Arial" w:hAnsi="Arial" w:cs="Arial"/>
          <w:sz w:val="20"/>
          <w:szCs w:val="20"/>
        </w:rPr>
        <w:t xml:space="preserve"> de 202</w:t>
      </w:r>
      <w:r w:rsidR="00963BCB">
        <w:rPr>
          <w:rFonts w:ascii="Arial" w:hAnsi="Arial" w:cs="Arial"/>
          <w:sz w:val="20"/>
          <w:szCs w:val="20"/>
        </w:rPr>
        <w:t>3</w:t>
      </w:r>
      <w:r w:rsidR="003C0410" w:rsidRPr="000B74DF">
        <w:rPr>
          <w:rFonts w:ascii="Arial" w:eastAsia="Arial" w:hAnsi="Arial" w:cs="Arial"/>
          <w:sz w:val="20"/>
          <w:szCs w:val="20"/>
        </w:rPr>
        <w:t>, este rubro r</w:t>
      </w:r>
      <w:r w:rsidR="003C0410" w:rsidRPr="000B74DF">
        <w:rPr>
          <w:rFonts w:ascii="Arial" w:hAnsi="Arial" w:cs="Arial"/>
          <w:sz w:val="20"/>
          <w:szCs w:val="20"/>
        </w:rPr>
        <w:t xml:space="preserve">epresenta el </w:t>
      </w:r>
      <w:r w:rsidR="009A6E1A">
        <w:rPr>
          <w:rFonts w:ascii="Arial" w:hAnsi="Arial" w:cs="Arial"/>
          <w:sz w:val="20"/>
          <w:szCs w:val="20"/>
        </w:rPr>
        <w:t>2.3</w:t>
      </w:r>
      <w:r w:rsidR="000D4F10">
        <w:rPr>
          <w:rFonts w:ascii="Arial" w:hAnsi="Arial" w:cs="Arial"/>
          <w:sz w:val="20"/>
          <w:szCs w:val="20"/>
        </w:rPr>
        <w:t xml:space="preserve"> </w:t>
      </w:r>
      <w:r w:rsidR="00AF57A5">
        <w:rPr>
          <w:rFonts w:ascii="Arial" w:hAnsi="Arial" w:cs="Arial"/>
          <w:sz w:val="20"/>
          <w:szCs w:val="20"/>
        </w:rPr>
        <w:t>%</w:t>
      </w:r>
      <w:r w:rsidR="003C0410" w:rsidRPr="000B74DF">
        <w:rPr>
          <w:rFonts w:ascii="Arial" w:hAnsi="Arial" w:cs="Arial"/>
          <w:sz w:val="20"/>
          <w:szCs w:val="20"/>
        </w:rPr>
        <w:t xml:space="preserve"> del total del pasivo circulante.</w:t>
      </w:r>
    </w:p>
    <w:p w14:paraId="6A2E85CD" w14:textId="77777777" w:rsidR="003C0410" w:rsidRPr="000B74DF" w:rsidRDefault="003C0410" w:rsidP="00E903B1">
      <w:pPr>
        <w:autoSpaceDE w:val="0"/>
        <w:autoSpaceDN w:val="0"/>
        <w:adjustRightInd w:val="0"/>
        <w:jc w:val="both"/>
        <w:rPr>
          <w:rFonts w:ascii="Arial" w:hAnsi="Arial" w:cs="Arial"/>
          <w:b/>
          <w:bCs/>
          <w:sz w:val="20"/>
          <w:szCs w:val="20"/>
        </w:rPr>
      </w:pPr>
    </w:p>
    <w:p w14:paraId="15CFFEE3" w14:textId="4B724EA1" w:rsidR="003C0410" w:rsidRPr="000B74DF" w:rsidRDefault="001600DD" w:rsidP="009A6E1A">
      <w:pPr>
        <w:autoSpaceDE w:val="0"/>
        <w:autoSpaceDN w:val="0"/>
        <w:adjustRightInd w:val="0"/>
        <w:jc w:val="center"/>
        <w:rPr>
          <w:rFonts w:ascii="Arial" w:hAnsi="Arial" w:cs="Arial"/>
          <w:b/>
          <w:bCs/>
          <w:sz w:val="20"/>
          <w:szCs w:val="20"/>
        </w:rPr>
      </w:pPr>
      <w:r w:rsidRPr="001600DD">
        <w:drawing>
          <wp:inline distT="0" distB="0" distL="0" distR="0" wp14:anchorId="77CAF576" wp14:editId="4AD0E873">
            <wp:extent cx="3724275" cy="1333500"/>
            <wp:effectExtent l="0" t="0" r="9525" b="0"/>
            <wp:docPr id="1027027650"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24275" cy="1333500"/>
                    </a:xfrm>
                    <a:prstGeom prst="rect">
                      <a:avLst/>
                    </a:prstGeom>
                    <a:noFill/>
                    <a:ln>
                      <a:noFill/>
                    </a:ln>
                  </pic:spPr>
                </pic:pic>
              </a:graphicData>
            </a:graphic>
          </wp:inline>
        </w:drawing>
      </w:r>
    </w:p>
    <w:p w14:paraId="67721624" w14:textId="77777777" w:rsidR="00C051C4" w:rsidRDefault="00C051C4" w:rsidP="006C1A9F">
      <w:pPr>
        <w:autoSpaceDE w:val="0"/>
        <w:autoSpaceDN w:val="0"/>
        <w:adjustRightInd w:val="0"/>
        <w:jc w:val="both"/>
        <w:rPr>
          <w:rFonts w:ascii="Arial" w:hAnsi="Arial" w:cs="Arial"/>
          <w:b/>
          <w:bCs/>
          <w:sz w:val="20"/>
          <w:szCs w:val="20"/>
        </w:rPr>
      </w:pPr>
    </w:p>
    <w:p w14:paraId="1EC84E74" w14:textId="77777777" w:rsidR="003A4E21" w:rsidRDefault="003A4E21" w:rsidP="006C1A9F">
      <w:pPr>
        <w:autoSpaceDE w:val="0"/>
        <w:autoSpaceDN w:val="0"/>
        <w:adjustRightInd w:val="0"/>
        <w:jc w:val="both"/>
        <w:rPr>
          <w:rFonts w:ascii="Arial" w:hAnsi="Arial" w:cs="Arial"/>
          <w:b/>
          <w:bCs/>
          <w:sz w:val="20"/>
          <w:szCs w:val="20"/>
        </w:rPr>
      </w:pPr>
    </w:p>
    <w:p w14:paraId="057676C9" w14:textId="77777777" w:rsidR="003C0410" w:rsidRPr="000B74DF" w:rsidRDefault="006C1A9F" w:rsidP="00B4044D">
      <w:pPr>
        <w:pStyle w:val="Descripcin"/>
      </w:pPr>
      <w:r w:rsidRPr="000B74DF">
        <w:t>No circulante</w:t>
      </w:r>
    </w:p>
    <w:p w14:paraId="2CB7AACD" w14:textId="77777777" w:rsidR="003C0410" w:rsidRPr="000B74DF" w:rsidRDefault="003C0410" w:rsidP="006C1A9F">
      <w:pPr>
        <w:autoSpaceDE w:val="0"/>
        <w:autoSpaceDN w:val="0"/>
        <w:adjustRightInd w:val="0"/>
        <w:jc w:val="both"/>
        <w:rPr>
          <w:rFonts w:ascii="Arial" w:hAnsi="Arial" w:cs="Arial"/>
          <w:b/>
          <w:bCs/>
          <w:sz w:val="20"/>
          <w:szCs w:val="20"/>
        </w:rPr>
      </w:pPr>
    </w:p>
    <w:p w14:paraId="1D2053A4" w14:textId="41AB9D5A" w:rsidR="003C0410" w:rsidRPr="000B74DF" w:rsidRDefault="001600DD" w:rsidP="001E15AD">
      <w:pPr>
        <w:autoSpaceDE w:val="0"/>
        <w:autoSpaceDN w:val="0"/>
        <w:adjustRightInd w:val="0"/>
        <w:jc w:val="center"/>
        <w:rPr>
          <w:rFonts w:ascii="Arial" w:hAnsi="Arial" w:cs="Arial"/>
          <w:b/>
          <w:bCs/>
          <w:sz w:val="20"/>
          <w:szCs w:val="20"/>
        </w:rPr>
      </w:pPr>
      <w:r>
        <w:rPr>
          <w:rFonts w:ascii="Arial" w:hAnsi="Arial" w:cs="Arial"/>
          <w:b/>
          <w:bCs/>
          <w:noProof/>
          <w:sz w:val="20"/>
          <w:szCs w:val="20"/>
        </w:rPr>
        <w:drawing>
          <wp:inline distT="0" distB="0" distL="0" distR="0" wp14:anchorId="2627D736" wp14:editId="420C05BD">
            <wp:extent cx="6677025" cy="2402205"/>
            <wp:effectExtent l="0" t="0" r="0" b="0"/>
            <wp:docPr id="1159873278"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8">
                      <a:extLst>
                        <a:ext uri="{28A0092B-C50C-407E-A947-70E740481C1C}">
                          <a14:useLocalDpi xmlns:a14="http://schemas.microsoft.com/office/drawing/2010/main" val="0"/>
                        </a:ext>
                      </a:extLst>
                    </a:blip>
                    <a:srcRect l="1922" r="1840"/>
                    <a:stretch/>
                  </pic:blipFill>
                  <pic:spPr bwMode="auto">
                    <a:xfrm>
                      <a:off x="0" y="0"/>
                      <a:ext cx="6677025" cy="2402205"/>
                    </a:xfrm>
                    <a:prstGeom prst="rect">
                      <a:avLst/>
                    </a:prstGeom>
                    <a:noFill/>
                    <a:ln>
                      <a:noFill/>
                    </a:ln>
                    <a:extLst>
                      <a:ext uri="{53640926-AAD7-44D8-BBD7-CCE9431645EC}">
                        <a14:shadowObscured xmlns:a14="http://schemas.microsoft.com/office/drawing/2010/main"/>
                      </a:ext>
                    </a:extLst>
                  </pic:spPr>
                </pic:pic>
              </a:graphicData>
            </a:graphic>
          </wp:inline>
        </w:drawing>
      </w:r>
    </w:p>
    <w:p w14:paraId="7C3573E5" w14:textId="77777777" w:rsidR="003C0410" w:rsidRDefault="003C0410" w:rsidP="006C1A9F">
      <w:pPr>
        <w:autoSpaceDE w:val="0"/>
        <w:autoSpaceDN w:val="0"/>
        <w:adjustRightInd w:val="0"/>
        <w:jc w:val="both"/>
        <w:rPr>
          <w:rFonts w:ascii="Arial" w:hAnsi="Arial" w:cs="Arial"/>
          <w:b/>
          <w:bCs/>
          <w:i/>
          <w:sz w:val="20"/>
          <w:szCs w:val="20"/>
        </w:rPr>
      </w:pPr>
    </w:p>
    <w:p w14:paraId="29AC16AC" w14:textId="77777777" w:rsidR="003C0410" w:rsidRPr="00142B12" w:rsidRDefault="006C1A9F" w:rsidP="00142B12">
      <w:pPr>
        <w:pStyle w:val="Ttulo"/>
      </w:pPr>
      <w:r w:rsidRPr="00142B12">
        <w:t>Cuentas por pagar a largo plazo</w:t>
      </w:r>
    </w:p>
    <w:p w14:paraId="49EE8F56" w14:textId="77777777" w:rsidR="003C0410" w:rsidRPr="000B74DF" w:rsidRDefault="003C0410" w:rsidP="00E903B1">
      <w:pPr>
        <w:jc w:val="both"/>
        <w:outlineLvl w:val="0"/>
        <w:rPr>
          <w:rFonts w:ascii="Arial" w:hAnsi="Arial" w:cs="Arial"/>
          <w:bCs/>
          <w:iCs/>
          <w:sz w:val="20"/>
          <w:szCs w:val="20"/>
        </w:rPr>
      </w:pPr>
    </w:p>
    <w:p w14:paraId="5FFDC1B0" w14:textId="77777777" w:rsidR="003C0410" w:rsidRPr="000B74DF" w:rsidRDefault="003C0410" w:rsidP="00E903B1">
      <w:pPr>
        <w:jc w:val="both"/>
        <w:rPr>
          <w:rFonts w:ascii="Arial" w:hAnsi="Arial" w:cs="Arial"/>
          <w:sz w:val="20"/>
          <w:szCs w:val="20"/>
        </w:rPr>
      </w:pPr>
      <w:r w:rsidRPr="000B74DF">
        <w:rPr>
          <w:rFonts w:ascii="Arial" w:hAnsi="Arial" w:cs="Arial"/>
          <w:sz w:val="20"/>
          <w:szCs w:val="20"/>
        </w:rPr>
        <w:t>Este rubro del pasivo no circulante, refleja el registro de los compromisos contraídos a largo plazo, por la adquisición de bienes de consumo e inventariables, por la contratación de servicios y por otras deudas comerciales con proveedores; así como, por las obligaciones contraídas con contratistas por obra pública en bienes de dominio público y en bienes propios, las cuales se encuentran pendientes de liquidar.</w:t>
      </w:r>
    </w:p>
    <w:p w14:paraId="24FC68E9" w14:textId="77777777" w:rsidR="003C0410" w:rsidRPr="000B74DF" w:rsidRDefault="003C0410" w:rsidP="00E903B1">
      <w:pPr>
        <w:jc w:val="both"/>
        <w:rPr>
          <w:rFonts w:ascii="Arial" w:hAnsi="Arial" w:cs="Arial"/>
          <w:sz w:val="20"/>
          <w:szCs w:val="20"/>
        </w:rPr>
      </w:pPr>
    </w:p>
    <w:p w14:paraId="025182AC" w14:textId="64C25149" w:rsidR="003C0410" w:rsidRPr="000B74DF" w:rsidRDefault="003C0410" w:rsidP="00E903B1">
      <w:pPr>
        <w:jc w:val="both"/>
        <w:outlineLvl w:val="0"/>
        <w:rPr>
          <w:rFonts w:ascii="Arial" w:hAnsi="Arial" w:cs="Arial"/>
          <w:sz w:val="20"/>
          <w:szCs w:val="20"/>
        </w:rPr>
      </w:pPr>
      <w:r w:rsidRPr="000B74DF">
        <w:rPr>
          <w:rFonts w:ascii="Arial" w:hAnsi="Arial" w:cs="Arial"/>
          <w:sz w:val="20"/>
          <w:szCs w:val="20"/>
        </w:rPr>
        <w:t xml:space="preserve">El saldo de este rubro </w:t>
      </w:r>
      <w:r w:rsidR="00BA5600">
        <w:rPr>
          <w:rFonts w:ascii="Arial" w:hAnsi="Arial" w:cs="Arial"/>
          <w:sz w:val="20"/>
          <w:szCs w:val="20"/>
        </w:rPr>
        <w:t>a</w:t>
      </w:r>
      <w:r w:rsidR="00BA5600" w:rsidRPr="000B74DF">
        <w:rPr>
          <w:rFonts w:ascii="Arial" w:hAnsi="Arial" w:cs="Arial"/>
          <w:sz w:val="20"/>
          <w:szCs w:val="20"/>
        </w:rPr>
        <w:t>l 3</w:t>
      </w:r>
      <w:r w:rsidR="00BA5600">
        <w:rPr>
          <w:rFonts w:ascii="Arial" w:hAnsi="Arial" w:cs="Arial"/>
          <w:sz w:val="20"/>
          <w:szCs w:val="20"/>
        </w:rPr>
        <w:t>1</w:t>
      </w:r>
      <w:r w:rsidR="00BA5600" w:rsidRPr="000B74DF">
        <w:rPr>
          <w:rFonts w:ascii="Arial" w:hAnsi="Arial" w:cs="Arial"/>
          <w:sz w:val="20"/>
          <w:szCs w:val="20"/>
        </w:rPr>
        <w:t xml:space="preserve"> de </w:t>
      </w:r>
      <w:r w:rsidR="00963BCB">
        <w:rPr>
          <w:rFonts w:ascii="Arial" w:hAnsi="Arial" w:cs="Arial"/>
          <w:sz w:val="20"/>
          <w:szCs w:val="20"/>
        </w:rPr>
        <w:t>marzo</w:t>
      </w:r>
      <w:r w:rsidR="00963BCB" w:rsidRPr="000B74DF">
        <w:rPr>
          <w:rFonts w:ascii="Arial" w:hAnsi="Arial" w:cs="Arial"/>
          <w:sz w:val="20"/>
          <w:szCs w:val="20"/>
        </w:rPr>
        <w:t xml:space="preserve"> de 202</w:t>
      </w:r>
      <w:r w:rsidR="00963BCB">
        <w:rPr>
          <w:rFonts w:ascii="Arial" w:hAnsi="Arial" w:cs="Arial"/>
          <w:sz w:val="20"/>
          <w:szCs w:val="20"/>
        </w:rPr>
        <w:t xml:space="preserve">3, </w:t>
      </w:r>
      <w:r w:rsidRPr="000B74DF">
        <w:rPr>
          <w:rFonts w:ascii="Arial" w:hAnsi="Arial" w:cs="Arial"/>
          <w:sz w:val="20"/>
          <w:szCs w:val="20"/>
        </w:rPr>
        <w:t xml:space="preserve">ascendió a 2 mil </w:t>
      </w:r>
      <w:r w:rsidR="00A11290">
        <w:rPr>
          <w:rFonts w:ascii="Arial" w:hAnsi="Arial" w:cs="Arial"/>
          <w:sz w:val="20"/>
          <w:szCs w:val="20"/>
        </w:rPr>
        <w:t>26.6</w:t>
      </w:r>
      <w:r w:rsidRPr="000B74DF">
        <w:rPr>
          <w:rFonts w:ascii="Arial" w:hAnsi="Arial" w:cs="Arial"/>
          <w:sz w:val="20"/>
          <w:szCs w:val="20"/>
        </w:rPr>
        <w:t xml:space="preserve"> millones de pesos, y representa el 10.</w:t>
      </w:r>
      <w:r w:rsidR="00A11290">
        <w:rPr>
          <w:rFonts w:ascii="Arial" w:hAnsi="Arial" w:cs="Arial"/>
          <w:sz w:val="20"/>
          <w:szCs w:val="20"/>
        </w:rPr>
        <w:t>9</w:t>
      </w:r>
      <w:r w:rsidR="000D4F10">
        <w:rPr>
          <w:rFonts w:ascii="Arial" w:hAnsi="Arial" w:cs="Arial"/>
          <w:sz w:val="20"/>
          <w:szCs w:val="20"/>
        </w:rPr>
        <w:t xml:space="preserve"> </w:t>
      </w:r>
      <w:r w:rsidR="00553991">
        <w:rPr>
          <w:rFonts w:ascii="Arial" w:hAnsi="Arial" w:cs="Arial"/>
          <w:sz w:val="20"/>
          <w:szCs w:val="20"/>
        </w:rPr>
        <w:t xml:space="preserve">% </w:t>
      </w:r>
      <w:r w:rsidRPr="000B74DF">
        <w:rPr>
          <w:rFonts w:ascii="Arial" w:hAnsi="Arial" w:cs="Arial"/>
          <w:sz w:val="20"/>
          <w:szCs w:val="20"/>
        </w:rPr>
        <w:t>del total del pasivo no circulante.</w:t>
      </w:r>
    </w:p>
    <w:p w14:paraId="0C0EB3AA" w14:textId="77777777" w:rsidR="003C0410" w:rsidRPr="000B74DF" w:rsidRDefault="003C0410" w:rsidP="00E903B1">
      <w:pPr>
        <w:jc w:val="both"/>
        <w:outlineLvl w:val="0"/>
        <w:rPr>
          <w:rFonts w:ascii="Arial" w:hAnsi="Arial" w:cs="Arial"/>
          <w:sz w:val="20"/>
          <w:szCs w:val="20"/>
        </w:rPr>
      </w:pPr>
    </w:p>
    <w:p w14:paraId="2B0F368F" w14:textId="4A3303C9" w:rsidR="003C0410" w:rsidRPr="000B74DF" w:rsidRDefault="001600DD" w:rsidP="00A11290">
      <w:pPr>
        <w:jc w:val="center"/>
        <w:rPr>
          <w:rFonts w:ascii="Arial" w:hAnsi="Arial" w:cs="Arial"/>
          <w:sz w:val="20"/>
          <w:szCs w:val="20"/>
        </w:rPr>
      </w:pPr>
      <w:r w:rsidRPr="001600DD">
        <w:drawing>
          <wp:inline distT="0" distB="0" distL="0" distR="0" wp14:anchorId="3991038E" wp14:editId="6DA7674E">
            <wp:extent cx="3724275" cy="1304925"/>
            <wp:effectExtent l="0" t="0" r="9525" b="9525"/>
            <wp:docPr id="667415485"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24275" cy="1304925"/>
                    </a:xfrm>
                    <a:prstGeom prst="rect">
                      <a:avLst/>
                    </a:prstGeom>
                    <a:noFill/>
                    <a:ln>
                      <a:noFill/>
                    </a:ln>
                  </pic:spPr>
                </pic:pic>
              </a:graphicData>
            </a:graphic>
          </wp:inline>
        </w:drawing>
      </w:r>
    </w:p>
    <w:p w14:paraId="01ACE675" w14:textId="77777777" w:rsidR="003C0410" w:rsidRPr="000B74DF" w:rsidRDefault="003C0410" w:rsidP="00E903B1">
      <w:pPr>
        <w:jc w:val="both"/>
        <w:outlineLvl w:val="0"/>
        <w:rPr>
          <w:rFonts w:ascii="Arial" w:hAnsi="Arial" w:cs="Arial"/>
          <w:b/>
          <w:bCs/>
          <w:i/>
          <w:iCs/>
          <w:sz w:val="20"/>
          <w:szCs w:val="20"/>
        </w:rPr>
      </w:pPr>
    </w:p>
    <w:p w14:paraId="02A2623F" w14:textId="77777777" w:rsidR="003C0410" w:rsidRPr="00142B12" w:rsidRDefault="006C1A9F" w:rsidP="00142B12">
      <w:pPr>
        <w:pStyle w:val="Ttulo"/>
      </w:pPr>
      <w:r w:rsidRPr="00142B12">
        <w:lastRenderedPageBreak/>
        <w:t>Documentos por pagar a largo plazo</w:t>
      </w:r>
    </w:p>
    <w:p w14:paraId="2A9FB48C" w14:textId="77777777" w:rsidR="003C0410" w:rsidRPr="000B74DF" w:rsidRDefault="003C0410" w:rsidP="00E903B1">
      <w:pPr>
        <w:jc w:val="both"/>
        <w:outlineLvl w:val="0"/>
        <w:rPr>
          <w:rFonts w:ascii="Arial" w:hAnsi="Arial" w:cs="Arial"/>
          <w:b/>
          <w:bCs/>
          <w:i/>
          <w:iCs/>
          <w:sz w:val="20"/>
          <w:szCs w:val="20"/>
        </w:rPr>
      </w:pPr>
    </w:p>
    <w:p w14:paraId="4BDE3867" w14:textId="77777777" w:rsidR="003C0410" w:rsidRPr="000B74DF" w:rsidRDefault="003C0410" w:rsidP="00E903B1">
      <w:pPr>
        <w:jc w:val="both"/>
        <w:outlineLvl w:val="0"/>
        <w:rPr>
          <w:rFonts w:ascii="Arial" w:hAnsi="Arial" w:cs="Arial"/>
          <w:sz w:val="20"/>
          <w:szCs w:val="20"/>
        </w:rPr>
      </w:pPr>
      <w:r w:rsidRPr="000B74DF">
        <w:rPr>
          <w:rFonts w:ascii="Arial" w:hAnsi="Arial" w:cs="Arial"/>
          <w:sz w:val="20"/>
          <w:szCs w:val="20"/>
        </w:rPr>
        <w:t xml:space="preserve">Este rubro del pasivo no circulante corresponde a saldos por pagar a favor de contribuyentes por el cobro indebido o en demasía de impuestos federales, como el Impuesto Sobre la Renta, (ISR), Impuesto al Valor Agregado (IVA) y otras imposiciones, los cuales se encuentran pendientes de devolución o compensar a los contribuyentes. </w:t>
      </w:r>
    </w:p>
    <w:p w14:paraId="27269439" w14:textId="77777777" w:rsidR="003C0410" w:rsidRPr="000B74DF" w:rsidRDefault="003C0410" w:rsidP="00E903B1">
      <w:pPr>
        <w:jc w:val="both"/>
        <w:outlineLvl w:val="0"/>
        <w:rPr>
          <w:rFonts w:ascii="Arial" w:hAnsi="Arial" w:cs="Arial"/>
          <w:sz w:val="20"/>
          <w:szCs w:val="20"/>
        </w:rPr>
      </w:pPr>
    </w:p>
    <w:p w14:paraId="0E110928" w14:textId="44D540B5" w:rsidR="003C0410" w:rsidRPr="000B74DF" w:rsidRDefault="003C0410" w:rsidP="00E903B1">
      <w:pPr>
        <w:jc w:val="both"/>
        <w:outlineLvl w:val="0"/>
        <w:rPr>
          <w:rFonts w:ascii="Arial" w:hAnsi="Arial" w:cs="Arial"/>
          <w:bCs/>
          <w:iCs/>
          <w:sz w:val="20"/>
          <w:szCs w:val="20"/>
        </w:rPr>
      </w:pPr>
      <w:r w:rsidRPr="000B74DF">
        <w:rPr>
          <w:rFonts w:ascii="Arial" w:hAnsi="Arial" w:cs="Arial"/>
          <w:bCs/>
          <w:sz w:val="20"/>
          <w:szCs w:val="20"/>
        </w:rPr>
        <w:t xml:space="preserve">El saldo </w:t>
      </w:r>
      <w:r w:rsidR="00B362DB">
        <w:rPr>
          <w:rFonts w:ascii="Arial" w:hAnsi="Arial" w:cs="Arial"/>
          <w:sz w:val="20"/>
          <w:szCs w:val="20"/>
        </w:rPr>
        <w:t>a</w:t>
      </w:r>
      <w:r w:rsidR="00B362DB" w:rsidRPr="000B74DF">
        <w:rPr>
          <w:rFonts w:ascii="Arial" w:hAnsi="Arial" w:cs="Arial"/>
          <w:sz w:val="20"/>
          <w:szCs w:val="20"/>
        </w:rPr>
        <w:t>l 3</w:t>
      </w:r>
      <w:r w:rsidR="00B362DB">
        <w:rPr>
          <w:rFonts w:ascii="Arial" w:hAnsi="Arial" w:cs="Arial"/>
          <w:sz w:val="20"/>
          <w:szCs w:val="20"/>
        </w:rPr>
        <w:t>1</w:t>
      </w:r>
      <w:r w:rsidR="00B362DB" w:rsidRPr="000B74DF">
        <w:rPr>
          <w:rFonts w:ascii="Arial" w:hAnsi="Arial" w:cs="Arial"/>
          <w:sz w:val="20"/>
          <w:szCs w:val="20"/>
        </w:rPr>
        <w:t xml:space="preserve"> de </w:t>
      </w:r>
      <w:r w:rsidR="00963BCB">
        <w:rPr>
          <w:rFonts w:ascii="Arial" w:hAnsi="Arial" w:cs="Arial"/>
          <w:sz w:val="20"/>
          <w:szCs w:val="20"/>
        </w:rPr>
        <w:t>marzo</w:t>
      </w:r>
      <w:r w:rsidR="00963BCB" w:rsidRPr="000B74DF">
        <w:rPr>
          <w:rFonts w:ascii="Arial" w:hAnsi="Arial" w:cs="Arial"/>
          <w:sz w:val="20"/>
          <w:szCs w:val="20"/>
        </w:rPr>
        <w:t xml:space="preserve"> de 202</w:t>
      </w:r>
      <w:r w:rsidR="00963BCB">
        <w:rPr>
          <w:rFonts w:ascii="Arial" w:hAnsi="Arial" w:cs="Arial"/>
          <w:sz w:val="20"/>
          <w:szCs w:val="20"/>
        </w:rPr>
        <w:t>3,</w:t>
      </w:r>
      <w:r w:rsidRPr="000B74DF">
        <w:rPr>
          <w:rFonts w:ascii="Arial" w:hAnsi="Arial" w:cs="Arial"/>
          <w:bCs/>
          <w:sz w:val="20"/>
          <w:szCs w:val="20"/>
        </w:rPr>
        <w:t xml:space="preserve"> es de 0.1 millones de pesos</w:t>
      </w:r>
    </w:p>
    <w:p w14:paraId="3E98EAB8" w14:textId="77777777" w:rsidR="003C0410" w:rsidRPr="000B74DF" w:rsidRDefault="003C0410" w:rsidP="00E903B1">
      <w:pPr>
        <w:jc w:val="both"/>
        <w:outlineLvl w:val="0"/>
        <w:rPr>
          <w:rFonts w:ascii="Arial" w:hAnsi="Arial" w:cs="Arial"/>
          <w:sz w:val="20"/>
          <w:szCs w:val="20"/>
        </w:rPr>
      </w:pPr>
    </w:p>
    <w:p w14:paraId="0B716E9D" w14:textId="3A8F565D" w:rsidR="003C0410" w:rsidRPr="000B74DF" w:rsidRDefault="00F053E9" w:rsidP="003F4484">
      <w:pPr>
        <w:jc w:val="center"/>
        <w:outlineLvl w:val="0"/>
        <w:rPr>
          <w:rFonts w:ascii="Arial" w:hAnsi="Arial" w:cs="Arial"/>
          <w:sz w:val="20"/>
          <w:szCs w:val="20"/>
        </w:rPr>
      </w:pPr>
      <w:r w:rsidRPr="00F053E9">
        <w:drawing>
          <wp:inline distT="0" distB="0" distL="0" distR="0" wp14:anchorId="75DC4B1D" wp14:editId="698F53D1">
            <wp:extent cx="3724275" cy="1304925"/>
            <wp:effectExtent l="0" t="0" r="9525" b="9525"/>
            <wp:docPr id="347203925"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24275" cy="1304925"/>
                    </a:xfrm>
                    <a:prstGeom prst="rect">
                      <a:avLst/>
                    </a:prstGeom>
                    <a:noFill/>
                    <a:ln>
                      <a:noFill/>
                    </a:ln>
                  </pic:spPr>
                </pic:pic>
              </a:graphicData>
            </a:graphic>
          </wp:inline>
        </w:drawing>
      </w:r>
    </w:p>
    <w:p w14:paraId="19AD2161" w14:textId="77777777" w:rsidR="003C0410" w:rsidRPr="000B74DF" w:rsidRDefault="003C0410" w:rsidP="00E903B1">
      <w:pPr>
        <w:jc w:val="both"/>
        <w:rPr>
          <w:rFonts w:ascii="Arial" w:hAnsi="Arial" w:cs="Arial"/>
          <w:b/>
          <w:bCs/>
          <w:i/>
          <w:sz w:val="20"/>
          <w:szCs w:val="20"/>
        </w:rPr>
      </w:pPr>
    </w:p>
    <w:p w14:paraId="21E63D63" w14:textId="77777777" w:rsidR="003C0410" w:rsidRPr="000B74DF" w:rsidRDefault="003C0410" w:rsidP="00E903B1">
      <w:pPr>
        <w:jc w:val="both"/>
        <w:rPr>
          <w:rFonts w:ascii="Arial" w:hAnsi="Arial" w:cs="Arial"/>
          <w:b/>
          <w:bCs/>
          <w:i/>
          <w:sz w:val="20"/>
          <w:szCs w:val="20"/>
        </w:rPr>
      </w:pPr>
    </w:p>
    <w:p w14:paraId="18CDCCD1" w14:textId="77777777" w:rsidR="003C0410" w:rsidRPr="00142B12" w:rsidRDefault="006C1A9F" w:rsidP="00142B12">
      <w:pPr>
        <w:pStyle w:val="Ttulo"/>
      </w:pPr>
      <w:r w:rsidRPr="00142B12">
        <w:t>Deuda pública a largo plazo</w:t>
      </w:r>
    </w:p>
    <w:p w14:paraId="2A373D34" w14:textId="77777777" w:rsidR="003C0410" w:rsidRPr="000B74DF" w:rsidRDefault="003C0410" w:rsidP="00E903B1">
      <w:pPr>
        <w:jc w:val="both"/>
        <w:outlineLvl w:val="0"/>
        <w:rPr>
          <w:rFonts w:ascii="Arial" w:hAnsi="Arial" w:cs="Arial"/>
          <w:b/>
          <w:bCs/>
          <w:i/>
          <w:iCs/>
          <w:sz w:val="20"/>
          <w:szCs w:val="20"/>
        </w:rPr>
      </w:pPr>
    </w:p>
    <w:p w14:paraId="2433AE1D" w14:textId="58CE2B5E" w:rsidR="003C0410" w:rsidRPr="000B74DF" w:rsidRDefault="006F589D" w:rsidP="00E903B1">
      <w:pPr>
        <w:jc w:val="both"/>
        <w:rPr>
          <w:rFonts w:ascii="Arial" w:eastAsia="Arial" w:hAnsi="Arial" w:cs="Arial"/>
          <w:sz w:val="20"/>
          <w:szCs w:val="20"/>
        </w:rPr>
      </w:pPr>
      <w:r>
        <w:rPr>
          <w:rFonts w:ascii="Arial" w:hAnsi="Arial" w:cs="Arial"/>
          <w:sz w:val="20"/>
          <w:szCs w:val="20"/>
        </w:rPr>
        <w:t>A</w:t>
      </w:r>
      <w:r w:rsidRPr="000B74DF">
        <w:rPr>
          <w:rFonts w:ascii="Arial" w:hAnsi="Arial" w:cs="Arial"/>
          <w:sz w:val="20"/>
          <w:szCs w:val="20"/>
        </w:rPr>
        <w:t>l 3</w:t>
      </w:r>
      <w:r>
        <w:rPr>
          <w:rFonts w:ascii="Arial" w:hAnsi="Arial" w:cs="Arial"/>
          <w:sz w:val="20"/>
          <w:szCs w:val="20"/>
        </w:rPr>
        <w:t>1</w:t>
      </w:r>
      <w:r w:rsidRPr="000B74DF">
        <w:rPr>
          <w:rFonts w:ascii="Arial" w:hAnsi="Arial" w:cs="Arial"/>
          <w:sz w:val="20"/>
          <w:szCs w:val="20"/>
        </w:rPr>
        <w:t xml:space="preserve"> de </w:t>
      </w:r>
      <w:r w:rsidR="001F2495">
        <w:rPr>
          <w:rFonts w:ascii="Arial" w:hAnsi="Arial" w:cs="Arial"/>
          <w:sz w:val="20"/>
          <w:szCs w:val="20"/>
        </w:rPr>
        <w:t>marzo</w:t>
      </w:r>
      <w:r w:rsidR="001F2495" w:rsidRPr="000B74DF">
        <w:rPr>
          <w:rFonts w:ascii="Arial" w:hAnsi="Arial" w:cs="Arial"/>
          <w:sz w:val="20"/>
          <w:szCs w:val="20"/>
        </w:rPr>
        <w:t xml:space="preserve"> de 202</w:t>
      </w:r>
      <w:r w:rsidR="001F2495">
        <w:rPr>
          <w:rFonts w:ascii="Arial" w:hAnsi="Arial" w:cs="Arial"/>
          <w:sz w:val="20"/>
          <w:szCs w:val="20"/>
        </w:rPr>
        <w:t>3</w:t>
      </w:r>
      <w:r w:rsidR="003C0410" w:rsidRPr="000B74DF">
        <w:rPr>
          <w:rFonts w:ascii="Arial" w:eastAsia="Arial" w:hAnsi="Arial" w:cs="Arial"/>
          <w:sz w:val="20"/>
          <w:szCs w:val="20"/>
        </w:rPr>
        <w:t>, la deuda pública a largo plazo, reportó un saldo total de 1</w:t>
      </w:r>
      <w:r w:rsidR="003F4484">
        <w:rPr>
          <w:rFonts w:ascii="Arial" w:eastAsia="Arial" w:hAnsi="Arial" w:cs="Arial"/>
          <w:sz w:val="20"/>
          <w:szCs w:val="20"/>
        </w:rPr>
        <w:t>2</w:t>
      </w:r>
      <w:r w:rsidR="003C0410" w:rsidRPr="000B74DF">
        <w:rPr>
          <w:rFonts w:ascii="Arial" w:eastAsia="Arial" w:hAnsi="Arial" w:cs="Arial"/>
          <w:sz w:val="20"/>
          <w:szCs w:val="20"/>
        </w:rPr>
        <w:t xml:space="preserve"> mil </w:t>
      </w:r>
      <w:r w:rsidR="003F4484">
        <w:rPr>
          <w:rFonts w:ascii="Arial" w:eastAsia="Arial" w:hAnsi="Arial" w:cs="Arial"/>
          <w:sz w:val="20"/>
          <w:szCs w:val="20"/>
        </w:rPr>
        <w:t>688.7</w:t>
      </w:r>
      <w:r w:rsidR="003C0410" w:rsidRPr="000B74DF">
        <w:rPr>
          <w:rFonts w:ascii="Arial" w:eastAsia="Arial" w:hAnsi="Arial" w:cs="Arial"/>
          <w:sz w:val="20"/>
          <w:szCs w:val="20"/>
        </w:rPr>
        <w:t xml:space="preserve"> millones pesos, dicha deuda se tiene contratada con las siguientes instituciones bancarias, BANOBRAS, S.N.C., Banco Santander, S.A., BBVA Bancomer, S.A., y Banorte, S.A. </w:t>
      </w:r>
    </w:p>
    <w:p w14:paraId="6DAB472E" w14:textId="77777777" w:rsidR="003C0410" w:rsidRPr="000B74DF" w:rsidRDefault="003C0410" w:rsidP="00E903B1">
      <w:pPr>
        <w:jc w:val="both"/>
        <w:rPr>
          <w:rFonts w:ascii="Arial" w:eastAsia="Arial" w:hAnsi="Arial" w:cs="Arial"/>
          <w:sz w:val="20"/>
          <w:szCs w:val="20"/>
        </w:rPr>
      </w:pPr>
    </w:p>
    <w:p w14:paraId="5ED695D6" w14:textId="54AEE4E3" w:rsidR="003C0410" w:rsidRPr="000B74DF" w:rsidRDefault="003C0410" w:rsidP="00E903B1">
      <w:pPr>
        <w:jc w:val="both"/>
        <w:outlineLvl w:val="0"/>
        <w:rPr>
          <w:rFonts w:ascii="Arial" w:hAnsi="Arial" w:cs="Arial"/>
          <w:sz w:val="20"/>
          <w:szCs w:val="20"/>
        </w:rPr>
      </w:pPr>
      <w:r w:rsidRPr="000B74DF">
        <w:rPr>
          <w:rFonts w:ascii="Arial" w:hAnsi="Arial" w:cs="Arial"/>
          <w:sz w:val="20"/>
          <w:szCs w:val="20"/>
        </w:rPr>
        <w:t>Representa el 6</w:t>
      </w:r>
      <w:r w:rsidR="006E4A2C">
        <w:rPr>
          <w:rFonts w:ascii="Arial" w:hAnsi="Arial" w:cs="Arial"/>
          <w:sz w:val="20"/>
          <w:szCs w:val="20"/>
        </w:rPr>
        <w:t>8</w:t>
      </w:r>
      <w:r w:rsidR="000D4F10">
        <w:rPr>
          <w:rFonts w:ascii="Arial" w:hAnsi="Arial" w:cs="Arial"/>
          <w:sz w:val="20"/>
          <w:szCs w:val="20"/>
        </w:rPr>
        <w:t xml:space="preserve"> </w:t>
      </w:r>
      <w:r w:rsidR="001A375F">
        <w:rPr>
          <w:rFonts w:ascii="Arial" w:hAnsi="Arial" w:cs="Arial"/>
          <w:sz w:val="20"/>
          <w:szCs w:val="20"/>
        </w:rPr>
        <w:t>%</w:t>
      </w:r>
      <w:r w:rsidRPr="000B74DF">
        <w:rPr>
          <w:rFonts w:ascii="Arial" w:hAnsi="Arial" w:cs="Arial"/>
          <w:sz w:val="20"/>
          <w:szCs w:val="20"/>
        </w:rPr>
        <w:t xml:space="preserve"> del total del pasivo no circulante.</w:t>
      </w:r>
    </w:p>
    <w:p w14:paraId="693F22C2" w14:textId="77777777" w:rsidR="003C0410" w:rsidRPr="000B74DF" w:rsidRDefault="003C0410" w:rsidP="00E903B1">
      <w:pPr>
        <w:jc w:val="both"/>
        <w:outlineLvl w:val="0"/>
        <w:rPr>
          <w:rFonts w:ascii="Arial" w:hAnsi="Arial" w:cs="Arial"/>
          <w:sz w:val="20"/>
          <w:szCs w:val="20"/>
        </w:rPr>
      </w:pPr>
    </w:p>
    <w:p w14:paraId="36255B85" w14:textId="1A538D7A" w:rsidR="003C0410" w:rsidRPr="000B74DF" w:rsidRDefault="00F053E9" w:rsidP="003F4484">
      <w:pPr>
        <w:jc w:val="center"/>
        <w:outlineLvl w:val="0"/>
        <w:rPr>
          <w:rFonts w:ascii="Arial" w:hAnsi="Arial" w:cs="Arial"/>
          <w:sz w:val="20"/>
          <w:szCs w:val="20"/>
        </w:rPr>
      </w:pPr>
      <w:r w:rsidRPr="00F053E9">
        <w:drawing>
          <wp:inline distT="0" distB="0" distL="0" distR="0" wp14:anchorId="59506400" wp14:editId="41D4C342">
            <wp:extent cx="3724275" cy="1304925"/>
            <wp:effectExtent l="0" t="0" r="9525" b="9525"/>
            <wp:docPr id="6055616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24275" cy="1304925"/>
                    </a:xfrm>
                    <a:prstGeom prst="rect">
                      <a:avLst/>
                    </a:prstGeom>
                    <a:noFill/>
                    <a:ln>
                      <a:noFill/>
                    </a:ln>
                  </pic:spPr>
                </pic:pic>
              </a:graphicData>
            </a:graphic>
          </wp:inline>
        </w:drawing>
      </w:r>
    </w:p>
    <w:p w14:paraId="5234DE7F" w14:textId="77777777" w:rsidR="003C0410" w:rsidRPr="000B74DF" w:rsidRDefault="003C0410" w:rsidP="00E903B1">
      <w:pPr>
        <w:jc w:val="both"/>
        <w:rPr>
          <w:rFonts w:ascii="Arial" w:hAnsi="Arial" w:cs="Arial"/>
          <w:b/>
          <w:sz w:val="20"/>
          <w:szCs w:val="20"/>
        </w:rPr>
      </w:pPr>
    </w:p>
    <w:p w14:paraId="51489E87" w14:textId="77777777" w:rsidR="003C0410" w:rsidRPr="000B74DF" w:rsidRDefault="003C0410" w:rsidP="00E903B1">
      <w:pPr>
        <w:jc w:val="both"/>
        <w:rPr>
          <w:rFonts w:ascii="Arial" w:hAnsi="Arial" w:cs="Arial"/>
          <w:b/>
          <w:sz w:val="20"/>
          <w:szCs w:val="20"/>
        </w:rPr>
      </w:pPr>
    </w:p>
    <w:p w14:paraId="69F68C90" w14:textId="77777777" w:rsidR="003C0410" w:rsidRPr="00142B12" w:rsidRDefault="006C1A9F" w:rsidP="00142B12">
      <w:pPr>
        <w:pStyle w:val="Ttulo"/>
      </w:pPr>
      <w:r w:rsidRPr="00142B12">
        <w:t>Pasivos diferidos a largo plazo</w:t>
      </w:r>
    </w:p>
    <w:p w14:paraId="327B6341" w14:textId="77777777" w:rsidR="003C0410" w:rsidRPr="000B74DF" w:rsidRDefault="003C0410" w:rsidP="00E903B1">
      <w:pPr>
        <w:jc w:val="both"/>
        <w:outlineLvl w:val="0"/>
        <w:rPr>
          <w:rFonts w:ascii="Arial" w:hAnsi="Arial" w:cs="Arial"/>
          <w:b/>
          <w:bCs/>
          <w:i/>
          <w:sz w:val="20"/>
          <w:szCs w:val="20"/>
        </w:rPr>
      </w:pPr>
    </w:p>
    <w:p w14:paraId="429B8084" w14:textId="77777777" w:rsidR="003C0410" w:rsidRPr="000B74DF" w:rsidRDefault="003C0410" w:rsidP="00E903B1">
      <w:pPr>
        <w:autoSpaceDE w:val="0"/>
        <w:autoSpaceDN w:val="0"/>
        <w:adjustRightInd w:val="0"/>
        <w:jc w:val="both"/>
        <w:rPr>
          <w:rFonts w:ascii="Arial" w:hAnsi="Arial" w:cs="Arial"/>
          <w:sz w:val="20"/>
          <w:szCs w:val="20"/>
        </w:rPr>
      </w:pPr>
      <w:r w:rsidRPr="000B74DF">
        <w:rPr>
          <w:rFonts w:ascii="Arial" w:hAnsi="Arial" w:cs="Arial"/>
          <w:sz w:val="20"/>
          <w:szCs w:val="20"/>
        </w:rPr>
        <w:t>Este rubro del pasivo no circulante se integra por el registro de prestaciones salariales del personal de burocracia</w:t>
      </w:r>
      <w:r w:rsidR="00847D48">
        <w:rPr>
          <w:rFonts w:ascii="Arial" w:hAnsi="Arial" w:cs="Arial"/>
          <w:sz w:val="20"/>
          <w:szCs w:val="20"/>
        </w:rPr>
        <w:t xml:space="preserve"> y magisterio del Gobierno del e</w:t>
      </w:r>
      <w:r w:rsidRPr="000B74DF">
        <w:rPr>
          <w:rFonts w:ascii="Arial" w:hAnsi="Arial" w:cs="Arial"/>
          <w:sz w:val="20"/>
          <w:szCs w:val="20"/>
        </w:rPr>
        <w:t>stado como son: sueldos y salarios, horas extras, prima vacacional, bono de productividad, honorarios y aguinaldo devengado no pagado a la fecha que se informa, las aportaciones patronales al IMSS, ISSTECH, ISSSTE, FOVISSSTE, Cesantía y Vejez, SAR, FPSSTSP, INFONAVIT y el 2</w:t>
      </w:r>
      <w:r w:rsidR="000D4F10">
        <w:rPr>
          <w:rFonts w:ascii="Arial" w:hAnsi="Arial" w:cs="Arial"/>
          <w:sz w:val="20"/>
          <w:szCs w:val="20"/>
        </w:rPr>
        <w:t xml:space="preserve"> </w:t>
      </w:r>
      <w:r w:rsidR="00997CCF">
        <w:rPr>
          <w:rFonts w:ascii="Arial" w:hAnsi="Arial" w:cs="Arial"/>
          <w:sz w:val="20"/>
          <w:szCs w:val="20"/>
        </w:rPr>
        <w:t>%</w:t>
      </w:r>
      <w:r w:rsidRPr="000B74DF">
        <w:rPr>
          <w:rFonts w:ascii="Arial" w:hAnsi="Arial" w:cs="Arial"/>
          <w:sz w:val="20"/>
          <w:szCs w:val="20"/>
        </w:rPr>
        <w:t xml:space="preserve"> del Impuesto Sobre Nóminas. </w:t>
      </w:r>
    </w:p>
    <w:p w14:paraId="629E21DE" w14:textId="77777777" w:rsidR="003C0410" w:rsidRPr="000B74DF" w:rsidRDefault="003C0410" w:rsidP="00E903B1">
      <w:pPr>
        <w:autoSpaceDE w:val="0"/>
        <w:autoSpaceDN w:val="0"/>
        <w:adjustRightInd w:val="0"/>
        <w:jc w:val="both"/>
        <w:rPr>
          <w:rFonts w:ascii="Arial" w:hAnsi="Arial" w:cs="Arial"/>
          <w:sz w:val="20"/>
          <w:szCs w:val="20"/>
        </w:rPr>
      </w:pPr>
    </w:p>
    <w:p w14:paraId="67861A49" w14:textId="77777777" w:rsidR="003C0410" w:rsidRPr="000B74DF" w:rsidRDefault="003C0410" w:rsidP="00E903B1">
      <w:pPr>
        <w:jc w:val="both"/>
        <w:outlineLvl w:val="0"/>
        <w:rPr>
          <w:rFonts w:ascii="Arial" w:hAnsi="Arial" w:cs="Arial"/>
          <w:sz w:val="20"/>
          <w:szCs w:val="20"/>
        </w:rPr>
      </w:pPr>
      <w:r w:rsidRPr="000B74DF">
        <w:rPr>
          <w:rFonts w:ascii="Arial" w:hAnsi="Arial" w:cs="Arial"/>
          <w:sz w:val="20"/>
          <w:szCs w:val="20"/>
        </w:rPr>
        <w:t>También, forman parte los recursos de ayudas sociales para: personas e instituciones de enseñanza; becas para alumnos de diferentes niveles educativos, para programas de capacitación y para hijos de madres solteras; además, por los subsidios al campo y a los entes públicos; asimismo, por los pasivos trasladados de dependencias, transferencias a fideicomisos, aportaciones para seguros, viáticos, premios otorgados, reintegros de recursos, abonos bancarios por aclarar, y los rendimientos bancarios.</w:t>
      </w:r>
    </w:p>
    <w:p w14:paraId="1EAB5E27" w14:textId="77777777" w:rsidR="003C0410" w:rsidRPr="000B74DF" w:rsidRDefault="003C0410" w:rsidP="00E903B1">
      <w:pPr>
        <w:jc w:val="both"/>
        <w:outlineLvl w:val="0"/>
        <w:rPr>
          <w:rFonts w:ascii="Arial" w:hAnsi="Arial" w:cs="Arial"/>
          <w:sz w:val="20"/>
          <w:szCs w:val="20"/>
        </w:rPr>
      </w:pPr>
    </w:p>
    <w:p w14:paraId="2F47CCC5" w14:textId="25B10F38" w:rsidR="003C0410" w:rsidRPr="000B74DF" w:rsidRDefault="003C0410" w:rsidP="00E903B1">
      <w:pPr>
        <w:autoSpaceDE w:val="0"/>
        <w:autoSpaceDN w:val="0"/>
        <w:adjustRightInd w:val="0"/>
        <w:jc w:val="both"/>
        <w:rPr>
          <w:rFonts w:ascii="Arial" w:hAnsi="Arial" w:cs="Arial"/>
          <w:sz w:val="20"/>
          <w:szCs w:val="20"/>
        </w:rPr>
      </w:pPr>
      <w:r w:rsidRPr="000B74DF">
        <w:rPr>
          <w:rFonts w:ascii="Arial" w:hAnsi="Arial" w:cs="Arial"/>
          <w:sz w:val="20"/>
          <w:szCs w:val="20"/>
        </w:rPr>
        <w:t>Se incluyen en este rubro, el registro de las retenciones por servicios personales: seguro de vida,  ISSS, aportaciones al fondo de ahorro, recuperación de préstamos personales, préstamos con instituciones financieras, cuota sindical, aportaciones al seguro institucional, pensión alimenticia, servicio médico ISSSTE; además, de las retenciones y contribuciones a favo</w:t>
      </w:r>
      <w:r w:rsidR="00427E1E">
        <w:rPr>
          <w:rFonts w:ascii="Arial" w:hAnsi="Arial" w:cs="Arial"/>
          <w:sz w:val="20"/>
          <w:szCs w:val="20"/>
        </w:rPr>
        <w:t>r de terceros, 2</w:t>
      </w:r>
      <w:r w:rsidR="000D4F10">
        <w:rPr>
          <w:rFonts w:ascii="Arial" w:hAnsi="Arial" w:cs="Arial"/>
          <w:sz w:val="20"/>
          <w:szCs w:val="20"/>
        </w:rPr>
        <w:t xml:space="preserve"> </w:t>
      </w:r>
      <w:r w:rsidR="00427E1E">
        <w:rPr>
          <w:rFonts w:ascii="Arial" w:hAnsi="Arial" w:cs="Arial"/>
          <w:sz w:val="20"/>
          <w:szCs w:val="20"/>
        </w:rPr>
        <w:t>%</w:t>
      </w:r>
      <w:r w:rsidR="00DE0846">
        <w:rPr>
          <w:rFonts w:ascii="Arial" w:hAnsi="Arial" w:cs="Arial"/>
          <w:sz w:val="20"/>
          <w:szCs w:val="20"/>
        </w:rPr>
        <w:t xml:space="preserve"> </w:t>
      </w:r>
      <w:r w:rsidR="00847D48">
        <w:rPr>
          <w:rFonts w:ascii="Arial" w:hAnsi="Arial" w:cs="Arial"/>
          <w:sz w:val="20"/>
          <w:szCs w:val="20"/>
        </w:rPr>
        <w:t>del Impuesto Sobre N</w:t>
      </w:r>
      <w:r w:rsidRPr="000B74DF">
        <w:rPr>
          <w:rFonts w:ascii="Arial" w:hAnsi="Arial" w:cs="Arial"/>
          <w:sz w:val="20"/>
          <w:szCs w:val="20"/>
        </w:rPr>
        <w:t>óminas de prestadores de servicios, IVA retenido, así como, el ISR por honorarios y/o arrendamiento de inmuebles.</w:t>
      </w:r>
    </w:p>
    <w:p w14:paraId="708769CB" w14:textId="77777777" w:rsidR="003C0410" w:rsidRPr="000B74DF" w:rsidRDefault="003C0410" w:rsidP="00E903B1">
      <w:pPr>
        <w:autoSpaceDE w:val="0"/>
        <w:autoSpaceDN w:val="0"/>
        <w:adjustRightInd w:val="0"/>
        <w:jc w:val="both"/>
        <w:rPr>
          <w:rFonts w:ascii="Arial" w:hAnsi="Arial" w:cs="Arial"/>
          <w:sz w:val="20"/>
          <w:szCs w:val="20"/>
        </w:rPr>
      </w:pPr>
    </w:p>
    <w:p w14:paraId="15F294D9" w14:textId="77777777" w:rsidR="003C0410" w:rsidRPr="000B74DF" w:rsidRDefault="003C0410" w:rsidP="00E903B1">
      <w:pPr>
        <w:jc w:val="both"/>
        <w:outlineLvl w:val="0"/>
        <w:rPr>
          <w:rFonts w:ascii="Arial" w:hAnsi="Arial" w:cs="Arial"/>
          <w:sz w:val="20"/>
          <w:szCs w:val="20"/>
        </w:rPr>
      </w:pPr>
      <w:r w:rsidRPr="000B74DF">
        <w:rPr>
          <w:rFonts w:ascii="Arial" w:hAnsi="Arial" w:cs="Arial"/>
          <w:sz w:val="20"/>
          <w:szCs w:val="20"/>
        </w:rPr>
        <w:lastRenderedPageBreak/>
        <w:t>Además, por las retenciones efectuadas a los contratistas por obra pública, por los siguientes conceptos:</w:t>
      </w:r>
    </w:p>
    <w:p w14:paraId="1645054D" w14:textId="77777777" w:rsidR="003C0410" w:rsidRPr="000B74DF" w:rsidRDefault="003C0410" w:rsidP="00E903B1">
      <w:pPr>
        <w:jc w:val="both"/>
        <w:outlineLvl w:val="0"/>
        <w:rPr>
          <w:rFonts w:ascii="Arial" w:hAnsi="Arial" w:cs="Arial"/>
          <w:sz w:val="20"/>
          <w:szCs w:val="20"/>
        </w:rPr>
      </w:pPr>
    </w:p>
    <w:p w14:paraId="70E924D9" w14:textId="77777777" w:rsidR="003C0410" w:rsidRPr="000B74DF" w:rsidRDefault="003C0410" w:rsidP="00E903B1">
      <w:pPr>
        <w:numPr>
          <w:ilvl w:val="0"/>
          <w:numId w:val="24"/>
        </w:numPr>
        <w:tabs>
          <w:tab w:val="clear" w:pos="720"/>
        </w:tabs>
        <w:spacing w:after="120"/>
        <w:ind w:left="357" w:hanging="357"/>
        <w:jc w:val="both"/>
        <w:rPr>
          <w:rFonts w:ascii="Arial" w:hAnsi="Arial" w:cs="Arial"/>
          <w:sz w:val="20"/>
          <w:szCs w:val="20"/>
        </w:rPr>
      </w:pPr>
      <w:r w:rsidRPr="000B74DF">
        <w:rPr>
          <w:rFonts w:ascii="Arial" w:hAnsi="Arial" w:cs="Arial"/>
          <w:sz w:val="20"/>
          <w:szCs w:val="20"/>
        </w:rPr>
        <w:t>1</w:t>
      </w:r>
      <w:r w:rsidR="000D4F10">
        <w:rPr>
          <w:rFonts w:ascii="Arial" w:hAnsi="Arial" w:cs="Arial"/>
          <w:sz w:val="20"/>
          <w:szCs w:val="20"/>
        </w:rPr>
        <w:t xml:space="preserve"> </w:t>
      </w:r>
      <w:r w:rsidR="00427E1E">
        <w:rPr>
          <w:rFonts w:ascii="Arial" w:hAnsi="Arial" w:cs="Arial"/>
          <w:sz w:val="20"/>
          <w:szCs w:val="20"/>
        </w:rPr>
        <w:t>%</w:t>
      </w:r>
      <w:r w:rsidRPr="000B74DF">
        <w:rPr>
          <w:rFonts w:ascii="Arial" w:hAnsi="Arial" w:cs="Arial"/>
          <w:sz w:val="20"/>
          <w:szCs w:val="20"/>
        </w:rPr>
        <w:t xml:space="preserve"> de Aportación al Estado para Obras de Beneficio Social,</w:t>
      </w:r>
    </w:p>
    <w:p w14:paraId="3B379CC8" w14:textId="77777777" w:rsidR="003C0410" w:rsidRPr="000B74DF" w:rsidRDefault="003C0410" w:rsidP="00E903B1">
      <w:pPr>
        <w:numPr>
          <w:ilvl w:val="0"/>
          <w:numId w:val="24"/>
        </w:numPr>
        <w:tabs>
          <w:tab w:val="clear" w:pos="720"/>
        </w:tabs>
        <w:spacing w:after="120"/>
        <w:ind w:left="357" w:hanging="357"/>
        <w:jc w:val="both"/>
        <w:rPr>
          <w:rFonts w:ascii="Arial" w:hAnsi="Arial" w:cs="Arial"/>
          <w:sz w:val="20"/>
          <w:szCs w:val="20"/>
        </w:rPr>
      </w:pPr>
      <w:r w:rsidRPr="000B74DF">
        <w:rPr>
          <w:rFonts w:ascii="Arial" w:hAnsi="Arial" w:cs="Arial"/>
          <w:sz w:val="20"/>
          <w:szCs w:val="20"/>
        </w:rPr>
        <w:t>2 al millar para el Instituto de Capacitación de la Industria de la Construcción, y</w:t>
      </w:r>
    </w:p>
    <w:p w14:paraId="5F86798C" w14:textId="77777777" w:rsidR="003C0410" w:rsidRPr="000B74DF" w:rsidRDefault="003C0410" w:rsidP="00E903B1">
      <w:pPr>
        <w:numPr>
          <w:ilvl w:val="0"/>
          <w:numId w:val="24"/>
        </w:numPr>
        <w:tabs>
          <w:tab w:val="clear" w:pos="720"/>
        </w:tabs>
        <w:spacing w:after="120"/>
        <w:ind w:left="357" w:hanging="357"/>
        <w:jc w:val="both"/>
        <w:rPr>
          <w:rFonts w:ascii="Arial" w:hAnsi="Arial" w:cs="Arial"/>
          <w:sz w:val="20"/>
          <w:szCs w:val="20"/>
        </w:rPr>
      </w:pPr>
      <w:r w:rsidRPr="000B74DF">
        <w:rPr>
          <w:rFonts w:ascii="Arial" w:hAnsi="Arial" w:cs="Arial"/>
          <w:sz w:val="20"/>
          <w:szCs w:val="20"/>
        </w:rPr>
        <w:t>5 al millar de Inspección y Vigilancia.</w:t>
      </w:r>
    </w:p>
    <w:p w14:paraId="44F1E858" w14:textId="77777777" w:rsidR="003C0410" w:rsidRPr="000B74DF" w:rsidRDefault="003C0410" w:rsidP="00E903B1">
      <w:pPr>
        <w:jc w:val="both"/>
        <w:rPr>
          <w:rFonts w:ascii="Arial" w:hAnsi="Arial" w:cs="Arial"/>
          <w:sz w:val="20"/>
          <w:szCs w:val="20"/>
        </w:rPr>
      </w:pPr>
    </w:p>
    <w:p w14:paraId="0F6B54CF" w14:textId="77777777" w:rsidR="003C0410" w:rsidRPr="000B74DF" w:rsidRDefault="003C0410" w:rsidP="00E903B1">
      <w:pPr>
        <w:jc w:val="both"/>
        <w:rPr>
          <w:rFonts w:ascii="Arial" w:hAnsi="Arial" w:cs="Arial"/>
          <w:sz w:val="20"/>
          <w:szCs w:val="20"/>
        </w:rPr>
      </w:pPr>
      <w:r w:rsidRPr="000B74DF">
        <w:rPr>
          <w:rFonts w:ascii="Arial" w:hAnsi="Arial" w:cs="Arial"/>
          <w:sz w:val="20"/>
          <w:szCs w:val="20"/>
        </w:rPr>
        <w:t xml:space="preserve">Por otra parte, dentro este rubro se encuentra los préstamos del fondo auxiliar, las asignaciones presupuestarias por concepto de constancias de antecedentes no penales, los cheques en circulación no cobrados en oportunidad, descuentos por gastos funerarios, cheques cancelados, disciplinarios, remanentes de recursos, adeudos de gastos por responsabilidades y la actualización y recargos. </w:t>
      </w:r>
    </w:p>
    <w:p w14:paraId="23A13EB3" w14:textId="77777777" w:rsidR="003C0410" w:rsidRPr="000B74DF" w:rsidRDefault="003C0410" w:rsidP="00E903B1">
      <w:pPr>
        <w:jc w:val="both"/>
        <w:outlineLvl w:val="0"/>
        <w:rPr>
          <w:rFonts w:ascii="Arial" w:hAnsi="Arial" w:cs="Arial"/>
          <w:sz w:val="20"/>
          <w:szCs w:val="20"/>
        </w:rPr>
      </w:pPr>
    </w:p>
    <w:p w14:paraId="7BEF2706" w14:textId="13618FE1" w:rsidR="003C0410" w:rsidRPr="000B74DF" w:rsidRDefault="003C0410" w:rsidP="00E903B1">
      <w:pPr>
        <w:jc w:val="both"/>
        <w:outlineLvl w:val="0"/>
        <w:rPr>
          <w:rFonts w:ascii="Arial" w:hAnsi="Arial" w:cs="Arial"/>
          <w:sz w:val="20"/>
          <w:szCs w:val="20"/>
        </w:rPr>
      </w:pPr>
      <w:r w:rsidRPr="000B74DF">
        <w:rPr>
          <w:rFonts w:ascii="Arial" w:hAnsi="Arial" w:cs="Arial"/>
          <w:sz w:val="20"/>
          <w:szCs w:val="20"/>
        </w:rPr>
        <w:t xml:space="preserve">El saldo de este rubro </w:t>
      </w:r>
      <w:r w:rsidR="003008D5">
        <w:rPr>
          <w:rFonts w:ascii="Arial" w:hAnsi="Arial" w:cs="Arial"/>
          <w:sz w:val="20"/>
          <w:szCs w:val="20"/>
        </w:rPr>
        <w:t>a</w:t>
      </w:r>
      <w:r w:rsidR="003008D5" w:rsidRPr="000B74DF">
        <w:rPr>
          <w:rFonts w:ascii="Arial" w:hAnsi="Arial" w:cs="Arial"/>
          <w:sz w:val="20"/>
          <w:szCs w:val="20"/>
        </w:rPr>
        <w:t>l 3</w:t>
      </w:r>
      <w:r w:rsidR="003008D5">
        <w:rPr>
          <w:rFonts w:ascii="Arial" w:hAnsi="Arial" w:cs="Arial"/>
          <w:sz w:val="20"/>
          <w:szCs w:val="20"/>
        </w:rPr>
        <w:t>1</w:t>
      </w:r>
      <w:r w:rsidR="003008D5" w:rsidRPr="000B74DF">
        <w:rPr>
          <w:rFonts w:ascii="Arial" w:hAnsi="Arial" w:cs="Arial"/>
          <w:sz w:val="20"/>
          <w:szCs w:val="20"/>
        </w:rPr>
        <w:t xml:space="preserve"> de </w:t>
      </w:r>
      <w:r w:rsidR="001F2495">
        <w:rPr>
          <w:rFonts w:ascii="Arial" w:hAnsi="Arial" w:cs="Arial"/>
          <w:sz w:val="20"/>
          <w:szCs w:val="20"/>
        </w:rPr>
        <w:t>marzo</w:t>
      </w:r>
      <w:r w:rsidR="001F2495" w:rsidRPr="000B74DF">
        <w:rPr>
          <w:rFonts w:ascii="Arial" w:hAnsi="Arial" w:cs="Arial"/>
          <w:sz w:val="20"/>
          <w:szCs w:val="20"/>
        </w:rPr>
        <w:t xml:space="preserve"> de 202</w:t>
      </w:r>
      <w:r w:rsidR="001F2495">
        <w:rPr>
          <w:rFonts w:ascii="Arial" w:hAnsi="Arial" w:cs="Arial"/>
          <w:sz w:val="20"/>
          <w:szCs w:val="20"/>
        </w:rPr>
        <w:t>3</w:t>
      </w:r>
      <w:r w:rsidRPr="000B74DF">
        <w:rPr>
          <w:rFonts w:ascii="Arial" w:hAnsi="Arial" w:cs="Arial"/>
          <w:sz w:val="20"/>
          <w:szCs w:val="20"/>
        </w:rPr>
        <w:t xml:space="preserve">, ascendió a </w:t>
      </w:r>
      <w:r w:rsidR="003F4484">
        <w:rPr>
          <w:rFonts w:ascii="Arial" w:hAnsi="Arial" w:cs="Arial"/>
          <w:sz w:val="20"/>
          <w:szCs w:val="20"/>
        </w:rPr>
        <w:t>2</w:t>
      </w:r>
      <w:r w:rsidRPr="000B74DF">
        <w:rPr>
          <w:rFonts w:ascii="Arial" w:hAnsi="Arial" w:cs="Arial"/>
          <w:sz w:val="20"/>
          <w:szCs w:val="20"/>
        </w:rPr>
        <w:t xml:space="preserve"> mil </w:t>
      </w:r>
      <w:r w:rsidR="003F4484">
        <w:rPr>
          <w:rFonts w:ascii="Arial" w:hAnsi="Arial" w:cs="Arial"/>
          <w:sz w:val="20"/>
          <w:szCs w:val="20"/>
        </w:rPr>
        <w:t>973.7</w:t>
      </w:r>
      <w:r w:rsidRPr="000B74DF">
        <w:rPr>
          <w:rFonts w:ascii="Arial" w:hAnsi="Arial" w:cs="Arial"/>
          <w:sz w:val="20"/>
          <w:szCs w:val="20"/>
        </w:rPr>
        <w:t xml:space="preserve"> millones de pesos, y representa el </w:t>
      </w:r>
      <w:r w:rsidR="004A28A5">
        <w:rPr>
          <w:rFonts w:ascii="Arial" w:hAnsi="Arial" w:cs="Arial"/>
          <w:sz w:val="20"/>
          <w:szCs w:val="20"/>
        </w:rPr>
        <w:t>15.</w:t>
      </w:r>
      <w:r w:rsidR="003F4484">
        <w:rPr>
          <w:rFonts w:ascii="Arial" w:hAnsi="Arial" w:cs="Arial"/>
          <w:sz w:val="20"/>
          <w:szCs w:val="20"/>
        </w:rPr>
        <w:t>9</w:t>
      </w:r>
      <w:r w:rsidR="000D4F10">
        <w:rPr>
          <w:rFonts w:ascii="Arial" w:hAnsi="Arial" w:cs="Arial"/>
          <w:sz w:val="20"/>
          <w:szCs w:val="20"/>
        </w:rPr>
        <w:t xml:space="preserve"> </w:t>
      </w:r>
      <w:r w:rsidR="004A28A5">
        <w:rPr>
          <w:rFonts w:ascii="Arial" w:hAnsi="Arial" w:cs="Arial"/>
          <w:sz w:val="20"/>
          <w:szCs w:val="20"/>
        </w:rPr>
        <w:t>%</w:t>
      </w:r>
      <w:r w:rsidRPr="000B74DF">
        <w:rPr>
          <w:rFonts w:ascii="Arial" w:hAnsi="Arial" w:cs="Arial"/>
          <w:sz w:val="20"/>
          <w:szCs w:val="20"/>
        </w:rPr>
        <w:t xml:space="preserve"> del total del pasivo no circulante.</w:t>
      </w:r>
    </w:p>
    <w:p w14:paraId="20B914C2" w14:textId="77777777" w:rsidR="003C0410" w:rsidRPr="000B74DF" w:rsidRDefault="003C0410" w:rsidP="00E903B1">
      <w:pPr>
        <w:jc w:val="both"/>
        <w:outlineLvl w:val="0"/>
        <w:rPr>
          <w:rFonts w:ascii="Arial" w:hAnsi="Arial" w:cs="Arial"/>
          <w:sz w:val="20"/>
          <w:szCs w:val="20"/>
        </w:rPr>
      </w:pPr>
    </w:p>
    <w:p w14:paraId="775E0873" w14:textId="051D83A1" w:rsidR="003C0410" w:rsidRDefault="00F053E9" w:rsidP="003F4484">
      <w:pPr>
        <w:jc w:val="center"/>
        <w:outlineLvl w:val="0"/>
        <w:rPr>
          <w:rFonts w:ascii="Arial" w:hAnsi="Arial" w:cs="Arial"/>
          <w:b/>
          <w:bCs/>
          <w:i/>
          <w:sz w:val="20"/>
          <w:szCs w:val="20"/>
        </w:rPr>
      </w:pPr>
      <w:r w:rsidRPr="00F053E9">
        <w:drawing>
          <wp:inline distT="0" distB="0" distL="0" distR="0" wp14:anchorId="40A084D4" wp14:editId="7D857D1C">
            <wp:extent cx="3724275" cy="1304925"/>
            <wp:effectExtent l="0" t="0" r="9525" b="9525"/>
            <wp:docPr id="436968181"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24275" cy="1304925"/>
                    </a:xfrm>
                    <a:prstGeom prst="rect">
                      <a:avLst/>
                    </a:prstGeom>
                    <a:noFill/>
                    <a:ln>
                      <a:noFill/>
                    </a:ln>
                  </pic:spPr>
                </pic:pic>
              </a:graphicData>
            </a:graphic>
          </wp:inline>
        </w:drawing>
      </w:r>
    </w:p>
    <w:p w14:paraId="6D7729E6" w14:textId="77777777" w:rsidR="006C1A9F" w:rsidRDefault="006C1A9F" w:rsidP="00E903B1">
      <w:pPr>
        <w:jc w:val="both"/>
        <w:outlineLvl w:val="0"/>
        <w:rPr>
          <w:rFonts w:ascii="Arial" w:hAnsi="Arial" w:cs="Arial"/>
          <w:b/>
          <w:bCs/>
          <w:i/>
          <w:sz w:val="20"/>
          <w:szCs w:val="20"/>
        </w:rPr>
      </w:pPr>
    </w:p>
    <w:p w14:paraId="0F8F3BCB" w14:textId="77777777" w:rsidR="00BD2DDA" w:rsidRPr="000B74DF" w:rsidRDefault="00BD2DDA" w:rsidP="00E903B1">
      <w:pPr>
        <w:jc w:val="both"/>
        <w:outlineLvl w:val="0"/>
        <w:rPr>
          <w:rFonts w:ascii="Arial" w:hAnsi="Arial" w:cs="Arial"/>
          <w:b/>
          <w:bCs/>
          <w:i/>
          <w:sz w:val="20"/>
          <w:szCs w:val="20"/>
        </w:rPr>
      </w:pPr>
    </w:p>
    <w:p w14:paraId="04F58921" w14:textId="77777777" w:rsidR="003C0410" w:rsidRPr="00142B12" w:rsidRDefault="006C1A9F" w:rsidP="00142B12">
      <w:pPr>
        <w:pStyle w:val="Ttulo"/>
      </w:pPr>
      <w:r w:rsidRPr="00142B12">
        <w:t>Fondos y bienes de terceros en garantía y/o administración a largo plazo</w:t>
      </w:r>
    </w:p>
    <w:p w14:paraId="5A9A7B2C" w14:textId="77777777" w:rsidR="003C0410" w:rsidRPr="000B74DF" w:rsidRDefault="003C0410" w:rsidP="00E903B1">
      <w:pPr>
        <w:jc w:val="both"/>
        <w:outlineLvl w:val="0"/>
        <w:rPr>
          <w:rFonts w:ascii="Arial" w:hAnsi="Arial" w:cs="Arial"/>
          <w:sz w:val="20"/>
          <w:szCs w:val="20"/>
        </w:rPr>
      </w:pPr>
    </w:p>
    <w:p w14:paraId="73742C0F" w14:textId="2CB97876" w:rsidR="003C0410" w:rsidRPr="000B74DF" w:rsidRDefault="000B4661" w:rsidP="00E903B1">
      <w:pPr>
        <w:jc w:val="both"/>
        <w:outlineLvl w:val="0"/>
        <w:rPr>
          <w:rFonts w:ascii="Arial" w:hAnsi="Arial" w:cs="Arial"/>
          <w:sz w:val="20"/>
          <w:szCs w:val="20"/>
        </w:rPr>
      </w:pPr>
      <w:r>
        <w:rPr>
          <w:rFonts w:ascii="Arial" w:hAnsi="Arial" w:cs="Arial"/>
          <w:sz w:val="20"/>
          <w:szCs w:val="20"/>
        </w:rPr>
        <w:t>A</w:t>
      </w:r>
      <w:r w:rsidRPr="000B74DF">
        <w:rPr>
          <w:rFonts w:ascii="Arial" w:hAnsi="Arial" w:cs="Arial"/>
          <w:sz w:val="20"/>
          <w:szCs w:val="20"/>
        </w:rPr>
        <w:t>l 3</w:t>
      </w:r>
      <w:r>
        <w:rPr>
          <w:rFonts w:ascii="Arial" w:hAnsi="Arial" w:cs="Arial"/>
          <w:sz w:val="20"/>
          <w:szCs w:val="20"/>
        </w:rPr>
        <w:t>1</w:t>
      </w:r>
      <w:r w:rsidRPr="000B74DF">
        <w:rPr>
          <w:rFonts w:ascii="Arial" w:hAnsi="Arial" w:cs="Arial"/>
          <w:sz w:val="20"/>
          <w:szCs w:val="20"/>
        </w:rPr>
        <w:t xml:space="preserve"> de </w:t>
      </w:r>
      <w:r w:rsidR="001F2495">
        <w:rPr>
          <w:rFonts w:ascii="Arial" w:hAnsi="Arial" w:cs="Arial"/>
          <w:sz w:val="20"/>
          <w:szCs w:val="20"/>
        </w:rPr>
        <w:t>marzo</w:t>
      </w:r>
      <w:r w:rsidR="001F2495" w:rsidRPr="000B74DF">
        <w:rPr>
          <w:rFonts w:ascii="Arial" w:hAnsi="Arial" w:cs="Arial"/>
          <w:sz w:val="20"/>
          <w:szCs w:val="20"/>
        </w:rPr>
        <w:t xml:space="preserve"> de 202</w:t>
      </w:r>
      <w:r w:rsidR="001F2495">
        <w:rPr>
          <w:rFonts w:ascii="Arial" w:hAnsi="Arial" w:cs="Arial"/>
          <w:sz w:val="20"/>
          <w:szCs w:val="20"/>
        </w:rPr>
        <w:t>3</w:t>
      </w:r>
      <w:r w:rsidR="003C0410" w:rsidRPr="000B74DF">
        <w:rPr>
          <w:rFonts w:ascii="Arial" w:hAnsi="Arial" w:cs="Arial"/>
          <w:sz w:val="20"/>
          <w:szCs w:val="20"/>
        </w:rPr>
        <w:t>, el saldo de este rubro asciende a 92</w:t>
      </w:r>
      <w:r w:rsidR="00205947">
        <w:rPr>
          <w:rFonts w:ascii="Arial" w:hAnsi="Arial" w:cs="Arial"/>
          <w:sz w:val="20"/>
          <w:szCs w:val="20"/>
        </w:rPr>
        <w:t>4.8</w:t>
      </w:r>
      <w:r w:rsidR="003C0410" w:rsidRPr="000B74DF">
        <w:rPr>
          <w:rFonts w:ascii="Arial" w:hAnsi="Arial" w:cs="Arial"/>
          <w:sz w:val="20"/>
          <w:szCs w:val="20"/>
        </w:rPr>
        <w:t xml:space="preserve"> millones de pesos y corresponde a los siguientes fondos: Fondo de Garantía de Notariado del Estado, Fondo de Previsión del Seguro de Vida del personal de burocracia, Fondo Nacional de Desastres Naturales y Fondo Nacional de Habitaciones Populares.</w:t>
      </w:r>
    </w:p>
    <w:p w14:paraId="4ACB3CED" w14:textId="77777777" w:rsidR="003C0410" w:rsidRPr="000B74DF" w:rsidRDefault="003C0410" w:rsidP="00E903B1">
      <w:pPr>
        <w:jc w:val="both"/>
        <w:outlineLvl w:val="0"/>
        <w:rPr>
          <w:rFonts w:ascii="Arial" w:hAnsi="Arial" w:cs="Arial"/>
          <w:sz w:val="20"/>
          <w:szCs w:val="20"/>
        </w:rPr>
      </w:pPr>
    </w:p>
    <w:p w14:paraId="71ED2523" w14:textId="77777777" w:rsidR="003C0410" w:rsidRPr="000B74DF" w:rsidRDefault="003C0410" w:rsidP="00E903B1">
      <w:pPr>
        <w:jc w:val="both"/>
        <w:outlineLvl w:val="0"/>
        <w:rPr>
          <w:rFonts w:ascii="Arial" w:hAnsi="Arial" w:cs="Arial"/>
          <w:sz w:val="20"/>
          <w:szCs w:val="20"/>
        </w:rPr>
      </w:pPr>
      <w:r w:rsidRPr="000B74DF">
        <w:rPr>
          <w:rFonts w:ascii="Arial" w:hAnsi="Arial" w:cs="Arial"/>
          <w:sz w:val="20"/>
          <w:szCs w:val="20"/>
        </w:rPr>
        <w:t>Además, se integra por el registro de recursos administrados pertenecientes a los entes públicos, correspondiente a las obligaciones con recursos ajenos y recursos propios, destinados para programas en zonas prioritarias y vulnerables, y para el desarrollo de pueblos y comunidades indígenas.</w:t>
      </w:r>
    </w:p>
    <w:p w14:paraId="31B6B623" w14:textId="77777777" w:rsidR="003C0410" w:rsidRPr="000B74DF" w:rsidRDefault="003C0410" w:rsidP="00E903B1">
      <w:pPr>
        <w:jc w:val="both"/>
        <w:outlineLvl w:val="0"/>
        <w:rPr>
          <w:rFonts w:ascii="Arial" w:hAnsi="Arial" w:cs="Arial"/>
          <w:sz w:val="20"/>
          <w:szCs w:val="20"/>
        </w:rPr>
      </w:pPr>
    </w:p>
    <w:p w14:paraId="49763175" w14:textId="77777777" w:rsidR="003C0410" w:rsidRPr="000B74DF" w:rsidRDefault="003C0410" w:rsidP="00E903B1">
      <w:pPr>
        <w:jc w:val="both"/>
        <w:rPr>
          <w:rFonts w:ascii="Arial" w:eastAsia="Arial" w:hAnsi="Arial" w:cs="Arial"/>
          <w:sz w:val="20"/>
          <w:szCs w:val="20"/>
        </w:rPr>
      </w:pPr>
      <w:r w:rsidRPr="000B74DF">
        <w:rPr>
          <w:rFonts w:ascii="Arial" w:hAnsi="Arial" w:cs="Arial"/>
          <w:sz w:val="20"/>
          <w:szCs w:val="20"/>
        </w:rPr>
        <w:t xml:space="preserve">Asimismo, se incluyen dentro de este rubro, </w:t>
      </w:r>
      <w:r w:rsidRPr="000B74DF">
        <w:rPr>
          <w:rFonts w:ascii="Arial" w:eastAsia="Arial" w:hAnsi="Arial" w:cs="Arial"/>
          <w:sz w:val="20"/>
          <w:szCs w:val="20"/>
        </w:rPr>
        <w:t>los recursos derivados de la recaudación de impuestos municipales adm</w:t>
      </w:r>
      <w:r w:rsidR="000B4661">
        <w:rPr>
          <w:rFonts w:ascii="Arial" w:eastAsia="Arial" w:hAnsi="Arial" w:cs="Arial"/>
          <w:sz w:val="20"/>
          <w:szCs w:val="20"/>
        </w:rPr>
        <w:t>inistrados por el Gobierno del e</w:t>
      </w:r>
      <w:r w:rsidRPr="000B74DF">
        <w:rPr>
          <w:rFonts w:ascii="Arial" w:eastAsia="Arial" w:hAnsi="Arial" w:cs="Arial"/>
          <w:sz w:val="20"/>
          <w:szCs w:val="20"/>
        </w:rPr>
        <w:t xml:space="preserve">stado, por concepto de Impuestos a la propiedad inmobiliaria (predial, traslación de dominio y sobre fraccionamientos), </w:t>
      </w:r>
      <w:r w:rsidRPr="000B74DF">
        <w:rPr>
          <w:rFonts w:ascii="Arial" w:hAnsi="Arial" w:cs="Arial"/>
          <w:sz w:val="20"/>
          <w:szCs w:val="20"/>
        </w:rPr>
        <w:t>los rendimientos bancarios, costo de nóminas</w:t>
      </w:r>
      <w:r w:rsidR="007E7E1B">
        <w:rPr>
          <w:rFonts w:ascii="Arial" w:hAnsi="Arial" w:cs="Arial"/>
          <w:sz w:val="20"/>
          <w:szCs w:val="20"/>
        </w:rPr>
        <w:t xml:space="preserve">, cuotas </w:t>
      </w:r>
      <w:r w:rsidRPr="000B74DF">
        <w:rPr>
          <w:rFonts w:ascii="Arial" w:hAnsi="Arial" w:cs="Arial"/>
          <w:sz w:val="20"/>
          <w:szCs w:val="20"/>
        </w:rPr>
        <w:t>ISSTECH y 2</w:t>
      </w:r>
      <w:r w:rsidR="000D4F10">
        <w:rPr>
          <w:rFonts w:ascii="Arial" w:hAnsi="Arial" w:cs="Arial"/>
          <w:sz w:val="20"/>
          <w:szCs w:val="20"/>
        </w:rPr>
        <w:t xml:space="preserve"> </w:t>
      </w:r>
      <w:r w:rsidR="00DF26B1">
        <w:rPr>
          <w:rFonts w:ascii="Arial" w:hAnsi="Arial" w:cs="Arial"/>
          <w:sz w:val="20"/>
          <w:szCs w:val="20"/>
        </w:rPr>
        <w:t>%</w:t>
      </w:r>
      <w:r w:rsidR="004844A2">
        <w:rPr>
          <w:rFonts w:ascii="Arial" w:hAnsi="Arial" w:cs="Arial"/>
          <w:sz w:val="20"/>
          <w:szCs w:val="20"/>
        </w:rPr>
        <w:t xml:space="preserve"> del Impuesto Sobre Nóminas, </w:t>
      </w:r>
      <w:r w:rsidRPr="000B74DF">
        <w:rPr>
          <w:rFonts w:ascii="Arial" w:hAnsi="Arial" w:cs="Arial"/>
          <w:sz w:val="20"/>
          <w:szCs w:val="20"/>
        </w:rPr>
        <w:t>cheques en circulación no cobrados en su oportunidad, recursos de los programas Ama</w:t>
      </w:r>
      <w:r w:rsidR="000B4661">
        <w:rPr>
          <w:rFonts w:ascii="Arial" w:hAnsi="Arial" w:cs="Arial"/>
          <w:sz w:val="20"/>
          <w:szCs w:val="20"/>
        </w:rPr>
        <w:t xml:space="preserve">necer y </w:t>
      </w:r>
      <w:proofErr w:type="spellStart"/>
      <w:r w:rsidR="000B4661">
        <w:rPr>
          <w:rFonts w:ascii="Arial" w:hAnsi="Arial" w:cs="Arial"/>
          <w:sz w:val="20"/>
          <w:szCs w:val="20"/>
        </w:rPr>
        <w:t>Banmujer</w:t>
      </w:r>
      <w:proofErr w:type="spellEnd"/>
      <w:r w:rsidR="000B4661">
        <w:rPr>
          <w:rFonts w:ascii="Arial" w:hAnsi="Arial" w:cs="Arial"/>
          <w:sz w:val="20"/>
          <w:szCs w:val="20"/>
        </w:rPr>
        <w:t>, sobrantes de socorro de l</w:t>
      </w:r>
      <w:r w:rsidRPr="000B74DF">
        <w:rPr>
          <w:rFonts w:ascii="Arial" w:hAnsi="Arial" w:cs="Arial"/>
          <w:sz w:val="20"/>
          <w:szCs w:val="20"/>
        </w:rPr>
        <w:t xml:space="preserve">ey, reintegros de recursos, subsidio al empleo y maquila de cheques. </w:t>
      </w:r>
    </w:p>
    <w:p w14:paraId="5654400D" w14:textId="77777777" w:rsidR="003C0410" w:rsidRPr="000B74DF" w:rsidRDefault="003C0410" w:rsidP="00E903B1">
      <w:pPr>
        <w:jc w:val="both"/>
        <w:outlineLvl w:val="0"/>
        <w:rPr>
          <w:rFonts w:ascii="Arial" w:hAnsi="Arial" w:cs="Arial"/>
          <w:sz w:val="20"/>
          <w:szCs w:val="20"/>
        </w:rPr>
      </w:pPr>
    </w:p>
    <w:p w14:paraId="792A17CC" w14:textId="0EA40894" w:rsidR="003C0410" w:rsidRPr="000B74DF" w:rsidRDefault="003C0410" w:rsidP="00E903B1">
      <w:pPr>
        <w:jc w:val="both"/>
        <w:outlineLvl w:val="0"/>
        <w:rPr>
          <w:rFonts w:ascii="Arial" w:hAnsi="Arial" w:cs="Arial"/>
          <w:sz w:val="20"/>
          <w:szCs w:val="20"/>
        </w:rPr>
      </w:pPr>
      <w:r w:rsidRPr="000B74DF">
        <w:rPr>
          <w:rFonts w:ascii="Arial" w:hAnsi="Arial" w:cs="Arial"/>
          <w:sz w:val="20"/>
          <w:szCs w:val="20"/>
        </w:rPr>
        <w:t>Este ru</w:t>
      </w:r>
      <w:r w:rsidR="00AD5849">
        <w:rPr>
          <w:rFonts w:ascii="Arial" w:hAnsi="Arial" w:cs="Arial"/>
          <w:sz w:val="20"/>
          <w:szCs w:val="20"/>
        </w:rPr>
        <w:t>bro representa el 4.</w:t>
      </w:r>
      <w:r w:rsidR="00205947">
        <w:rPr>
          <w:rFonts w:ascii="Arial" w:hAnsi="Arial" w:cs="Arial"/>
          <w:sz w:val="20"/>
          <w:szCs w:val="20"/>
        </w:rPr>
        <w:t>9</w:t>
      </w:r>
      <w:r w:rsidR="000D4F10">
        <w:rPr>
          <w:rFonts w:ascii="Arial" w:hAnsi="Arial" w:cs="Arial"/>
          <w:sz w:val="20"/>
          <w:szCs w:val="20"/>
        </w:rPr>
        <w:t xml:space="preserve"> </w:t>
      </w:r>
      <w:r w:rsidR="00AD5849">
        <w:rPr>
          <w:rFonts w:ascii="Arial" w:hAnsi="Arial" w:cs="Arial"/>
          <w:sz w:val="20"/>
          <w:szCs w:val="20"/>
        </w:rPr>
        <w:t>%</w:t>
      </w:r>
      <w:r w:rsidRPr="000B74DF">
        <w:rPr>
          <w:rFonts w:ascii="Arial" w:hAnsi="Arial" w:cs="Arial"/>
          <w:sz w:val="20"/>
          <w:szCs w:val="20"/>
        </w:rPr>
        <w:t xml:space="preserve"> del total del pasivo no circulante.</w:t>
      </w:r>
    </w:p>
    <w:p w14:paraId="5EDFEE95" w14:textId="77777777" w:rsidR="003C0410" w:rsidRPr="000B74DF" w:rsidRDefault="003C0410" w:rsidP="00E903B1">
      <w:pPr>
        <w:jc w:val="both"/>
        <w:outlineLvl w:val="0"/>
        <w:rPr>
          <w:rFonts w:ascii="Arial" w:hAnsi="Arial" w:cs="Arial"/>
          <w:sz w:val="20"/>
          <w:szCs w:val="20"/>
        </w:rPr>
      </w:pPr>
    </w:p>
    <w:p w14:paraId="4FD0C589" w14:textId="78B0A1DF" w:rsidR="003C0410" w:rsidRPr="000B74DF" w:rsidRDefault="00442BDE" w:rsidP="00205947">
      <w:pPr>
        <w:jc w:val="center"/>
        <w:outlineLvl w:val="0"/>
        <w:rPr>
          <w:rFonts w:ascii="Arial" w:hAnsi="Arial" w:cs="Arial"/>
          <w:sz w:val="20"/>
          <w:szCs w:val="20"/>
        </w:rPr>
      </w:pPr>
      <w:r w:rsidRPr="00442BDE">
        <w:drawing>
          <wp:inline distT="0" distB="0" distL="0" distR="0" wp14:anchorId="63A367F4" wp14:editId="7E82BD99">
            <wp:extent cx="3724275" cy="1514475"/>
            <wp:effectExtent l="0" t="0" r="9525" b="9525"/>
            <wp:docPr id="291420264"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24275" cy="1514475"/>
                    </a:xfrm>
                    <a:prstGeom prst="rect">
                      <a:avLst/>
                    </a:prstGeom>
                    <a:noFill/>
                    <a:ln>
                      <a:noFill/>
                    </a:ln>
                  </pic:spPr>
                </pic:pic>
              </a:graphicData>
            </a:graphic>
          </wp:inline>
        </w:drawing>
      </w:r>
    </w:p>
    <w:p w14:paraId="1736F8D5" w14:textId="77777777" w:rsidR="003C0410" w:rsidRPr="000B74DF" w:rsidRDefault="003C0410" w:rsidP="00E903B1">
      <w:pPr>
        <w:jc w:val="both"/>
        <w:outlineLvl w:val="0"/>
        <w:rPr>
          <w:rFonts w:ascii="Arial" w:hAnsi="Arial" w:cs="Arial"/>
          <w:sz w:val="20"/>
          <w:szCs w:val="20"/>
        </w:rPr>
      </w:pPr>
    </w:p>
    <w:p w14:paraId="32F4B19C" w14:textId="77777777" w:rsidR="003C0410" w:rsidRDefault="003C0410" w:rsidP="00E903B1">
      <w:pPr>
        <w:jc w:val="both"/>
        <w:outlineLvl w:val="0"/>
        <w:rPr>
          <w:rFonts w:ascii="Arial" w:hAnsi="Arial" w:cs="Arial"/>
          <w:sz w:val="20"/>
          <w:szCs w:val="20"/>
        </w:rPr>
      </w:pPr>
    </w:p>
    <w:p w14:paraId="257C6D75" w14:textId="77777777" w:rsidR="00442BDE" w:rsidRPr="000B74DF" w:rsidRDefault="00442BDE" w:rsidP="00E903B1">
      <w:pPr>
        <w:jc w:val="both"/>
        <w:outlineLvl w:val="0"/>
        <w:rPr>
          <w:rFonts w:ascii="Arial" w:hAnsi="Arial" w:cs="Arial"/>
          <w:sz w:val="20"/>
          <w:szCs w:val="20"/>
        </w:rPr>
      </w:pPr>
    </w:p>
    <w:p w14:paraId="704E8A48" w14:textId="77777777" w:rsidR="003C0410" w:rsidRPr="00142B12" w:rsidRDefault="006C1A9F" w:rsidP="00142B12">
      <w:pPr>
        <w:pStyle w:val="Ttulo"/>
      </w:pPr>
      <w:r w:rsidRPr="00142B12">
        <w:lastRenderedPageBreak/>
        <w:t>Provisiones a largo plazo</w:t>
      </w:r>
    </w:p>
    <w:p w14:paraId="101BD97B" w14:textId="77777777" w:rsidR="003C0410" w:rsidRPr="000B74DF" w:rsidRDefault="003C0410" w:rsidP="00E903B1">
      <w:pPr>
        <w:autoSpaceDE w:val="0"/>
        <w:autoSpaceDN w:val="0"/>
        <w:adjustRightInd w:val="0"/>
        <w:jc w:val="both"/>
        <w:rPr>
          <w:rFonts w:ascii="Arial" w:hAnsi="Arial" w:cs="Arial"/>
          <w:b/>
          <w:bCs/>
          <w:i/>
          <w:sz w:val="20"/>
          <w:szCs w:val="20"/>
        </w:rPr>
      </w:pPr>
    </w:p>
    <w:p w14:paraId="1772F7C3" w14:textId="64863468" w:rsidR="003C0410" w:rsidRPr="000B74DF" w:rsidRDefault="001E1F0B" w:rsidP="00E903B1">
      <w:pPr>
        <w:jc w:val="both"/>
        <w:outlineLvl w:val="0"/>
        <w:rPr>
          <w:rFonts w:ascii="Arial" w:hAnsi="Arial" w:cs="Arial"/>
          <w:sz w:val="20"/>
          <w:szCs w:val="20"/>
        </w:rPr>
      </w:pPr>
      <w:r>
        <w:rPr>
          <w:rFonts w:ascii="Arial" w:hAnsi="Arial" w:cs="Arial"/>
          <w:sz w:val="20"/>
          <w:szCs w:val="20"/>
        </w:rPr>
        <w:t>A</w:t>
      </w:r>
      <w:r w:rsidRPr="000B74DF">
        <w:rPr>
          <w:rFonts w:ascii="Arial" w:hAnsi="Arial" w:cs="Arial"/>
          <w:sz w:val="20"/>
          <w:szCs w:val="20"/>
        </w:rPr>
        <w:t>l 3</w:t>
      </w:r>
      <w:r>
        <w:rPr>
          <w:rFonts w:ascii="Arial" w:hAnsi="Arial" w:cs="Arial"/>
          <w:sz w:val="20"/>
          <w:szCs w:val="20"/>
        </w:rPr>
        <w:t>1</w:t>
      </w:r>
      <w:r w:rsidRPr="000B74DF">
        <w:rPr>
          <w:rFonts w:ascii="Arial" w:hAnsi="Arial" w:cs="Arial"/>
          <w:sz w:val="20"/>
          <w:szCs w:val="20"/>
        </w:rPr>
        <w:t xml:space="preserve"> de </w:t>
      </w:r>
      <w:r w:rsidR="001F2495">
        <w:rPr>
          <w:rFonts w:ascii="Arial" w:hAnsi="Arial" w:cs="Arial"/>
          <w:sz w:val="20"/>
          <w:szCs w:val="20"/>
        </w:rPr>
        <w:t>marzo</w:t>
      </w:r>
      <w:r w:rsidR="001F2495" w:rsidRPr="000B74DF">
        <w:rPr>
          <w:rFonts w:ascii="Arial" w:hAnsi="Arial" w:cs="Arial"/>
          <w:sz w:val="20"/>
          <w:szCs w:val="20"/>
        </w:rPr>
        <w:t xml:space="preserve"> de 202</w:t>
      </w:r>
      <w:r w:rsidR="001F2495">
        <w:rPr>
          <w:rFonts w:ascii="Arial" w:hAnsi="Arial" w:cs="Arial"/>
          <w:sz w:val="20"/>
          <w:szCs w:val="20"/>
        </w:rPr>
        <w:t>3</w:t>
      </w:r>
      <w:r w:rsidR="003C0410" w:rsidRPr="000B74DF">
        <w:rPr>
          <w:rFonts w:ascii="Arial" w:hAnsi="Arial" w:cs="Arial"/>
          <w:sz w:val="20"/>
          <w:szCs w:val="20"/>
        </w:rPr>
        <w:t xml:space="preserve">, este rubro del pasivo no circulante, asciende a </w:t>
      </w:r>
      <w:r w:rsidR="00D40C93">
        <w:rPr>
          <w:rFonts w:ascii="Arial" w:hAnsi="Arial" w:cs="Arial"/>
          <w:sz w:val="20"/>
          <w:szCs w:val="20"/>
        </w:rPr>
        <w:t>5</w:t>
      </w:r>
      <w:r w:rsidR="006657F0">
        <w:rPr>
          <w:rFonts w:ascii="Arial" w:hAnsi="Arial" w:cs="Arial"/>
          <w:sz w:val="20"/>
          <w:szCs w:val="20"/>
        </w:rPr>
        <w:t>6.2</w:t>
      </w:r>
      <w:r w:rsidR="003C0410" w:rsidRPr="000B74DF">
        <w:rPr>
          <w:rFonts w:ascii="Arial" w:hAnsi="Arial" w:cs="Arial"/>
          <w:sz w:val="20"/>
          <w:szCs w:val="20"/>
        </w:rPr>
        <w:t xml:space="preserve"> millones de pesos, integrado por la provisión para demandas y juicios, provisión para pensiones y por la provisión para contingencias a largo plazo, para hacer frente a casos fortuitos, que resulten de la operatividad de los entes públicos</w:t>
      </w:r>
      <w:r>
        <w:rPr>
          <w:rFonts w:ascii="Arial" w:hAnsi="Arial" w:cs="Arial"/>
          <w:sz w:val="20"/>
          <w:szCs w:val="20"/>
        </w:rPr>
        <w:t xml:space="preserve"> que conforman el Gobierno del e</w:t>
      </w:r>
      <w:r w:rsidR="003C0410" w:rsidRPr="000B74DF">
        <w:rPr>
          <w:rFonts w:ascii="Arial" w:hAnsi="Arial" w:cs="Arial"/>
          <w:sz w:val="20"/>
          <w:szCs w:val="20"/>
        </w:rPr>
        <w:t>stado de Chiapas.</w:t>
      </w:r>
    </w:p>
    <w:p w14:paraId="3097B088" w14:textId="77777777" w:rsidR="003C0410" w:rsidRPr="000B74DF" w:rsidRDefault="003C0410" w:rsidP="00E903B1">
      <w:pPr>
        <w:jc w:val="both"/>
        <w:outlineLvl w:val="0"/>
        <w:rPr>
          <w:rFonts w:ascii="Arial" w:hAnsi="Arial" w:cs="Arial"/>
          <w:sz w:val="20"/>
          <w:szCs w:val="20"/>
        </w:rPr>
      </w:pPr>
    </w:p>
    <w:p w14:paraId="465C3031" w14:textId="77777777" w:rsidR="003C0410" w:rsidRPr="000B74DF" w:rsidRDefault="003C0410" w:rsidP="00E903B1">
      <w:pPr>
        <w:jc w:val="both"/>
        <w:outlineLvl w:val="0"/>
        <w:rPr>
          <w:rFonts w:ascii="Arial" w:hAnsi="Arial" w:cs="Arial"/>
          <w:sz w:val="20"/>
          <w:szCs w:val="20"/>
        </w:rPr>
      </w:pPr>
      <w:r w:rsidRPr="000B74DF">
        <w:rPr>
          <w:rFonts w:ascii="Arial" w:hAnsi="Arial" w:cs="Arial"/>
          <w:sz w:val="20"/>
          <w:szCs w:val="20"/>
        </w:rPr>
        <w:t>Representa el 0.3</w:t>
      </w:r>
      <w:r w:rsidR="000D4F10">
        <w:rPr>
          <w:rFonts w:ascii="Arial" w:hAnsi="Arial" w:cs="Arial"/>
          <w:sz w:val="20"/>
          <w:szCs w:val="20"/>
        </w:rPr>
        <w:t xml:space="preserve"> </w:t>
      </w:r>
      <w:r w:rsidR="004548C0">
        <w:rPr>
          <w:rFonts w:ascii="Arial" w:hAnsi="Arial" w:cs="Arial"/>
          <w:sz w:val="20"/>
          <w:szCs w:val="20"/>
        </w:rPr>
        <w:t>%</w:t>
      </w:r>
      <w:r w:rsidRPr="000B74DF">
        <w:rPr>
          <w:rFonts w:ascii="Arial" w:hAnsi="Arial" w:cs="Arial"/>
          <w:sz w:val="20"/>
          <w:szCs w:val="20"/>
        </w:rPr>
        <w:t xml:space="preserve"> del total del pasivo no circulante.</w:t>
      </w:r>
    </w:p>
    <w:p w14:paraId="59B19906" w14:textId="77777777" w:rsidR="003C0410" w:rsidRPr="000B74DF" w:rsidRDefault="003C0410" w:rsidP="00E903B1">
      <w:pPr>
        <w:jc w:val="both"/>
        <w:outlineLvl w:val="0"/>
        <w:rPr>
          <w:rFonts w:ascii="Arial" w:hAnsi="Arial" w:cs="Arial"/>
          <w:sz w:val="20"/>
          <w:szCs w:val="20"/>
        </w:rPr>
      </w:pPr>
    </w:p>
    <w:p w14:paraId="0D485120" w14:textId="3FC4D26D" w:rsidR="003C0410" w:rsidRPr="000B74DF" w:rsidRDefault="00EE5674" w:rsidP="006657F0">
      <w:pPr>
        <w:jc w:val="center"/>
        <w:outlineLvl w:val="0"/>
        <w:rPr>
          <w:rFonts w:ascii="Arial" w:hAnsi="Arial" w:cs="Arial"/>
          <w:sz w:val="20"/>
          <w:szCs w:val="20"/>
        </w:rPr>
      </w:pPr>
      <w:r w:rsidRPr="00EE5674">
        <w:drawing>
          <wp:inline distT="0" distB="0" distL="0" distR="0" wp14:anchorId="03AD020F" wp14:editId="403EAECD">
            <wp:extent cx="3724275" cy="1304925"/>
            <wp:effectExtent l="0" t="0" r="9525" b="9525"/>
            <wp:docPr id="809031304"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24275" cy="1304925"/>
                    </a:xfrm>
                    <a:prstGeom prst="rect">
                      <a:avLst/>
                    </a:prstGeom>
                    <a:noFill/>
                    <a:ln>
                      <a:noFill/>
                    </a:ln>
                  </pic:spPr>
                </pic:pic>
              </a:graphicData>
            </a:graphic>
          </wp:inline>
        </w:drawing>
      </w:r>
    </w:p>
    <w:p w14:paraId="2A5CF937" w14:textId="77777777" w:rsidR="003C0410" w:rsidRPr="000B74DF" w:rsidRDefault="003C0410" w:rsidP="00E903B1">
      <w:pPr>
        <w:jc w:val="both"/>
        <w:outlineLvl w:val="0"/>
        <w:rPr>
          <w:rFonts w:ascii="Arial" w:hAnsi="Arial" w:cs="Arial"/>
          <w:sz w:val="20"/>
          <w:szCs w:val="20"/>
        </w:rPr>
      </w:pPr>
    </w:p>
    <w:p w14:paraId="3F8860E5" w14:textId="77777777" w:rsidR="003C0410" w:rsidRPr="000B74DF" w:rsidRDefault="003C0410" w:rsidP="00E903B1">
      <w:pPr>
        <w:jc w:val="both"/>
        <w:outlineLvl w:val="0"/>
        <w:rPr>
          <w:rFonts w:ascii="Arial" w:hAnsi="Arial" w:cs="Arial"/>
          <w:sz w:val="20"/>
          <w:szCs w:val="20"/>
        </w:rPr>
      </w:pPr>
    </w:p>
    <w:p w14:paraId="308EE42A" w14:textId="77777777" w:rsidR="00405C32" w:rsidRPr="001F2495" w:rsidRDefault="00405C32" w:rsidP="000A2655">
      <w:pPr>
        <w:jc w:val="center"/>
        <w:rPr>
          <w:rFonts w:ascii="Arial" w:eastAsia="Times New Roman" w:hAnsi="Arial" w:cs="Arial"/>
          <w:b/>
          <w:bCs/>
          <w:caps/>
          <w:sz w:val="24"/>
          <w:szCs w:val="24"/>
          <w:lang w:val="es-ES" w:eastAsia="es-ES"/>
        </w:rPr>
      </w:pPr>
      <w:bookmarkStart w:id="2" w:name="_Hlk129620451"/>
      <w:r w:rsidRPr="001F2495">
        <w:rPr>
          <w:rFonts w:ascii="Arial" w:eastAsia="Times New Roman" w:hAnsi="Arial" w:cs="Arial"/>
          <w:b/>
          <w:bCs/>
          <w:sz w:val="24"/>
          <w:szCs w:val="24"/>
          <w:lang w:val="es-ES" w:eastAsia="es-ES"/>
        </w:rPr>
        <w:t>Notas al estado de variación en la hacienda pública</w:t>
      </w:r>
    </w:p>
    <w:p w14:paraId="74D3F87F" w14:textId="77777777" w:rsidR="00405C32" w:rsidRPr="001F2495" w:rsidRDefault="00405C32" w:rsidP="00405C32">
      <w:pPr>
        <w:jc w:val="both"/>
        <w:outlineLvl w:val="0"/>
        <w:rPr>
          <w:rFonts w:ascii="Arial" w:eastAsia="Times New Roman" w:hAnsi="Arial" w:cs="Arial"/>
          <w:sz w:val="20"/>
          <w:szCs w:val="20"/>
        </w:rPr>
      </w:pPr>
    </w:p>
    <w:p w14:paraId="0D1245D7" w14:textId="77777777" w:rsidR="00415110" w:rsidRDefault="00405C32" w:rsidP="00405C32">
      <w:pPr>
        <w:jc w:val="both"/>
        <w:outlineLvl w:val="0"/>
        <w:rPr>
          <w:rFonts w:ascii="Arial" w:eastAsia="Times New Roman" w:hAnsi="Arial" w:cs="Arial"/>
          <w:sz w:val="20"/>
          <w:szCs w:val="20"/>
        </w:rPr>
      </w:pPr>
      <w:r w:rsidRPr="001F2495">
        <w:rPr>
          <w:rFonts w:ascii="Arial" w:eastAsia="Times New Roman" w:hAnsi="Arial" w:cs="Arial"/>
          <w:sz w:val="20"/>
          <w:szCs w:val="20"/>
        </w:rPr>
        <w:t xml:space="preserve">La hacienda pública representa el importe de los bienes y derechos que son propiedad del Gobierno del estado de Chiapas, dicho importe es modificado principalmente por el resultado positivo obtenido al 31 de </w:t>
      </w:r>
      <w:r w:rsidR="001F2495" w:rsidRPr="001F2495">
        <w:rPr>
          <w:rFonts w:ascii="Arial" w:hAnsi="Arial" w:cs="Arial"/>
          <w:sz w:val="20"/>
          <w:szCs w:val="20"/>
        </w:rPr>
        <w:t>marzo de 2023</w:t>
      </w:r>
      <w:r w:rsidRPr="001F2495">
        <w:rPr>
          <w:rFonts w:ascii="Arial" w:eastAsia="Times New Roman" w:hAnsi="Arial" w:cs="Arial"/>
          <w:sz w:val="20"/>
          <w:szCs w:val="20"/>
        </w:rPr>
        <w:t xml:space="preserve">, el cual asciende a </w:t>
      </w:r>
      <w:r w:rsidR="00EA1D47">
        <w:rPr>
          <w:rFonts w:ascii="Arial" w:eastAsia="Times New Roman" w:hAnsi="Arial" w:cs="Arial"/>
          <w:sz w:val="20"/>
          <w:szCs w:val="20"/>
        </w:rPr>
        <w:t>11</w:t>
      </w:r>
      <w:r w:rsidRPr="001F2495">
        <w:rPr>
          <w:rFonts w:ascii="Arial" w:eastAsia="Times New Roman" w:hAnsi="Arial" w:cs="Arial"/>
          <w:sz w:val="20"/>
          <w:szCs w:val="20"/>
        </w:rPr>
        <w:t xml:space="preserve"> mil </w:t>
      </w:r>
      <w:r w:rsidR="00EA1D47">
        <w:rPr>
          <w:rFonts w:ascii="Arial" w:eastAsia="Times New Roman" w:hAnsi="Arial" w:cs="Arial"/>
          <w:sz w:val="20"/>
          <w:szCs w:val="20"/>
        </w:rPr>
        <w:t>401.6</w:t>
      </w:r>
      <w:r w:rsidRPr="001F2495">
        <w:rPr>
          <w:rFonts w:ascii="Arial" w:eastAsia="Times New Roman" w:hAnsi="Arial" w:cs="Arial"/>
          <w:sz w:val="20"/>
          <w:szCs w:val="20"/>
        </w:rPr>
        <w:t xml:space="preserve"> millones de pesos. Las variaciones representan la disponibilidad para la continuidad de obras en proceso, de la misma manera, es afectado por el resultado derivado del registro de operaciones de ejercicios anteriores por reintegros, devoluciones, depuración y regularización de saldos, así como, gastos de fideicomisos no recuperables; a la fecha, la hacienda pública refleja un saldo de 5</w:t>
      </w:r>
      <w:r w:rsidR="00EA1D47">
        <w:rPr>
          <w:rFonts w:ascii="Arial" w:eastAsia="Times New Roman" w:hAnsi="Arial" w:cs="Arial"/>
          <w:sz w:val="20"/>
          <w:szCs w:val="20"/>
        </w:rPr>
        <w:t>5</w:t>
      </w:r>
      <w:r w:rsidRPr="001F2495">
        <w:rPr>
          <w:rFonts w:ascii="Arial" w:eastAsia="Times New Roman" w:hAnsi="Arial" w:cs="Arial"/>
          <w:sz w:val="20"/>
          <w:szCs w:val="20"/>
        </w:rPr>
        <w:t xml:space="preserve"> mil </w:t>
      </w:r>
      <w:r w:rsidR="00EA1D47">
        <w:rPr>
          <w:rFonts w:ascii="Arial" w:eastAsia="Times New Roman" w:hAnsi="Arial" w:cs="Arial"/>
          <w:sz w:val="20"/>
          <w:szCs w:val="20"/>
        </w:rPr>
        <w:t>213.</w:t>
      </w:r>
      <w:r w:rsidR="00E57B62">
        <w:rPr>
          <w:rFonts w:ascii="Arial" w:eastAsia="Times New Roman" w:hAnsi="Arial" w:cs="Arial"/>
          <w:sz w:val="20"/>
          <w:szCs w:val="20"/>
        </w:rPr>
        <w:t>0</w:t>
      </w:r>
      <w:r w:rsidRPr="001F2495">
        <w:rPr>
          <w:rFonts w:ascii="Arial" w:eastAsia="Times New Roman" w:hAnsi="Arial" w:cs="Arial"/>
          <w:sz w:val="20"/>
          <w:szCs w:val="20"/>
        </w:rPr>
        <w:t xml:space="preserve"> millones de pesos.</w:t>
      </w:r>
    </w:p>
    <w:p w14:paraId="6A5EE45F" w14:textId="77777777" w:rsidR="00C70B2C" w:rsidRDefault="00C70B2C" w:rsidP="00405C32">
      <w:pPr>
        <w:jc w:val="both"/>
        <w:outlineLvl w:val="0"/>
        <w:rPr>
          <w:rFonts w:ascii="Arial" w:eastAsia="Times New Roman" w:hAnsi="Arial" w:cs="Arial"/>
          <w:sz w:val="20"/>
          <w:szCs w:val="20"/>
        </w:rPr>
      </w:pPr>
    </w:p>
    <w:p w14:paraId="79C1EB03" w14:textId="6D6BFC03" w:rsidR="00405C32" w:rsidRPr="001F2495" w:rsidRDefault="00405C32" w:rsidP="00405C32">
      <w:pPr>
        <w:jc w:val="both"/>
        <w:outlineLvl w:val="0"/>
        <w:rPr>
          <w:rFonts w:ascii="Arial" w:eastAsia="Times New Roman" w:hAnsi="Arial" w:cs="Arial"/>
          <w:sz w:val="20"/>
          <w:szCs w:val="20"/>
        </w:rPr>
      </w:pPr>
      <w:r w:rsidRPr="001F2495">
        <w:rPr>
          <w:rFonts w:ascii="Arial" w:eastAsia="Times New Roman" w:hAnsi="Arial" w:cs="Arial"/>
          <w:sz w:val="20"/>
          <w:szCs w:val="20"/>
        </w:rPr>
        <w:t xml:space="preserve">Así también, es modificado por el aumento o disminución al patrimonio, derivado del registro de los incrementos o decrementos realizados al patrimonio </w:t>
      </w:r>
      <w:r w:rsidR="006C3DE4">
        <w:rPr>
          <w:rFonts w:ascii="Arial" w:eastAsia="Times New Roman" w:hAnsi="Arial" w:cs="Arial"/>
          <w:sz w:val="20"/>
          <w:szCs w:val="20"/>
        </w:rPr>
        <w:t>e</w:t>
      </w:r>
      <w:r w:rsidR="002556F6">
        <w:rPr>
          <w:rFonts w:ascii="Arial" w:eastAsia="Times New Roman" w:hAnsi="Arial" w:cs="Arial"/>
          <w:sz w:val="20"/>
          <w:szCs w:val="20"/>
        </w:rPr>
        <w:t>statal</w:t>
      </w:r>
      <w:r w:rsidRPr="001F2495">
        <w:rPr>
          <w:rFonts w:ascii="Arial" w:eastAsia="Times New Roman" w:hAnsi="Arial" w:cs="Arial"/>
          <w:sz w:val="20"/>
          <w:szCs w:val="20"/>
        </w:rPr>
        <w:t xml:space="preserve">. A la fecha que se informa la modificación neta positiva al patrimonio es de </w:t>
      </w:r>
      <w:r w:rsidR="00EA1D47">
        <w:rPr>
          <w:rFonts w:ascii="Arial" w:eastAsia="Times New Roman" w:hAnsi="Arial" w:cs="Arial"/>
          <w:sz w:val="20"/>
          <w:szCs w:val="20"/>
        </w:rPr>
        <w:t>4</w:t>
      </w:r>
      <w:r w:rsidRPr="001F2495">
        <w:rPr>
          <w:rFonts w:ascii="Arial" w:eastAsia="Times New Roman" w:hAnsi="Arial" w:cs="Arial"/>
          <w:sz w:val="20"/>
          <w:szCs w:val="20"/>
        </w:rPr>
        <w:t xml:space="preserve"> mil </w:t>
      </w:r>
      <w:r w:rsidR="00EA1D47">
        <w:rPr>
          <w:rFonts w:ascii="Arial" w:eastAsia="Times New Roman" w:hAnsi="Arial" w:cs="Arial"/>
          <w:sz w:val="20"/>
          <w:szCs w:val="20"/>
        </w:rPr>
        <w:t>60.</w:t>
      </w:r>
      <w:r w:rsidR="00E57B62">
        <w:rPr>
          <w:rFonts w:ascii="Arial" w:eastAsia="Times New Roman" w:hAnsi="Arial" w:cs="Arial"/>
          <w:sz w:val="20"/>
          <w:szCs w:val="20"/>
        </w:rPr>
        <w:t>7</w:t>
      </w:r>
      <w:r w:rsidRPr="001F2495">
        <w:rPr>
          <w:rFonts w:ascii="Arial" w:eastAsia="Times New Roman" w:hAnsi="Arial" w:cs="Arial"/>
          <w:sz w:val="20"/>
          <w:szCs w:val="20"/>
        </w:rPr>
        <w:t xml:space="preserve"> millones de pesos.</w:t>
      </w:r>
    </w:p>
    <w:p w14:paraId="063ABF84" w14:textId="77777777" w:rsidR="00405C32" w:rsidRPr="001F2495" w:rsidRDefault="00405C32" w:rsidP="00405C32">
      <w:pPr>
        <w:jc w:val="both"/>
        <w:rPr>
          <w:rFonts w:ascii="Arial" w:eastAsia="Times New Roman" w:hAnsi="Arial" w:cs="Arial"/>
          <w:b/>
          <w:bCs/>
          <w:caps/>
          <w:sz w:val="20"/>
          <w:szCs w:val="20"/>
        </w:rPr>
      </w:pPr>
    </w:p>
    <w:p w14:paraId="16D1F057" w14:textId="77777777" w:rsidR="00405C32" w:rsidRPr="001F2495" w:rsidRDefault="00405C32" w:rsidP="000A2655">
      <w:pPr>
        <w:jc w:val="center"/>
        <w:rPr>
          <w:rFonts w:ascii="Arial" w:eastAsia="Times New Roman" w:hAnsi="Arial" w:cs="Arial"/>
          <w:b/>
          <w:bCs/>
          <w:caps/>
          <w:sz w:val="24"/>
          <w:szCs w:val="24"/>
          <w:lang w:val="es-ES" w:eastAsia="es-ES"/>
        </w:rPr>
      </w:pPr>
      <w:r w:rsidRPr="001F2495">
        <w:rPr>
          <w:rFonts w:ascii="Arial" w:eastAsia="Times New Roman" w:hAnsi="Arial" w:cs="Arial"/>
          <w:b/>
          <w:bCs/>
          <w:sz w:val="24"/>
          <w:szCs w:val="24"/>
          <w:lang w:val="es-ES" w:eastAsia="es-ES"/>
        </w:rPr>
        <w:t>Notas al estado de flujos de efectivo</w:t>
      </w:r>
    </w:p>
    <w:p w14:paraId="0EFDF4BA" w14:textId="77777777" w:rsidR="00405C32" w:rsidRPr="001F2495" w:rsidRDefault="00405C32" w:rsidP="00405C32">
      <w:pPr>
        <w:jc w:val="both"/>
        <w:outlineLvl w:val="0"/>
        <w:rPr>
          <w:rFonts w:ascii="Arial" w:eastAsia="Times New Roman" w:hAnsi="Arial" w:cs="Arial"/>
          <w:sz w:val="20"/>
          <w:szCs w:val="20"/>
        </w:rPr>
      </w:pPr>
    </w:p>
    <w:p w14:paraId="3FA2431C" w14:textId="77777777" w:rsidR="00405C32" w:rsidRPr="00405C32" w:rsidRDefault="00405C32" w:rsidP="00405C32">
      <w:pPr>
        <w:tabs>
          <w:tab w:val="left" w:pos="6840"/>
        </w:tabs>
        <w:jc w:val="both"/>
        <w:outlineLvl w:val="0"/>
        <w:rPr>
          <w:rFonts w:ascii="Arial" w:eastAsia="Times New Roman" w:hAnsi="Arial" w:cs="Arial"/>
          <w:sz w:val="20"/>
          <w:szCs w:val="20"/>
        </w:rPr>
      </w:pPr>
      <w:r w:rsidRPr="00405C32">
        <w:rPr>
          <w:rFonts w:ascii="Arial" w:eastAsia="Times New Roman" w:hAnsi="Arial" w:cs="Arial"/>
          <w:sz w:val="20"/>
          <w:szCs w:val="20"/>
        </w:rPr>
        <w:t>El estado de flujos de efectivo, muestra los flujos de efectivo del Gobierno del estado, conformado por los elementos básicos: origen y aplicación de los recursos.</w:t>
      </w:r>
    </w:p>
    <w:p w14:paraId="4EF56436" w14:textId="77777777" w:rsidR="00405C32" w:rsidRPr="00405C32" w:rsidRDefault="00405C32" w:rsidP="00405C32">
      <w:pPr>
        <w:tabs>
          <w:tab w:val="left" w:pos="6840"/>
        </w:tabs>
        <w:jc w:val="both"/>
        <w:outlineLvl w:val="0"/>
        <w:rPr>
          <w:rFonts w:ascii="Arial" w:eastAsia="Times New Roman" w:hAnsi="Arial" w:cs="Arial"/>
          <w:sz w:val="20"/>
          <w:szCs w:val="20"/>
        </w:rPr>
      </w:pPr>
    </w:p>
    <w:p w14:paraId="371239B1" w14:textId="1B22401B" w:rsidR="00405C32" w:rsidRPr="00405C32" w:rsidRDefault="00405C32" w:rsidP="00405C32">
      <w:pPr>
        <w:tabs>
          <w:tab w:val="left" w:pos="6840"/>
        </w:tabs>
        <w:jc w:val="both"/>
        <w:outlineLvl w:val="0"/>
        <w:rPr>
          <w:rFonts w:ascii="Arial" w:eastAsia="Times New Roman" w:hAnsi="Arial" w:cs="Arial"/>
          <w:sz w:val="20"/>
          <w:szCs w:val="20"/>
        </w:rPr>
      </w:pPr>
      <w:r w:rsidRPr="00405C32">
        <w:rPr>
          <w:rFonts w:ascii="Arial" w:eastAsia="Times New Roman" w:hAnsi="Arial" w:cs="Arial"/>
          <w:sz w:val="20"/>
          <w:szCs w:val="20"/>
        </w:rPr>
        <w:t xml:space="preserve">El incremento neto en el efectivo y equivalentes al 31 de </w:t>
      </w:r>
      <w:r w:rsidR="001F2495">
        <w:rPr>
          <w:rFonts w:ascii="Arial" w:hAnsi="Arial" w:cs="Arial"/>
          <w:sz w:val="20"/>
          <w:szCs w:val="20"/>
        </w:rPr>
        <w:t>marzo</w:t>
      </w:r>
      <w:r w:rsidR="001F2495" w:rsidRPr="000B74DF">
        <w:rPr>
          <w:rFonts w:ascii="Arial" w:hAnsi="Arial" w:cs="Arial"/>
          <w:sz w:val="20"/>
          <w:szCs w:val="20"/>
        </w:rPr>
        <w:t xml:space="preserve"> de 202</w:t>
      </w:r>
      <w:r w:rsidR="001F2495">
        <w:rPr>
          <w:rFonts w:ascii="Arial" w:hAnsi="Arial" w:cs="Arial"/>
          <w:sz w:val="20"/>
          <w:szCs w:val="20"/>
        </w:rPr>
        <w:t>3</w:t>
      </w:r>
      <w:r w:rsidR="00E57B62">
        <w:rPr>
          <w:rFonts w:ascii="Arial" w:eastAsia="Times New Roman" w:hAnsi="Arial" w:cs="Arial"/>
          <w:sz w:val="20"/>
          <w:szCs w:val="20"/>
        </w:rPr>
        <w:t>, tiene un saldo de 1</w:t>
      </w:r>
      <w:r w:rsidRPr="00405C32">
        <w:rPr>
          <w:rFonts w:ascii="Arial" w:eastAsia="Times New Roman" w:hAnsi="Arial" w:cs="Arial"/>
          <w:sz w:val="20"/>
          <w:szCs w:val="20"/>
        </w:rPr>
        <w:t xml:space="preserve"> mil </w:t>
      </w:r>
      <w:r w:rsidR="00E57B62">
        <w:rPr>
          <w:rFonts w:ascii="Arial" w:eastAsia="Times New Roman" w:hAnsi="Arial" w:cs="Arial"/>
          <w:sz w:val="20"/>
          <w:szCs w:val="20"/>
        </w:rPr>
        <w:t>612.3</w:t>
      </w:r>
      <w:r w:rsidRPr="00405C32">
        <w:rPr>
          <w:rFonts w:ascii="Arial" w:eastAsia="Times New Roman" w:hAnsi="Arial" w:cs="Arial"/>
          <w:sz w:val="20"/>
          <w:szCs w:val="20"/>
        </w:rPr>
        <w:t xml:space="preserve"> millones de pesos.</w:t>
      </w:r>
    </w:p>
    <w:p w14:paraId="513C1F7B" w14:textId="77777777" w:rsidR="00405C32" w:rsidRPr="00405C32" w:rsidRDefault="00405C32" w:rsidP="00405C32">
      <w:pPr>
        <w:tabs>
          <w:tab w:val="left" w:pos="6840"/>
        </w:tabs>
        <w:jc w:val="both"/>
        <w:outlineLvl w:val="0"/>
        <w:rPr>
          <w:rFonts w:ascii="Arial" w:eastAsia="Times New Roman" w:hAnsi="Arial" w:cs="Arial"/>
          <w:sz w:val="20"/>
          <w:szCs w:val="20"/>
        </w:rPr>
      </w:pPr>
    </w:p>
    <w:p w14:paraId="0A9085E8" w14:textId="77777777" w:rsidR="00405C32" w:rsidRDefault="00405C32" w:rsidP="00405C32">
      <w:pPr>
        <w:jc w:val="both"/>
        <w:rPr>
          <w:rFonts w:ascii="Arial" w:eastAsia="Times New Roman" w:hAnsi="Arial" w:cs="Times New Roman"/>
          <w:b/>
          <w:sz w:val="20"/>
          <w:szCs w:val="24"/>
          <w:lang w:val="es-ES" w:eastAsia="es-ES"/>
        </w:rPr>
      </w:pPr>
      <w:r w:rsidRPr="00405C32">
        <w:rPr>
          <w:rFonts w:ascii="Arial" w:eastAsia="Times New Roman" w:hAnsi="Arial" w:cs="Times New Roman"/>
          <w:b/>
          <w:sz w:val="20"/>
          <w:szCs w:val="24"/>
          <w:lang w:val="es-ES" w:eastAsia="es-ES"/>
        </w:rPr>
        <w:t>Flujo de efectivo de las actividades de operación</w:t>
      </w:r>
    </w:p>
    <w:p w14:paraId="656DCF0D" w14:textId="77777777" w:rsidR="00405C32" w:rsidRPr="00405C32" w:rsidRDefault="00405C32" w:rsidP="00405C32">
      <w:pPr>
        <w:tabs>
          <w:tab w:val="left" w:pos="6840"/>
        </w:tabs>
        <w:jc w:val="both"/>
        <w:outlineLvl w:val="0"/>
        <w:rPr>
          <w:rFonts w:ascii="Arial" w:eastAsia="Times New Roman" w:hAnsi="Arial" w:cs="Arial"/>
          <w:sz w:val="20"/>
          <w:szCs w:val="20"/>
        </w:rPr>
      </w:pPr>
    </w:p>
    <w:p w14:paraId="40AD0149" w14:textId="5462787A" w:rsidR="00405C32" w:rsidRPr="00405C32" w:rsidRDefault="00405C32" w:rsidP="00405C32">
      <w:pPr>
        <w:tabs>
          <w:tab w:val="left" w:pos="6840"/>
        </w:tabs>
        <w:jc w:val="both"/>
        <w:rPr>
          <w:rFonts w:ascii="Arial" w:eastAsia="Times New Roman" w:hAnsi="Arial" w:cs="Arial"/>
          <w:sz w:val="20"/>
          <w:szCs w:val="20"/>
        </w:rPr>
      </w:pPr>
      <w:r w:rsidRPr="00405C32">
        <w:rPr>
          <w:rFonts w:ascii="Arial" w:eastAsia="Times New Roman" w:hAnsi="Arial" w:cs="Arial"/>
          <w:sz w:val="20"/>
          <w:szCs w:val="20"/>
        </w:rPr>
        <w:t xml:space="preserve">Durante el periodo que se informa, el Gobierno </w:t>
      </w:r>
      <w:r w:rsidR="002556F6">
        <w:rPr>
          <w:rFonts w:ascii="Arial" w:eastAsia="Times New Roman" w:hAnsi="Arial" w:cs="Arial"/>
          <w:sz w:val="20"/>
          <w:szCs w:val="20"/>
        </w:rPr>
        <w:t>Estatal</w:t>
      </w:r>
      <w:r w:rsidRPr="00405C32">
        <w:rPr>
          <w:rFonts w:ascii="Arial" w:eastAsia="Times New Roman" w:hAnsi="Arial" w:cs="Arial"/>
          <w:sz w:val="20"/>
          <w:szCs w:val="20"/>
        </w:rPr>
        <w:t xml:space="preserve"> presentó ingresos de gestión por la cantidad de </w:t>
      </w:r>
      <w:r w:rsidR="00E57B62">
        <w:rPr>
          <w:rFonts w:ascii="Arial" w:eastAsia="Times New Roman" w:hAnsi="Arial" w:cs="Arial"/>
          <w:sz w:val="20"/>
          <w:szCs w:val="20"/>
        </w:rPr>
        <w:t>29</w:t>
      </w:r>
      <w:r w:rsidRPr="00405C32">
        <w:rPr>
          <w:rFonts w:ascii="Arial" w:eastAsia="Times New Roman" w:hAnsi="Arial" w:cs="Arial"/>
          <w:sz w:val="20"/>
          <w:szCs w:val="20"/>
        </w:rPr>
        <w:t xml:space="preserve"> mil </w:t>
      </w:r>
      <w:r w:rsidR="00E57B62">
        <w:rPr>
          <w:rFonts w:ascii="Arial" w:eastAsia="Times New Roman" w:hAnsi="Arial" w:cs="Arial"/>
          <w:sz w:val="20"/>
          <w:szCs w:val="20"/>
        </w:rPr>
        <w:t>815.1</w:t>
      </w:r>
      <w:r w:rsidRPr="00405C32">
        <w:rPr>
          <w:rFonts w:ascii="Arial" w:eastAsia="Times New Roman" w:hAnsi="Arial" w:cs="Arial"/>
          <w:sz w:val="20"/>
          <w:szCs w:val="20"/>
        </w:rPr>
        <w:t xml:space="preserve"> millones de pesos. El gasto de funcionamiento devengado por el periodo comprendido del 1 de enero al 31 de </w:t>
      </w:r>
      <w:r w:rsidR="001F2495">
        <w:rPr>
          <w:rFonts w:ascii="Arial" w:hAnsi="Arial" w:cs="Arial"/>
          <w:sz w:val="20"/>
          <w:szCs w:val="20"/>
        </w:rPr>
        <w:t>marzo</w:t>
      </w:r>
      <w:r w:rsidR="001F2495" w:rsidRPr="000B74DF">
        <w:rPr>
          <w:rFonts w:ascii="Arial" w:hAnsi="Arial" w:cs="Arial"/>
          <w:sz w:val="20"/>
          <w:szCs w:val="20"/>
        </w:rPr>
        <w:t xml:space="preserve"> de 202</w:t>
      </w:r>
      <w:r w:rsidR="001F2495">
        <w:rPr>
          <w:rFonts w:ascii="Arial" w:hAnsi="Arial" w:cs="Arial"/>
          <w:sz w:val="20"/>
          <w:szCs w:val="20"/>
        </w:rPr>
        <w:t>3</w:t>
      </w:r>
      <w:r w:rsidRPr="00405C32">
        <w:rPr>
          <w:rFonts w:ascii="Arial" w:eastAsia="Times New Roman" w:hAnsi="Arial" w:cs="Arial"/>
          <w:sz w:val="20"/>
          <w:szCs w:val="20"/>
        </w:rPr>
        <w:t xml:space="preserve">, asciende a </w:t>
      </w:r>
      <w:r w:rsidR="00E57B62">
        <w:rPr>
          <w:rFonts w:ascii="Arial" w:eastAsia="Times New Roman" w:hAnsi="Arial" w:cs="Arial"/>
          <w:sz w:val="20"/>
          <w:szCs w:val="20"/>
        </w:rPr>
        <w:t>18</w:t>
      </w:r>
      <w:r w:rsidRPr="00405C32">
        <w:rPr>
          <w:rFonts w:ascii="Arial" w:eastAsia="Times New Roman" w:hAnsi="Arial" w:cs="Arial"/>
          <w:sz w:val="20"/>
          <w:szCs w:val="20"/>
        </w:rPr>
        <w:t xml:space="preserve"> mil </w:t>
      </w:r>
      <w:r w:rsidR="00E57B62">
        <w:rPr>
          <w:rFonts w:ascii="Arial" w:eastAsia="Times New Roman" w:hAnsi="Arial" w:cs="Arial"/>
          <w:sz w:val="20"/>
          <w:szCs w:val="20"/>
        </w:rPr>
        <w:t>35.5</w:t>
      </w:r>
      <w:r w:rsidRPr="00405C32">
        <w:rPr>
          <w:rFonts w:ascii="Arial" w:eastAsia="Times New Roman" w:hAnsi="Arial" w:cs="Arial"/>
          <w:sz w:val="20"/>
          <w:szCs w:val="20"/>
        </w:rPr>
        <w:t xml:space="preserve"> millones de pesos, el cual representa un flujo neto positivo por actividades de operación por un importe de </w:t>
      </w:r>
      <w:r w:rsidR="00E57B62">
        <w:rPr>
          <w:rFonts w:ascii="Arial" w:eastAsia="Times New Roman" w:hAnsi="Arial" w:cs="Arial"/>
          <w:sz w:val="20"/>
          <w:szCs w:val="20"/>
        </w:rPr>
        <w:t>1</w:t>
      </w:r>
      <w:r w:rsidRPr="00405C32">
        <w:rPr>
          <w:rFonts w:ascii="Arial" w:eastAsia="Times New Roman" w:hAnsi="Arial" w:cs="Arial"/>
          <w:sz w:val="20"/>
          <w:szCs w:val="20"/>
        </w:rPr>
        <w:t xml:space="preserve">1 mil </w:t>
      </w:r>
      <w:r w:rsidR="00E57B62">
        <w:rPr>
          <w:rFonts w:ascii="Arial" w:eastAsia="Times New Roman" w:hAnsi="Arial" w:cs="Arial"/>
          <w:sz w:val="20"/>
          <w:szCs w:val="20"/>
        </w:rPr>
        <w:t>779.6</w:t>
      </w:r>
      <w:r w:rsidRPr="00405C32">
        <w:rPr>
          <w:rFonts w:ascii="Arial" w:eastAsia="Times New Roman" w:hAnsi="Arial" w:cs="Arial"/>
          <w:sz w:val="20"/>
          <w:szCs w:val="20"/>
        </w:rPr>
        <w:t xml:space="preserve"> millones de pesos. </w:t>
      </w:r>
    </w:p>
    <w:p w14:paraId="48172602" w14:textId="77777777" w:rsidR="00405C32" w:rsidRPr="00405C32" w:rsidRDefault="00405C32" w:rsidP="00405C32">
      <w:pPr>
        <w:tabs>
          <w:tab w:val="left" w:pos="6840"/>
        </w:tabs>
        <w:jc w:val="both"/>
        <w:outlineLvl w:val="0"/>
        <w:rPr>
          <w:rFonts w:ascii="Arial" w:eastAsia="Times New Roman" w:hAnsi="Arial" w:cs="Arial"/>
          <w:sz w:val="20"/>
          <w:szCs w:val="20"/>
        </w:rPr>
      </w:pPr>
    </w:p>
    <w:p w14:paraId="3B1A086C" w14:textId="77777777" w:rsidR="00405C32" w:rsidRPr="00405C32" w:rsidRDefault="00405C32" w:rsidP="00405C32">
      <w:pPr>
        <w:jc w:val="both"/>
        <w:rPr>
          <w:rFonts w:ascii="Arial" w:eastAsia="Times New Roman" w:hAnsi="Arial" w:cs="Times New Roman"/>
          <w:b/>
          <w:sz w:val="20"/>
          <w:szCs w:val="24"/>
          <w:lang w:val="es-ES" w:eastAsia="es-ES"/>
        </w:rPr>
      </w:pPr>
      <w:r w:rsidRPr="00405C32">
        <w:rPr>
          <w:rFonts w:ascii="Arial" w:eastAsia="Times New Roman" w:hAnsi="Arial" w:cs="Times New Roman"/>
          <w:b/>
          <w:sz w:val="20"/>
          <w:szCs w:val="24"/>
          <w:lang w:val="es-ES" w:eastAsia="es-ES"/>
        </w:rPr>
        <w:t>Flujo de efectivo de las actividades de inversión</w:t>
      </w:r>
    </w:p>
    <w:p w14:paraId="70C1EE13" w14:textId="77777777" w:rsidR="00405C32" w:rsidRPr="00405C32" w:rsidRDefault="00405C32" w:rsidP="00405C32">
      <w:pPr>
        <w:tabs>
          <w:tab w:val="left" w:pos="6840"/>
        </w:tabs>
        <w:jc w:val="both"/>
        <w:outlineLvl w:val="0"/>
        <w:rPr>
          <w:rFonts w:ascii="Arial" w:eastAsia="Times New Roman" w:hAnsi="Arial" w:cs="Arial"/>
          <w:sz w:val="20"/>
          <w:szCs w:val="20"/>
        </w:rPr>
      </w:pPr>
    </w:p>
    <w:p w14:paraId="5AD73CBF" w14:textId="334BA986" w:rsidR="00405C32" w:rsidRPr="00405C32" w:rsidRDefault="00405C32" w:rsidP="00405C32">
      <w:pPr>
        <w:tabs>
          <w:tab w:val="left" w:pos="6840"/>
        </w:tabs>
        <w:jc w:val="both"/>
        <w:rPr>
          <w:rFonts w:ascii="Arial" w:eastAsia="Times New Roman" w:hAnsi="Arial" w:cs="Arial"/>
          <w:sz w:val="20"/>
          <w:szCs w:val="20"/>
        </w:rPr>
      </w:pPr>
      <w:r w:rsidRPr="00405C32">
        <w:rPr>
          <w:rFonts w:ascii="Arial" w:eastAsia="Times New Roman" w:hAnsi="Arial" w:cs="Arial"/>
          <w:sz w:val="20"/>
          <w:szCs w:val="20"/>
        </w:rPr>
        <w:t xml:space="preserve">Durante el periodo que se informa, el Gobierno </w:t>
      </w:r>
      <w:r w:rsidR="002556F6">
        <w:rPr>
          <w:rFonts w:ascii="Arial" w:eastAsia="Times New Roman" w:hAnsi="Arial" w:cs="Arial"/>
          <w:sz w:val="20"/>
          <w:szCs w:val="20"/>
        </w:rPr>
        <w:t>Estatal</w:t>
      </w:r>
      <w:r w:rsidRPr="00405C32">
        <w:rPr>
          <w:rFonts w:ascii="Arial" w:eastAsia="Times New Roman" w:hAnsi="Arial" w:cs="Arial"/>
          <w:sz w:val="20"/>
          <w:szCs w:val="20"/>
        </w:rPr>
        <w:t xml:space="preserve"> reflejó ingresos de inversión por la cantidad de </w:t>
      </w:r>
      <w:r w:rsidR="00E57B62">
        <w:rPr>
          <w:rFonts w:ascii="Arial" w:eastAsia="Times New Roman" w:hAnsi="Arial" w:cs="Arial"/>
          <w:sz w:val="20"/>
          <w:szCs w:val="20"/>
        </w:rPr>
        <w:t>33</w:t>
      </w:r>
      <w:r w:rsidRPr="00405C32">
        <w:rPr>
          <w:rFonts w:ascii="Arial" w:eastAsia="Times New Roman" w:hAnsi="Arial" w:cs="Arial"/>
          <w:sz w:val="20"/>
          <w:szCs w:val="20"/>
        </w:rPr>
        <w:t xml:space="preserve"> mil </w:t>
      </w:r>
      <w:r w:rsidR="00E57B62">
        <w:rPr>
          <w:rFonts w:ascii="Arial" w:eastAsia="Times New Roman" w:hAnsi="Arial" w:cs="Arial"/>
          <w:sz w:val="20"/>
          <w:szCs w:val="20"/>
        </w:rPr>
        <w:t>215.4</w:t>
      </w:r>
      <w:r w:rsidRPr="00405C32">
        <w:rPr>
          <w:rFonts w:ascii="Arial" w:eastAsia="Times New Roman" w:hAnsi="Arial" w:cs="Arial"/>
          <w:sz w:val="20"/>
          <w:szCs w:val="20"/>
        </w:rPr>
        <w:t xml:space="preserve"> millones de pesos. El gasto de inversión devengado por el periodo comprendido del 1 de enero al 31 de </w:t>
      </w:r>
      <w:r w:rsidR="001F2495">
        <w:rPr>
          <w:rFonts w:ascii="Arial" w:hAnsi="Arial" w:cs="Arial"/>
          <w:sz w:val="20"/>
          <w:szCs w:val="20"/>
        </w:rPr>
        <w:t>marzo</w:t>
      </w:r>
      <w:r w:rsidR="001F2495" w:rsidRPr="000B74DF">
        <w:rPr>
          <w:rFonts w:ascii="Arial" w:hAnsi="Arial" w:cs="Arial"/>
          <w:sz w:val="20"/>
          <w:szCs w:val="20"/>
        </w:rPr>
        <w:t xml:space="preserve"> de 202</w:t>
      </w:r>
      <w:r w:rsidR="001F2495">
        <w:rPr>
          <w:rFonts w:ascii="Arial" w:hAnsi="Arial" w:cs="Arial"/>
          <w:sz w:val="20"/>
          <w:szCs w:val="20"/>
        </w:rPr>
        <w:t>3</w:t>
      </w:r>
      <w:r w:rsidRPr="00405C32">
        <w:rPr>
          <w:rFonts w:ascii="Arial" w:eastAsia="Times New Roman" w:hAnsi="Arial" w:cs="Arial"/>
          <w:sz w:val="20"/>
          <w:szCs w:val="20"/>
        </w:rPr>
        <w:t xml:space="preserve">, asciende a </w:t>
      </w:r>
      <w:r w:rsidR="00E57B62">
        <w:rPr>
          <w:rFonts w:ascii="Arial" w:eastAsia="Times New Roman" w:hAnsi="Arial" w:cs="Arial"/>
          <w:sz w:val="20"/>
          <w:szCs w:val="20"/>
        </w:rPr>
        <w:t>43</w:t>
      </w:r>
      <w:r w:rsidRPr="00405C32">
        <w:rPr>
          <w:rFonts w:ascii="Arial" w:eastAsia="Times New Roman" w:hAnsi="Arial" w:cs="Arial"/>
          <w:sz w:val="20"/>
          <w:szCs w:val="20"/>
        </w:rPr>
        <w:t xml:space="preserve"> mil </w:t>
      </w:r>
      <w:r w:rsidR="00E57B62">
        <w:rPr>
          <w:rFonts w:ascii="Arial" w:eastAsia="Times New Roman" w:hAnsi="Arial" w:cs="Arial"/>
          <w:sz w:val="20"/>
          <w:szCs w:val="20"/>
        </w:rPr>
        <w:t>146.3</w:t>
      </w:r>
      <w:r w:rsidRPr="00405C32">
        <w:rPr>
          <w:rFonts w:ascii="Arial" w:eastAsia="Times New Roman" w:hAnsi="Arial" w:cs="Arial"/>
          <w:sz w:val="20"/>
          <w:szCs w:val="20"/>
        </w:rPr>
        <w:t xml:space="preserve"> millones de pesos, el cual refleja un flujo neto a la baja por actividades de inversión por un importe de </w:t>
      </w:r>
      <w:r w:rsidR="00E57B62">
        <w:rPr>
          <w:rFonts w:ascii="Arial" w:eastAsia="Times New Roman" w:hAnsi="Arial" w:cs="Arial"/>
          <w:sz w:val="20"/>
          <w:szCs w:val="20"/>
        </w:rPr>
        <w:t>9</w:t>
      </w:r>
      <w:r w:rsidRPr="00405C32">
        <w:rPr>
          <w:rFonts w:ascii="Arial" w:eastAsia="Times New Roman" w:hAnsi="Arial" w:cs="Arial"/>
          <w:sz w:val="20"/>
          <w:szCs w:val="20"/>
        </w:rPr>
        <w:t xml:space="preserve"> mil </w:t>
      </w:r>
      <w:r w:rsidR="00E57B62">
        <w:rPr>
          <w:rFonts w:ascii="Arial" w:eastAsia="Times New Roman" w:hAnsi="Arial" w:cs="Arial"/>
          <w:sz w:val="20"/>
          <w:szCs w:val="20"/>
        </w:rPr>
        <w:t>930.8</w:t>
      </w:r>
      <w:r w:rsidRPr="00405C32">
        <w:rPr>
          <w:rFonts w:ascii="Arial" w:eastAsia="Times New Roman" w:hAnsi="Arial" w:cs="Arial"/>
          <w:sz w:val="20"/>
          <w:szCs w:val="20"/>
        </w:rPr>
        <w:t xml:space="preserve"> millones de pesos. </w:t>
      </w:r>
    </w:p>
    <w:p w14:paraId="0E425052" w14:textId="77777777" w:rsidR="00405C32" w:rsidRDefault="00405C32" w:rsidP="00405C32">
      <w:pPr>
        <w:tabs>
          <w:tab w:val="left" w:pos="6840"/>
        </w:tabs>
        <w:jc w:val="both"/>
        <w:rPr>
          <w:rFonts w:ascii="Arial" w:eastAsia="Times New Roman" w:hAnsi="Arial" w:cs="Arial"/>
          <w:sz w:val="20"/>
          <w:szCs w:val="20"/>
        </w:rPr>
      </w:pPr>
    </w:p>
    <w:p w14:paraId="3E9D6D72" w14:textId="77777777" w:rsidR="00EE5674" w:rsidRDefault="00EE5674" w:rsidP="00405C32">
      <w:pPr>
        <w:tabs>
          <w:tab w:val="left" w:pos="6840"/>
        </w:tabs>
        <w:jc w:val="both"/>
        <w:rPr>
          <w:rFonts w:ascii="Arial" w:eastAsia="Times New Roman" w:hAnsi="Arial" w:cs="Arial"/>
          <w:sz w:val="20"/>
          <w:szCs w:val="20"/>
        </w:rPr>
      </w:pPr>
    </w:p>
    <w:p w14:paraId="1D83CBC7" w14:textId="77777777" w:rsidR="00EE5674" w:rsidRDefault="00EE5674" w:rsidP="00405C32">
      <w:pPr>
        <w:tabs>
          <w:tab w:val="left" w:pos="6840"/>
        </w:tabs>
        <w:jc w:val="both"/>
        <w:rPr>
          <w:rFonts w:ascii="Arial" w:eastAsia="Times New Roman" w:hAnsi="Arial" w:cs="Arial"/>
          <w:sz w:val="20"/>
          <w:szCs w:val="20"/>
        </w:rPr>
      </w:pPr>
    </w:p>
    <w:p w14:paraId="3A298EEB" w14:textId="77777777" w:rsidR="00EE5674" w:rsidRDefault="00EE5674" w:rsidP="00405C32">
      <w:pPr>
        <w:tabs>
          <w:tab w:val="left" w:pos="6840"/>
        </w:tabs>
        <w:jc w:val="both"/>
        <w:rPr>
          <w:rFonts w:ascii="Arial" w:eastAsia="Times New Roman" w:hAnsi="Arial" w:cs="Arial"/>
          <w:sz w:val="20"/>
          <w:szCs w:val="20"/>
        </w:rPr>
      </w:pPr>
    </w:p>
    <w:p w14:paraId="2110009B" w14:textId="77777777" w:rsidR="00405C32" w:rsidRPr="00405C32" w:rsidRDefault="00405C32" w:rsidP="00405C32">
      <w:pPr>
        <w:jc w:val="both"/>
        <w:rPr>
          <w:rFonts w:ascii="Arial" w:eastAsia="Times New Roman" w:hAnsi="Arial" w:cs="Times New Roman"/>
          <w:b/>
          <w:sz w:val="20"/>
          <w:szCs w:val="24"/>
          <w:lang w:val="es-ES" w:eastAsia="es-ES"/>
        </w:rPr>
      </w:pPr>
      <w:r w:rsidRPr="00405C32">
        <w:rPr>
          <w:rFonts w:ascii="Arial" w:eastAsia="Times New Roman" w:hAnsi="Arial" w:cs="Times New Roman"/>
          <w:b/>
          <w:sz w:val="20"/>
          <w:szCs w:val="24"/>
          <w:lang w:val="es-ES" w:eastAsia="es-ES"/>
        </w:rPr>
        <w:lastRenderedPageBreak/>
        <w:t>Flujo de efectivo de las actividades de financiamiento</w:t>
      </w:r>
    </w:p>
    <w:p w14:paraId="7DF3F13A" w14:textId="77777777" w:rsidR="00405C32" w:rsidRPr="00405C32" w:rsidRDefault="00405C32" w:rsidP="00405C32">
      <w:pPr>
        <w:tabs>
          <w:tab w:val="left" w:pos="6840"/>
        </w:tabs>
        <w:jc w:val="both"/>
        <w:outlineLvl w:val="0"/>
        <w:rPr>
          <w:rFonts w:ascii="Arial" w:eastAsia="Times New Roman" w:hAnsi="Arial" w:cs="Arial"/>
          <w:sz w:val="20"/>
          <w:szCs w:val="20"/>
        </w:rPr>
      </w:pPr>
    </w:p>
    <w:p w14:paraId="127A43BF" w14:textId="28545087" w:rsidR="00405C32" w:rsidRPr="00405C32" w:rsidRDefault="00405C32" w:rsidP="00405C32">
      <w:pPr>
        <w:tabs>
          <w:tab w:val="left" w:pos="6840"/>
        </w:tabs>
        <w:jc w:val="both"/>
        <w:rPr>
          <w:rFonts w:ascii="Arial" w:eastAsia="Times New Roman" w:hAnsi="Arial" w:cs="Arial"/>
          <w:sz w:val="20"/>
          <w:szCs w:val="20"/>
        </w:rPr>
      </w:pPr>
      <w:r w:rsidRPr="00405C32">
        <w:rPr>
          <w:rFonts w:ascii="Arial" w:eastAsia="Times New Roman" w:hAnsi="Arial" w:cs="Arial"/>
          <w:sz w:val="20"/>
          <w:szCs w:val="20"/>
        </w:rPr>
        <w:t xml:space="preserve">Durante el periodo que se informa, el Gobierno </w:t>
      </w:r>
      <w:r w:rsidR="002556F6">
        <w:rPr>
          <w:rFonts w:ascii="Arial" w:eastAsia="Times New Roman" w:hAnsi="Arial" w:cs="Arial"/>
          <w:sz w:val="20"/>
          <w:szCs w:val="20"/>
        </w:rPr>
        <w:t>Estatal</w:t>
      </w:r>
      <w:r w:rsidRPr="00405C32">
        <w:rPr>
          <w:rFonts w:ascii="Arial" w:eastAsia="Times New Roman" w:hAnsi="Arial" w:cs="Arial"/>
          <w:sz w:val="20"/>
          <w:szCs w:val="20"/>
        </w:rPr>
        <w:t xml:space="preserve"> reflejó activid</w:t>
      </w:r>
      <w:r w:rsidR="00E57B62">
        <w:rPr>
          <w:rFonts w:ascii="Arial" w:eastAsia="Times New Roman" w:hAnsi="Arial" w:cs="Arial"/>
          <w:sz w:val="20"/>
          <w:szCs w:val="20"/>
        </w:rPr>
        <w:t xml:space="preserve">ades de financiamiento </w:t>
      </w:r>
      <w:r w:rsidRPr="00405C32">
        <w:rPr>
          <w:rFonts w:ascii="Arial" w:eastAsia="Times New Roman" w:hAnsi="Arial" w:cs="Arial"/>
          <w:sz w:val="20"/>
          <w:szCs w:val="20"/>
        </w:rPr>
        <w:t xml:space="preserve"> por la cantidad de </w:t>
      </w:r>
      <w:r w:rsidR="00E57B62">
        <w:rPr>
          <w:rFonts w:ascii="Arial" w:eastAsia="Times New Roman" w:hAnsi="Arial" w:cs="Arial"/>
          <w:sz w:val="20"/>
          <w:szCs w:val="20"/>
        </w:rPr>
        <w:t>763.0</w:t>
      </w:r>
      <w:r w:rsidRPr="00405C32">
        <w:rPr>
          <w:rFonts w:ascii="Arial" w:eastAsia="Times New Roman" w:hAnsi="Arial" w:cs="Arial"/>
          <w:sz w:val="20"/>
          <w:szCs w:val="20"/>
        </w:rPr>
        <w:t xml:space="preserve"> millones de pesos. La aplicación por actividades de financiamiento por el periodo comprendido del 1 de enero al 31 de </w:t>
      </w:r>
      <w:r w:rsidR="001F2495">
        <w:rPr>
          <w:rFonts w:ascii="Arial" w:hAnsi="Arial" w:cs="Arial"/>
          <w:sz w:val="20"/>
          <w:szCs w:val="20"/>
        </w:rPr>
        <w:t>marzo</w:t>
      </w:r>
      <w:r w:rsidR="001F2495" w:rsidRPr="000B74DF">
        <w:rPr>
          <w:rFonts w:ascii="Arial" w:hAnsi="Arial" w:cs="Arial"/>
          <w:sz w:val="20"/>
          <w:szCs w:val="20"/>
        </w:rPr>
        <w:t xml:space="preserve"> de 202</w:t>
      </w:r>
      <w:r w:rsidR="001F2495">
        <w:rPr>
          <w:rFonts w:ascii="Arial" w:hAnsi="Arial" w:cs="Arial"/>
          <w:sz w:val="20"/>
          <w:szCs w:val="20"/>
        </w:rPr>
        <w:t>3</w:t>
      </w:r>
      <w:r w:rsidRPr="00405C32">
        <w:rPr>
          <w:rFonts w:ascii="Arial" w:eastAsia="Times New Roman" w:hAnsi="Arial" w:cs="Arial"/>
          <w:sz w:val="20"/>
          <w:szCs w:val="20"/>
        </w:rPr>
        <w:t xml:space="preserve">, asciende a </w:t>
      </w:r>
      <w:r w:rsidR="00E57B62">
        <w:rPr>
          <w:rFonts w:ascii="Arial" w:eastAsia="Times New Roman" w:hAnsi="Arial" w:cs="Arial"/>
          <w:sz w:val="20"/>
          <w:szCs w:val="20"/>
        </w:rPr>
        <w:t>999.5</w:t>
      </w:r>
      <w:r w:rsidRPr="00405C32">
        <w:rPr>
          <w:rFonts w:ascii="Arial" w:eastAsia="Times New Roman" w:hAnsi="Arial" w:cs="Arial"/>
          <w:sz w:val="20"/>
          <w:szCs w:val="20"/>
        </w:rPr>
        <w:t xml:space="preserve"> millones de pesos, el cual representa un flujo neto negativo por actividades de financiamiento por un importe de </w:t>
      </w:r>
      <w:r w:rsidR="00E57B62">
        <w:rPr>
          <w:rFonts w:ascii="Arial" w:eastAsia="Times New Roman" w:hAnsi="Arial" w:cs="Arial"/>
          <w:sz w:val="20"/>
          <w:szCs w:val="20"/>
        </w:rPr>
        <w:t>236.5</w:t>
      </w:r>
      <w:r w:rsidRPr="00405C32">
        <w:rPr>
          <w:rFonts w:ascii="Arial" w:eastAsia="Times New Roman" w:hAnsi="Arial" w:cs="Arial"/>
          <w:sz w:val="20"/>
          <w:szCs w:val="20"/>
        </w:rPr>
        <w:t xml:space="preserve"> millones de pesos. </w:t>
      </w:r>
    </w:p>
    <w:p w14:paraId="7785ABA8" w14:textId="77777777" w:rsidR="00405C32" w:rsidRPr="00405C32" w:rsidRDefault="00405C32" w:rsidP="00405C32">
      <w:pPr>
        <w:tabs>
          <w:tab w:val="left" w:pos="6840"/>
        </w:tabs>
        <w:jc w:val="both"/>
        <w:outlineLvl w:val="0"/>
        <w:rPr>
          <w:rFonts w:ascii="Arial" w:eastAsia="Times New Roman" w:hAnsi="Arial" w:cs="Arial"/>
          <w:sz w:val="20"/>
          <w:szCs w:val="20"/>
        </w:rPr>
      </w:pPr>
    </w:p>
    <w:p w14:paraId="5E1751DA" w14:textId="77777777" w:rsidR="00405C32" w:rsidRPr="001F2495" w:rsidRDefault="00405C32" w:rsidP="00405C32">
      <w:pPr>
        <w:jc w:val="both"/>
        <w:rPr>
          <w:rFonts w:ascii="Arial" w:eastAsia="Times New Roman" w:hAnsi="Arial" w:cs="Times New Roman"/>
          <w:b/>
          <w:sz w:val="20"/>
          <w:szCs w:val="24"/>
          <w:lang w:val="es-ES" w:eastAsia="es-ES"/>
        </w:rPr>
      </w:pPr>
      <w:r w:rsidRPr="001F2495">
        <w:rPr>
          <w:rFonts w:ascii="Arial" w:eastAsia="Times New Roman" w:hAnsi="Arial" w:cs="Times New Roman"/>
          <w:b/>
          <w:sz w:val="20"/>
          <w:szCs w:val="24"/>
          <w:lang w:val="es-ES" w:eastAsia="es-ES"/>
        </w:rPr>
        <w:t>Efectivo y equivalentes al efectivo al final del ejercicio</w:t>
      </w:r>
    </w:p>
    <w:p w14:paraId="3FAC01EB" w14:textId="77777777" w:rsidR="00405C32" w:rsidRPr="001F2495" w:rsidRDefault="00405C32" w:rsidP="00405C32">
      <w:pPr>
        <w:tabs>
          <w:tab w:val="left" w:pos="6840"/>
        </w:tabs>
        <w:jc w:val="both"/>
        <w:outlineLvl w:val="0"/>
        <w:rPr>
          <w:rFonts w:ascii="Arial" w:eastAsia="Times New Roman" w:hAnsi="Arial" w:cs="Arial"/>
          <w:sz w:val="20"/>
          <w:szCs w:val="20"/>
        </w:rPr>
      </w:pPr>
    </w:p>
    <w:p w14:paraId="44D27986" w14:textId="406EF978" w:rsidR="00405C32" w:rsidRPr="00405C32" w:rsidRDefault="00405C32" w:rsidP="00405C32">
      <w:pPr>
        <w:spacing w:line="100" w:lineRule="atLeast"/>
        <w:jc w:val="both"/>
        <w:rPr>
          <w:rFonts w:ascii="Arial" w:eastAsia="Times New Roman" w:hAnsi="Arial" w:cs="Arial"/>
          <w:sz w:val="20"/>
          <w:szCs w:val="20"/>
        </w:rPr>
      </w:pPr>
      <w:r w:rsidRPr="001F2495">
        <w:rPr>
          <w:rFonts w:ascii="Arial" w:eastAsia="Times New Roman" w:hAnsi="Arial" w:cs="Arial"/>
          <w:sz w:val="20"/>
          <w:szCs w:val="20"/>
        </w:rPr>
        <w:t xml:space="preserve">Las cifras del efectivo y equivalentes al efectivo, al final del ejercicio que </w:t>
      </w:r>
      <w:r w:rsidR="001F2495" w:rsidRPr="001F2495">
        <w:rPr>
          <w:rFonts w:ascii="Arial" w:eastAsia="Times New Roman" w:hAnsi="Arial" w:cs="Arial"/>
          <w:sz w:val="20"/>
          <w:szCs w:val="20"/>
        </w:rPr>
        <w:t>figuran en la última parte del estado de flujos de e</w:t>
      </w:r>
      <w:r w:rsidRPr="001F2495">
        <w:rPr>
          <w:rFonts w:ascii="Arial" w:eastAsia="Times New Roman" w:hAnsi="Arial" w:cs="Arial"/>
          <w:sz w:val="20"/>
          <w:szCs w:val="20"/>
        </w:rPr>
        <w:t>fectivo del Gobierno del estado es el siguiente:</w:t>
      </w:r>
    </w:p>
    <w:p w14:paraId="598CEBC2" w14:textId="77777777" w:rsidR="00405C32" w:rsidRPr="00405C32" w:rsidRDefault="00405C32" w:rsidP="00405C32">
      <w:pPr>
        <w:spacing w:line="100" w:lineRule="atLeast"/>
        <w:jc w:val="both"/>
        <w:rPr>
          <w:rFonts w:ascii="Arial" w:eastAsia="Times New Roman" w:hAnsi="Arial" w:cs="Arial"/>
          <w:sz w:val="20"/>
          <w:szCs w:val="20"/>
        </w:rPr>
      </w:pPr>
    </w:p>
    <w:p w14:paraId="0E3D68C4" w14:textId="6B9247B8" w:rsidR="00405C32" w:rsidRPr="00405C32" w:rsidRDefault="00EE5674" w:rsidP="00B027F6">
      <w:pPr>
        <w:tabs>
          <w:tab w:val="left" w:pos="6840"/>
        </w:tabs>
        <w:jc w:val="center"/>
        <w:outlineLvl w:val="0"/>
        <w:rPr>
          <w:rFonts w:ascii="Arial" w:eastAsia="Times New Roman" w:hAnsi="Arial" w:cs="Arial"/>
          <w:sz w:val="20"/>
          <w:szCs w:val="20"/>
        </w:rPr>
      </w:pPr>
      <w:r w:rsidRPr="00EE5674">
        <w:drawing>
          <wp:inline distT="0" distB="0" distL="0" distR="0" wp14:anchorId="4259634E" wp14:editId="695E8E9F">
            <wp:extent cx="4848225" cy="1343025"/>
            <wp:effectExtent l="0" t="0" r="9525" b="0"/>
            <wp:docPr id="143709365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48225" cy="1343025"/>
                    </a:xfrm>
                    <a:prstGeom prst="rect">
                      <a:avLst/>
                    </a:prstGeom>
                    <a:noFill/>
                    <a:ln>
                      <a:noFill/>
                    </a:ln>
                  </pic:spPr>
                </pic:pic>
              </a:graphicData>
            </a:graphic>
          </wp:inline>
        </w:drawing>
      </w:r>
    </w:p>
    <w:p w14:paraId="64E8E145" w14:textId="77777777" w:rsidR="00405C32" w:rsidRDefault="00405C32" w:rsidP="00405C32">
      <w:pPr>
        <w:tabs>
          <w:tab w:val="left" w:pos="6840"/>
        </w:tabs>
        <w:jc w:val="both"/>
        <w:outlineLvl w:val="0"/>
        <w:rPr>
          <w:rFonts w:ascii="Arial" w:eastAsia="Times New Roman" w:hAnsi="Arial" w:cs="Arial"/>
          <w:sz w:val="20"/>
          <w:szCs w:val="20"/>
        </w:rPr>
      </w:pPr>
    </w:p>
    <w:p w14:paraId="7B9EE0C4" w14:textId="77777777" w:rsidR="00EE5674" w:rsidRPr="00405C32" w:rsidRDefault="00EE5674" w:rsidP="00405C32">
      <w:pPr>
        <w:tabs>
          <w:tab w:val="left" w:pos="6840"/>
        </w:tabs>
        <w:jc w:val="both"/>
        <w:outlineLvl w:val="0"/>
        <w:rPr>
          <w:rFonts w:ascii="Arial" w:eastAsia="Times New Roman" w:hAnsi="Arial" w:cs="Arial"/>
          <w:sz w:val="20"/>
          <w:szCs w:val="20"/>
        </w:rPr>
      </w:pPr>
    </w:p>
    <w:p w14:paraId="55170B80" w14:textId="47EA607A" w:rsidR="00405C32" w:rsidRPr="007A59D9" w:rsidRDefault="007A59D9" w:rsidP="00405C32">
      <w:pPr>
        <w:jc w:val="both"/>
        <w:rPr>
          <w:rFonts w:ascii="Arial" w:eastAsia="Times New Roman" w:hAnsi="Arial" w:cs="Times New Roman"/>
          <w:b/>
          <w:sz w:val="20"/>
          <w:szCs w:val="24"/>
          <w:lang w:val="es-ES" w:eastAsia="es-ES"/>
        </w:rPr>
      </w:pPr>
      <w:r>
        <w:rPr>
          <w:rFonts w:ascii="Arial" w:eastAsia="Times New Roman" w:hAnsi="Arial" w:cs="Times New Roman"/>
          <w:b/>
          <w:sz w:val="20"/>
          <w:szCs w:val="24"/>
          <w:lang w:val="es-ES" w:eastAsia="es-ES"/>
        </w:rPr>
        <w:t>Efectivo y e</w:t>
      </w:r>
      <w:r w:rsidR="00405C32" w:rsidRPr="007A59D9">
        <w:rPr>
          <w:rFonts w:ascii="Arial" w:eastAsia="Times New Roman" w:hAnsi="Arial" w:cs="Times New Roman"/>
          <w:b/>
          <w:sz w:val="20"/>
          <w:szCs w:val="24"/>
          <w:lang w:val="es-ES" w:eastAsia="es-ES"/>
        </w:rPr>
        <w:t>quivalentes</w:t>
      </w:r>
    </w:p>
    <w:p w14:paraId="70211BDE" w14:textId="77777777" w:rsidR="00405C32" w:rsidRPr="007A59D9" w:rsidRDefault="00405C32" w:rsidP="00405C32">
      <w:pPr>
        <w:spacing w:line="100" w:lineRule="atLeast"/>
        <w:jc w:val="both"/>
        <w:rPr>
          <w:rFonts w:ascii="Arial" w:eastAsia="Times New Roman" w:hAnsi="Arial" w:cs="Arial"/>
          <w:sz w:val="20"/>
          <w:szCs w:val="20"/>
        </w:rPr>
      </w:pPr>
    </w:p>
    <w:p w14:paraId="413702D8" w14:textId="77777777" w:rsidR="00405C32" w:rsidRPr="00405C32" w:rsidRDefault="00405C32" w:rsidP="00405C32">
      <w:pPr>
        <w:spacing w:line="100" w:lineRule="atLeast"/>
        <w:jc w:val="both"/>
        <w:rPr>
          <w:rFonts w:ascii="Arial" w:eastAsia="Times New Roman" w:hAnsi="Arial" w:cs="Arial"/>
          <w:sz w:val="20"/>
          <w:szCs w:val="20"/>
        </w:rPr>
      </w:pPr>
      <w:r w:rsidRPr="007A59D9">
        <w:rPr>
          <w:rFonts w:ascii="Arial" w:eastAsia="Times New Roman" w:hAnsi="Arial" w:cs="Arial"/>
          <w:sz w:val="20"/>
          <w:szCs w:val="20"/>
        </w:rPr>
        <w:t>El análisis de los saldos inicial y final del efectivo y equivalentes al efectivo, al final del ejercicio del estado de flujos de efectivo, respecto a la composición del rubro de efectivo y equivalentes es como sigue:</w:t>
      </w:r>
    </w:p>
    <w:p w14:paraId="7674E139" w14:textId="77777777" w:rsidR="00405C32" w:rsidRPr="00405C32" w:rsidRDefault="00405C32" w:rsidP="00405C32">
      <w:pPr>
        <w:tabs>
          <w:tab w:val="left" w:pos="6840"/>
        </w:tabs>
        <w:jc w:val="both"/>
        <w:outlineLvl w:val="0"/>
        <w:rPr>
          <w:rFonts w:ascii="Arial" w:eastAsia="Times New Roman" w:hAnsi="Arial" w:cs="Arial"/>
          <w:sz w:val="20"/>
          <w:szCs w:val="20"/>
        </w:rPr>
      </w:pPr>
    </w:p>
    <w:p w14:paraId="4BC5D0FB" w14:textId="31462440" w:rsidR="00405C32" w:rsidRPr="00405C32" w:rsidRDefault="00EE5674" w:rsidP="00B027F6">
      <w:pPr>
        <w:tabs>
          <w:tab w:val="left" w:pos="6840"/>
        </w:tabs>
        <w:jc w:val="center"/>
        <w:outlineLvl w:val="0"/>
        <w:rPr>
          <w:rFonts w:ascii="Arial" w:eastAsia="Times New Roman" w:hAnsi="Arial" w:cs="Arial"/>
          <w:sz w:val="20"/>
          <w:szCs w:val="20"/>
        </w:rPr>
      </w:pPr>
      <w:r w:rsidRPr="00EE5674">
        <w:drawing>
          <wp:inline distT="0" distB="0" distL="0" distR="0" wp14:anchorId="12ED8858" wp14:editId="7463BC92">
            <wp:extent cx="4848225" cy="2657475"/>
            <wp:effectExtent l="0" t="0" r="9525" b="0"/>
            <wp:docPr id="211990965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48225" cy="2657475"/>
                    </a:xfrm>
                    <a:prstGeom prst="rect">
                      <a:avLst/>
                    </a:prstGeom>
                    <a:noFill/>
                    <a:ln>
                      <a:noFill/>
                    </a:ln>
                  </pic:spPr>
                </pic:pic>
              </a:graphicData>
            </a:graphic>
          </wp:inline>
        </w:drawing>
      </w:r>
    </w:p>
    <w:p w14:paraId="53A98064" w14:textId="77777777" w:rsidR="00125DEB" w:rsidRDefault="00125DEB" w:rsidP="00405C32">
      <w:pPr>
        <w:rPr>
          <w:rFonts w:ascii="Arial" w:eastAsia="Times New Roman" w:hAnsi="Arial" w:cs="Times New Roman"/>
          <w:b/>
          <w:sz w:val="20"/>
          <w:szCs w:val="24"/>
          <w:lang w:val="es-ES" w:eastAsia="es-ES"/>
        </w:rPr>
      </w:pPr>
    </w:p>
    <w:p w14:paraId="60FE23D6" w14:textId="77777777" w:rsidR="00814C3F" w:rsidRDefault="00814C3F" w:rsidP="00405C32">
      <w:pPr>
        <w:rPr>
          <w:rFonts w:ascii="Arial" w:eastAsia="Times New Roman" w:hAnsi="Arial" w:cs="Times New Roman"/>
          <w:b/>
          <w:sz w:val="20"/>
          <w:szCs w:val="24"/>
          <w:lang w:val="es-ES" w:eastAsia="es-ES"/>
        </w:rPr>
      </w:pPr>
    </w:p>
    <w:p w14:paraId="240FBFEC" w14:textId="397EE1CE" w:rsidR="00405C32" w:rsidRPr="007A59D9" w:rsidRDefault="007A59D9" w:rsidP="00405C32">
      <w:pPr>
        <w:rPr>
          <w:rFonts w:ascii="Arial" w:eastAsia="Times New Roman" w:hAnsi="Arial" w:cs="Times New Roman"/>
          <w:b/>
          <w:sz w:val="20"/>
          <w:szCs w:val="24"/>
          <w:lang w:val="es-ES" w:eastAsia="es-ES"/>
        </w:rPr>
      </w:pPr>
      <w:r w:rsidRPr="007A59D9">
        <w:rPr>
          <w:rFonts w:ascii="Arial" w:eastAsia="Times New Roman" w:hAnsi="Arial" w:cs="Times New Roman"/>
          <w:b/>
          <w:sz w:val="20"/>
          <w:szCs w:val="24"/>
          <w:lang w:val="es-ES" w:eastAsia="es-ES"/>
        </w:rPr>
        <w:t>Adquisiciones de las actividades de i</w:t>
      </w:r>
      <w:r w:rsidR="00405C32" w:rsidRPr="007A59D9">
        <w:rPr>
          <w:rFonts w:ascii="Arial" w:eastAsia="Times New Roman" w:hAnsi="Arial" w:cs="Times New Roman"/>
          <w:b/>
          <w:sz w:val="20"/>
          <w:szCs w:val="24"/>
          <w:lang w:val="es-ES" w:eastAsia="es-ES"/>
        </w:rPr>
        <w:t>nversión efectivamente pagadas</w:t>
      </w:r>
    </w:p>
    <w:p w14:paraId="0B427D6E" w14:textId="77777777" w:rsidR="00405C32" w:rsidRPr="00405C32" w:rsidRDefault="00405C32" w:rsidP="00405C32">
      <w:pPr>
        <w:spacing w:line="100" w:lineRule="atLeast"/>
        <w:jc w:val="both"/>
        <w:rPr>
          <w:rFonts w:ascii="Arial" w:eastAsia="Times New Roman" w:hAnsi="Arial" w:cs="Arial"/>
          <w:sz w:val="20"/>
          <w:szCs w:val="20"/>
        </w:rPr>
      </w:pPr>
    </w:p>
    <w:p w14:paraId="10D29D63" w14:textId="56A8F8FA" w:rsidR="00405C32" w:rsidRPr="00405C32" w:rsidRDefault="00405C32" w:rsidP="00405C32">
      <w:pPr>
        <w:spacing w:line="100" w:lineRule="atLeast"/>
        <w:jc w:val="both"/>
        <w:rPr>
          <w:rFonts w:ascii="Arial" w:eastAsia="Times New Roman" w:hAnsi="Arial" w:cs="Arial"/>
          <w:sz w:val="20"/>
          <w:szCs w:val="20"/>
        </w:rPr>
      </w:pPr>
      <w:r w:rsidRPr="007A59D9">
        <w:rPr>
          <w:rFonts w:ascii="Arial" w:eastAsia="Times New Roman" w:hAnsi="Arial" w:cs="Arial"/>
          <w:sz w:val="20"/>
          <w:szCs w:val="20"/>
        </w:rPr>
        <w:t>Al 31 de marzo de 2023, se r</w:t>
      </w:r>
      <w:r w:rsidR="007A59D9" w:rsidRPr="007A59D9">
        <w:rPr>
          <w:rFonts w:ascii="Arial" w:eastAsia="Times New Roman" w:hAnsi="Arial" w:cs="Arial"/>
          <w:sz w:val="20"/>
          <w:szCs w:val="20"/>
        </w:rPr>
        <w:t>ealizaron adquisiciones de las a</w:t>
      </w:r>
      <w:r w:rsidRPr="007A59D9">
        <w:rPr>
          <w:rFonts w:ascii="Arial" w:eastAsia="Times New Roman" w:hAnsi="Arial" w:cs="Arial"/>
          <w:sz w:val="20"/>
          <w:szCs w:val="20"/>
        </w:rPr>
        <w:t xml:space="preserve">ctividades de </w:t>
      </w:r>
      <w:r w:rsidR="007A59D9" w:rsidRPr="007A59D9">
        <w:rPr>
          <w:rFonts w:ascii="Arial" w:eastAsia="Times New Roman" w:hAnsi="Arial" w:cs="Arial"/>
          <w:sz w:val="20"/>
          <w:szCs w:val="20"/>
        </w:rPr>
        <w:t>i</w:t>
      </w:r>
      <w:r w:rsidRPr="007A59D9">
        <w:rPr>
          <w:rFonts w:ascii="Arial" w:eastAsia="Times New Roman" w:hAnsi="Arial" w:cs="Arial"/>
          <w:sz w:val="20"/>
          <w:szCs w:val="20"/>
        </w:rPr>
        <w:t>nversión efectivamente pagadas, respecto del apartado de aplicación, mismas que a continuación de describen:</w:t>
      </w:r>
    </w:p>
    <w:p w14:paraId="7AEC89D2" w14:textId="77777777" w:rsidR="00405C32" w:rsidRPr="00405C32" w:rsidRDefault="00405C32" w:rsidP="00405C32">
      <w:pPr>
        <w:jc w:val="both"/>
        <w:rPr>
          <w:rFonts w:ascii="Arial" w:eastAsia="Times New Roman" w:hAnsi="Arial" w:cs="Arial"/>
          <w:b/>
          <w:bCs/>
          <w:caps/>
          <w:sz w:val="24"/>
          <w:szCs w:val="24"/>
          <w:lang w:val="es-ES" w:eastAsia="es-ES"/>
        </w:rPr>
      </w:pPr>
    </w:p>
    <w:p w14:paraId="5F703998" w14:textId="7D5EDCFA" w:rsidR="00405C32" w:rsidRDefault="00EE5674" w:rsidP="00B027F6">
      <w:pPr>
        <w:jc w:val="center"/>
        <w:rPr>
          <w:rFonts w:ascii="Arial" w:eastAsia="Times New Roman" w:hAnsi="Arial" w:cs="Arial"/>
          <w:b/>
          <w:bCs/>
          <w:caps/>
          <w:sz w:val="24"/>
          <w:szCs w:val="24"/>
          <w:lang w:val="es-ES" w:eastAsia="es-ES"/>
        </w:rPr>
      </w:pPr>
      <w:r w:rsidRPr="00EE5674">
        <w:lastRenderedPageBreak/>
        <w:drawing>
          <wp:inline distT="0" distB="0" distL="0" distR="0" wp14:anchorId="381CE098" wp14:editId="4165E715">
            <wp:extent cx="4848225" cy="4581525"/>
            <wp:effectExtent l="0" t="0" r="9525" b="0"/>
            <wp:docPr id="1120901643"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48225" cy="4581525"/>
                    </a:xfrm>
                    <a:prstGeom prst="rect">
                      <a:avLst/>
                    </a:prstGeom>
                    <a:noFill/>
                    <a:ln>
                      <a:noFill/>
                    </a:ln>
                  </pic:spPr>
                </pic:pic>
              </a:graphicData>
            </a:graphic>
          </wp:inline>
        </w:drawing>
      </w:r>
    </w:p>
    <w:p w14:paraId="6F5E633E" w14:textId="77777777" w:rsidR="00405C32" w:rsidRDefault="00405C32" w:rsidP="00405C32">
      <w:pPr>
        <w:jc w:val="both"/>
        <w:rPr>
          <w:rFonts w:ascii="Arial" w:eastAsia="Times New Roman" w:hAnsi="Arial" w:cs="Arial"/>
          <w:sz w:val="20"/>
          <w:szCs w:val="20"/>
        </w:rPr>
      </w:pPr>
    </w:p>
    <w:p w14:paraId="251FDEA0" w14:textId="77777777" w:rsidR="00EE5674" w:rsidRDefault="00EE5674" w:rsidP="00405C32">
      <w:pPr>
        <w:jc w:val="both"/>
        <w:rPr>
          <w:rFonts w:ascii="Arial" w:eastAsia="Times New Roman" w:hAnsi="Arial" w:cs="Arial"/>
          <w:sz w:val="20"/>
          <w:szCs w:val="20"/>
        </w:rPr>
      </w:pPr>
    </w:p>
    <w:p w14:paraId="1312385D" w14:textId="00E03B6E" w:rsidR="00405C32" w:rsidRPr="00405C32" w:rsidRDefault="00405C32" w:rsidP="00405C32">
      <w:pPr>
        <w:jc w:val="both"/>
        <w:rPr>
          <w:rFonts w:ascii="Arial" w:eastAsia="Times New Roman" w:hAnsi="Arial" w:cs="Times New Roman"/>
          <w:b/>
          <w:sz w:val="20"/>
          <w:szCs w:val="24"/>
          <w:lang w:val="es-ES" w:eastAsia="es-ES"/>
        </w:rPr>
      </w:pPr>
      <w:r w:rsidRPr="00685F93">
        <w:rPr>
          <w:rFonts w:ascii="Arial" w:eastAsia="Times New Roman" w:hAnsi="Arial" w:cs="Times New Roman"/>
          <w:b/>
          <w:sz w:val="20"/>
          <w:szCs w:val="24"/>
          <w:lang w:val="es-ES" w:eastAsia="es-ES"/>
        </w:rPr>
        <w:t xml:space="preserve">Conciliación de </w:t>
      </w:r>
      <w:r w:rsidR="00685F93" w:rsidRPr="00685F93">
        <w:rPr>
          <w:rFonts w:ascii="Arial" w:eastAsia="Times New Roman" w:hAnsi="Arial" w:cs="Times New Roman"/>
          <w:b/>
          <w:sz w:val="20"/>
          <w:szCs w:val="24"/>
          <w:lang w:val="es-ES" w:eastAsia="es-ES"/>
        </w:rPr>
        <w:t>flujos de efectivo n</w:t>
      </w:r>
      <w:r w:rsidRPr="00685F93">
        <w:rPr>
          <w:rFonts w:ascii="Arial" w:eastAsia="Times New Roman" w:hAnsi="Arial" w:cs="Times New Roman"/>
          <w:b/>
          <w:sz w:val="20"/>
          <w:szCs w:val="24"/>
          <w:lang w:val="es-ES" w:eastAsia="es-ES"/>
        </w:rPr>
        <w:t>etos</w:t>
      </w:r>
    </w:p>
    <w:p w14:paraId="3D08FE8F" w14:textId="77777777" w:rsidR="00405C32" w:rsidRPr="00405C32" w:rsidRDefault="00405C32" w:rsidP="00405C32">
      <w:pPr>
        <w:jc w:val="both"/>
        <w:rPr>
          <w:rFonts w:ascii="Arial" w:eastAsia="Times New Roman" w:hAnsi="Arial" w:cs="Arial"/>
          <w:sz w:val="20"/>
          <w:szCs w:val="20"/>
        </w:rPr>
      </w:pPr>
    </w:p>
    <w:p w14:paraId="1D1A8553" w14:textId="77777777" w:rsidR="00405C32" w:rsidRPr="00405C32" w:rsidRDefault="00405C32" w:rsidP="00405C32">
      <w:pPr>
        <w:jc w:val="both"/>
        <w:rPr>
          <w:rFonts w:ascii="Arial" w:eastAsia="Times New Roman" w:hAnsi="Arial" w:cs="Arial"/>
          <w:sz w:val="20"/>
          <w:szCs w:val="20"/>
        </w:rPr>
      </w:pPr>
      <w:r w:rsidRPr="00405C32">
        <w:rPr>
          <w:rFonts w:ascii="Arial" w:eastAsia="Times New Roman" w:hAnsi="Arial" w:cs="Arial"/>
          <w:sz w:val="20"/>
          <w:szCs w:val="20"/>
        </w:rPr>
        <w:t>A continuación, se presenta la conciliación de los flujos de efectivo netos de las actividades de operación y saldos de resultados del ejercicio (ahorro/desahorro):</w:t>
      </w:r>
    </w:p>
    <w:p w14:paraId="58FD44D4" w14:textId="35548FAD" w:rsidR="00405C32" w:rsidRPr="00405C32" w:rsidRDefault="00405C32" w:rsidP="00405C32">
      <w:pPr>
        <w:jc w:val="both"/>
        <w:rPr>
          <w:rFonts w:ascii="Arial" w:eastAsia="Times New Roman" w:hAnsi="Arial" w:cs="Arial"/>
          <w:sz w:val="20"/>
          <w:szCs w:val="20"/>
        </w:rPr>
      </w:pPr>
    </w:p>
    <w:p w14:paraId="033A0897" w14:textId="6004C64A" w:rsidR="00405C32" w:rsidRPr="00405C32" w:rsidRDefault="00EE5674" w:rsidP="00405C32">
      <w:pPr>
        <w:jc w:val="both"/>
        <w:rPr>
          <w:rFonts w:ascii="Arial" w:eastAsia="Times New Roman" w:hAnsi="Arial" w:cs="Arial"/>
          <w:sz w:val="20"/>
          <w:szCs w:val="20"/>
        </w:rPr>
      </w:pPr>
      <w:r w:rsidRPr="00EE5674">
        <w:drawing>
          <wp:inline distT="0" distB="0" distL="0" distR="0" wp14:anchorId="2C21AC4D" wp14:editId="009144B0">
            <wp:extent cx="6419850" cy="2943225"/>
            <wp:effectExtent l="0" t="0" r="0" b="0"/>
            <wp:docPr id="233184549"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19850" cy="2943225"/>
                    </a:xfrm>
                    <a:prstGeom prst="rect">
                      <a:avLst/>
                    </a:prstGeom>
                    <a:noFill/>
                    <a:ln>
                      <a:noFill/>
                    </a:ln>
                  </pic:spPr>
                </pic:pic>
              </a:graphicData>
            </a:graphic>
          </wp:inline>
        </w:drawing>
      </w:r>
    </w:p>
    <w:p w14:paraId="23990850" w14:textId="77777777" w:rsidR="00405C32" w:rsidRPr="00685F93" w:rsidRDefault="00405C32" w:rsidP="000A2655">
      <w:pPr>
        <w:jc w:val="center"/>
        <w:rPr>
          <w:rFonts w:ascii="Arial" w:eastAsia="Times New Roman" w:hAnsi="Arial" w:cs="Arial"/>
          <w:b/>
          <w:bCs/>
          <w:sz w:val="24"/>
          <w:szCs w:val="24"/>
          <w:lang w:val="es-ES" w:eastAsia="es-ES"/>
        </w:rPr>
      </w:pPr>
      <w:r w:rsidRPr="00685F93">
        <w:rPr>
          <w:rFonts w:ascii="Arial" w:eastAsia="Times New Roman" w:hAnsi="Arial" w:cs="Arial"/>
          <w:b/>
          <w:bCs/>
          <w:sz w:val="24"/>
          <w:szCs w:val="24"/>
          <w:lang w:val="es-ES" w:eastAsia="es-ES"/>
        </w:rPr>
        <w:lastRenderedPageBreak/>
        <w:t>Conciliación entre los ingresos presupuestarios y contables, así como entre los egresos presupuestarios y los gastos contables</w:t>
      </w:r>
    </w:p>
    <w:p w14:paraId="40E0B6E2" w14:textId="77777777" w:rsidR="00405C32" w:rsidRPr="00685F93" w:rsidRDefault="00405C32" w:rsidP="00405C32">
      <w:pPr>
        <w:jc w:val="both"/>
        <w:rPr>
          <w:rFonts w:ascii="Arial" w:eastAsia="Times New Roman" w:hAnsi="Arial" w:cs="Arial"/>
          <w:sz w:val="20"/>
          <w:szCs w:val="20"/>
        </w:rPr>
      </w:pPr>
    </w:p>
    <w:p w14:paraId="07D4E36E" w14:textId="08DD816A" w:rsidR="00405C32" w:rsidRDefault="00405C32" w:rsidP="00405C32">
      <w:pPr>
        <w:jc w:val="both"/>
        <w:rPr>
          <w:rFonts w:ascii="Arial" w:eastAsia="Times New Roman" w:hAnsi="Arial" w:cs="Arial"/>
          <w:sz w:val="20"/>
          <w:szCs w:val="20"/>
        </w:rPr>
      </w:pPr>
      <w:r w:rsidRPr="00685F93">
        <w:rPr>
          <w:rFonts w:ascii="Arial" w:eastAsia="Times New Roman" w:hAnsi="Arial" w:cs="Arial"/>
          <w:sz w:val="20"/>
          <w:szCs w:val="20"/>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w:t>
      </w:r>
      <w:r w:rsidR="003146D7" w:rsidRPr="00685F93">
        <w:rPr>
          <w:rFonts w:ascii="Arial" w:eastAsia="Times New Roman" w:hAnsi="Arial" w:cs="Arial"/>
          <w:sz w:val="20"/>
          <w:szCs w:val="20"/>
        </w:rPr>
        <w:t xml:space="preserve"> del Gobierno </w:t>
      </w:r>
      <w:r w:rsidR="002556F6">
        <w:rPr>
          <w:rFonts w:ascii="Arial" w:eastAsia="Times New Roman" w:hAnsi="Arial" w:cs="Arial"/>
          <w:sz w:val="20"/>
          <w:szCs w:val="20"/>
        </w:rPr>
        <w:t>Estatal</w:t>
      </w:r>
      <w:r w:rsidRPr="00685F93">
        <w:rPr>
          <w:rFonts w:ascii="Arial" w:eastAsia="Times New Roman" w:hAnsi="Arial" w:cs="Arial"/>
          <w:sz w:val="20"/>
          <w:szCs w:val="20"/>
        </w:rPr>
        <w:t xml:space="preserve">, correspondiente del 1 de enero al 31 de </w:t>
      </w:r>
      <w:r w:rsidR="00685F93" w:rsidRPr="00685F93">
        <w:rPr>
          <w:rFonts w:ascii="Arial" w:hAnsi="Arial" w:cs="Arial"/>
          <w:sz w:val="20"/>
          <w:szCs w:val="20"/>
        </w:rPr>
        <w:t>marzo de 2023</w:t>
      </w:r>
      <w:r w:rsidRPr="00685F93">
        <w:rPr>
          <w:rFonts w:ascii="Arial" w:eastAsia="Times New Roman" w:hAnsi="Arial" w:cs="Arial"/>
          <w:sz w:val="20"/>
          <w:szCs w:val="20"/>
        </w:rPr>
        <w:t>:</w:t>
      </w:r>
    </w:p>
    <w:p w14:paraId="682AD112" w14:textId="77777777" w:rsidR="00125DEB" w:rsidRDefault="00125DEB" w:rsidP="00405C32">
      <w:pPr>
        <w:jc w:val="both"/>
        <w:rPr>
          <w:rFonts w:ascii="Arial" w:eastAsia="Times New Roman" w:hAnsi="Arial" w:cs="Arial"/>
          <w:sz w:val="20"/>
          <w:szCs w:val="20"/>
        </w:rPr>
      </w:pPr>
    </w:p>
    <w:p w14:paraId="6D380C46" w14:textId="0CA1D936" w:rsidR="00405C32" w:rsidRPr="00405C32" w:rsidRDefault="00EE5674" w:rsidP="00405C32">
      <w:pPr>
        <w:jc w:val="both"/>
        <w:outlineLvl w:val="0"/>
        <w:rPr>
          <w:rFonts w:ascii="Arial" w:eastAsia="Times New Roman" w:hAnsi="Arial" w:cs="Arial"/>
          <w:sz w:val="20"/>
          <w:szCs w:val="20"/>
        </w:rPr>
      </w:pPr>
      <w:r w:rsidRPr="00EE5674">
        <w:drawing>
          <wp:inline distT="0" distB="0" distL="0" distR="0" wp14:anchorId="7E0C960C" wp14:editId="5330A7CA">
            <wp:extent cx="6667500" cy="3543300"/>
            <wp:effectExtent l="0" t="0" r="0" b="0"/>
            <wp:docPr id="1436881176"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67500" cy="3543300"/>
                    </a:xfrm>
                    <a:prstGeom prst="rect">
                      <a:avLst/>
                    </a:prstGeom>
                    <a:noFill/>
                    <a:ln>
                      <a:noFill/>
                    </a:ln>
                  </pic:spPr>
                </pic:pic>
              </a:graphicData>
            </a:graphic>
          </wp:inline>
        </w:drawing>
      </w:r>
    </w:p>
    <w:p w14:paraId="1A3BD896" w14:textId="77777777" w:rsidR="00405C32" w:rsidRPr="00405C32" w:rsidRDefault="00405C32" w:rsidP="00405C32">
      <w:pPr>
        <w:jc w:val="both"/>
        <w:outlineLvl w:val="0"/>
        <w:rPr>
          <w:rFonts w:ascii="Arial" w:eastAsia="Times New Roman" w:hAnsi="Arial" w:cs="Arial"/>
          <w:noProof/>
          <w:sz w:val="20"/>
          <w:szCs w:val="20"/>
        </w:rPr>
      </w:pPr>
    </w:p>
    <w:p w14:paraId="04F0AF6A" w14:textId="77777777" w:rsidR="00405C32" w:rsidRPr="00405C32" w:rsidRDefault="00405C32" w:rsidP="00405C32">
      <w:pPr>
        <w:jc w:val="both"/>
        <w:outlineLvl w:val="0"/>
        <w:rPr>
          <w:rFonts w:ascii="Arial" w:eastAsia="Times New Roman" w:hAnsi="Arial" w:cs="Arial"/>
          <w:noProof/>
          <w:sz w:val="20"/>
          <w:szCs w:val="20"/>
        </w:rPr>
      </w:pPr>
    </w:p>
    <w:p w14:paraId="20861C79" w14:textId="78EC1A5D" w:rsidR="00405C32" w:rsidRPr="00405C32" w:rsidRDefault="00EE5674" w:rsidP="00405C32">
      <w:pPr>
        <w:jc w:val="both"/>
        <w:outlineLvl w:val="0"/>
        <w:rPr>
          <w:rFonts w:ascii="Arial" w:eastAsia="Times New Roman" w:hAnsi="Arial" w:cs="Arial"/>
          <w:noProof/>
          <w:sz w:val="20"/>
          <w:szCs w:val="20"/>
        </w:rPr>
      </w:pPr>
      <w:r w:rsidRPr="00EE5674">
        <w:lastRenderedPageBreak/>
        <w:drawing>
          <wp:inline distT="0" distB="0" distL="0" distR="0" wp14:anchorId="78B7631C" wp14:editId="38C5020A">
            <wp:extent cx="6667500" cy="6819900"/>
            <wp:effectExtent l="0" t="0" r="0" b="0"/>
            <wp:docPr id="1570165368"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67500" cy="6819900"/>
                    </a:xfrm>
                    <a:prstGeom prst="rect">
                      <a:avLst/>
                    </a:prstGeom>
                    <a:noFill/>
                    <a:ln>
                      <a:noFill/>
                    </a:ln>
                  </pic:spPr>
                </pic:pic>
              </a:graphicData>
            </a:graphic>
          </wp:inline>
        </w:drawing>
      </w:r>
    </w:p>
    <w:p w14:paraId="53FF12D1" w14:textId="77777777" w:rsidR="00405C32" w:rsidRDefault="00405C32" w:rsidP="00405C32">
      <w:pPr>
        <w:jc w:val="both"/>
        <w:outlineLvl w:val="0"/>
        <w:rPr>
          <w:rFonts w:ascii="Arial" w:eastAsia="Times New Roman" w:hAnsi="Arial" w:cs="Arial"/>
          <w:sz w:val="20"/>
          <w:szCs w:val="20"/>
        </w:rPr>
      </w:pPr>
    </w:p>
    <w:p w14:paraId="172539F9" w14:textId="77777777" w:rsidR="00EE5674" w:rsidRPr="00405C32" w:rsidRDefault="00EE5674" w:rsidP="00405C32">
      <w:pPr>
        <w:jc w:val="both"/>
        <w:outlineLvl w:val="0"/>
        <w:rPr>
          <w:rFonts w:ascii="Arial" w:eastAsia="Times New Roman" w:hAnsi="Arial" w:cs="Arial"/>
          <w:sz w:val="20"/>
          <w:szCs w:val="20"/>
        </w:rPr>
      </w:pPr>
    </w:p>
    <w:bookmarkEnd w:id="2"/>
    <w:p w14:paraId="785E9BD6" w14:textId="77777777" w:rsidR="00405C32" w:rsidRPr="006C1A9F" w:rsidRDefault="00405C32" w:rsidP="000A2655">
      <w:pPr>
        <w:pStyle w:val="Ttulo2"/>
        <w:rPr>
          <w:rFonts w:eastAsiaTheme="majorEastAsia"/>
        </w:rPr>
      </w:pPr>
      <w:r w:rsidRPr="006C1A9F">
        <w:rPr>
          <w:rFonts w:eastAsiaTheme="majorEastAsia"/>
        </w:rPr>
        <w:t xml:space="preserve">Notas de </w:t>
      </w:r>
      <w:r w:rsidRPr="001D497E">
        <w:rPr>
          <w:rFonts w:eastAsiaTheme="majorEastAsia"/>
        </w:rPr>
        <w:t>memoria (cuentas de orden)</w:t>
      </w:r>
    </w:p>
    <w:p w14:paraId="06C38319" w14:textId="77777777" w:rsidR="003C0410" w:rsidRPr="000B74DF" w:rsidRDefault="003C0410" w:rsidP="00E903B1">
      <w:pPr>
        <w:jc w:val="both"/>
        <w:outlineLvl w:val="0"/>
        <w:rPr>
          <w:rFonts w:ascii="Arial" w:hAnsi="Arial" w:cs="Arial"/>
          <w:bCs/>
          <w:sz w:val="20"/>
          <w:szCs w:val="20"/>
        </w:rPr>
      </w:pPr>
    </w:p>
    <w:p w14:paraId="1589195F" w14:textId="77777777" w:rsidR="003C0410" w:rsidRPr="000B74DF" w:rsidRDefault="003C0410" w:rsidP="00E903B1">
      <w:pPr>
        <w:jc w:val="both"/>
        <w:outlineLvl w:val="0"/>
        <w:rPr>
          <w:rFonts w:ascii="Arial" w:hAnsi="Arial" w:cs="Arial"/>
          <w:bCs/>
          <w:sz w:val="20"/>
          <w:szCs w:val="20"/>
        </w:rPr>
      </w:pPr>
      <w:r w:rsidRPr="000B74DF">
        <w:rPr>
          <w:rFonts w:ascii="Arial" w:hAnsi="Arial" w:cs="Arial"/>
          <w:bCs/>
          <w:sz w:val="20"/>
          <w:szCs w:val="20"/>
        </w:rPr>
        <w:t>Atendiendo a lo establecido en la Ley General de Contabilidad Gubernamental, para efectos del registro y control, el Consejo Nacional de Armoni</w:t>
      </w:r>
      <w:r w:rsidR="0070140E">
        <w:rPr>
          <w:rFonts w:ascii="Arial" w:hAnsi="Arial" w:cs="Arial"/>
          <w:bCs/>
          <w:sz w:val="20"/>
          <w:szCs w:val="20"/>
        </w:rPr>
        <w:t>zación Contable ha determinado c</w:t>
      </w:r>
      <w:r w:rsidR="0070140E" w:rsidRPr="000B74DF">
        <w:rPr>
          <w:rFonts w:ascii="Arial" w:hAnsi="Arial" w:cs="Arial"/>
          <w:bCs/>
          <w:sz w:val="20"/>
          <w:szCs w:val="20"/>
        </w:rPr>
        <w:t>uentas de orden contables</w:t>
      </w:r>
      <w:r w:rsidRPr="000B74DF">
        <w:rPr>
          <w:rFonts w:ascii="Arial" w:hAnsi="Arial" w:cs="Arial"/>
          <w:bCs/>
          <w:sz w:val="20"/>
          <w:szCs w:val="20"/>
        </w:rPr>
        <w:t xml:space="preserve">, mismas que se presentan </w:t>
      </w:r>
      <w:r w:rsidR="0070140E" w:rsidRPr="000B74DF">
        <w:rPr>
          <w:rFonts w:ascii="Arial" w:hAnsi="Arial" w:cs="Arial"/>
          <w:bCs/>
          <w:sz w:val="20"/>
          <w:szCs w:val="20"/>
        </w:rPr>
        <w:t>en el plan de cuentas.</w:t>
      </w:r>
    </w:p>
    <w:p w14:paraId="479F0955" w14:textId="77777777" w:rsidR="003C0410" w:rsidRPr="000B74DF" w:rsidRDefault="003C0410" w:rsidP="00E903B1">
      <w:pPr>
        <w:jc w:val="both"/>
        <w:outlineLvl w:val="0"/>
        <w:rPr>
          <w:rFonts w:ascii="Arial" w:hAnsi="Arial" w:cs="Arial"/>
          <w:bCs/>
          <w:sz w:val="20"/>
          <w:szCs w:val="20"/>
        </w:rPr>
      </w:pPr>
    </w:p>
    <w:p w14:paraId="3B35E815" w14:textId="71698D3D" w:rsidR="003C0410" w:rsidRPr="000B74DF" w:rsidRDefault="003C0410" w:rsidP="00E903B1">
      <w:pPr>
        <w:jc w:val="both"/>
        <w:outlineLvl w:val="0"/>
        <w:rPr>
          <w:rFonts w:ascii="Arial" w:hAnsi="Arial" w:cs="Arial"/>
          <w:bCs/>
          <w:sz w:val="20"/>
          <w:szCs w:val="20"/>
        </w:rPr>
      </w:pPr>
      <w:r w:rsidRPr="000B74DF">
        <w:rPr>
          <w:rFonts w:ascii="Arial" w:hAnsi="Arial" w:cs="Arial"/>
          <w:bCs/>
          <w:sz w:val="20"/>
          <w:szCs w:val="20"/>
        </w:rPr>
        <w:t xml:space="preserve">Las </w:t>
      </w:r>
      <w:r w:rsidR="0070140E" w:rsidRPr="000B74DF">
        <w:rPr>
          <w:rFonts w:ascii="Arial" w:hAnsi="Arial" w:cs="Arial"/>
          <w:bCs/>
          <w:sz w:val="20"/>
          <w:szCs w:val="20"/>
        </w:rPr>
        <w:t xml:space="preserve">notas de memoria, representan </w:t>
      </w:r>
      <w:r w:rsidRPr="000B74DF">
        <w:rPr>
          <w:rFonts w:ascii="Arial" w:hAnsi="Arial" w:cs="Arial"/>
          <w:bCs/>
          <w:sz w:val="20"/>
          <w:szCs w:val="20"/>
        </w:rPr>
        <w:t xml:space="preserve">los movimientos de valores que no afecten o modifiquen el balance del Gobierno </w:t>
      </w:r>
      <w:r w:rsidR="002556F6">
        <w:rPr>
          <w:rFonts w:ascii="Arial" w:hAnsi="Arial" w:cs="Arial"/>
          <w:bCs/>
          <w:sz w:val="20"/>
          <w:szCs w:val="20"/>
        </w:rPr>
        <w:t>Estatal</w:t>
      </w:r>
      <w:r w:rsidRPr="000B74DF">
        <w:rPr>
          <w:rFonts w:ascii="Arial" w:hAnsi="Arial" w:cs="Arial"/>
          <w:bCs/>
          <w:sz w:val="20"/>
          <w:szCs w:val="20"/>
        </w:rPr>
        <w:t xml:space="preserve">, sin embargo, su incorporación en libros es necesaria con fines de recordatorio contable, de control y en </w:t>
      </w:r>
      <w:r w:rsidRPr="000B74DF">
        <w:rPr>
          <w:rFonts w:ascii="Arial" w:hAnsi="Arial" w:cs="Arial"/>
          <w:bCs/>
          <w:sz w:val="20"/>
          <w:szCs w:val="20"/>
        </w:rPr>
        <w:lastRenderedPageBreak/>
        <w:t>general sobre los aspectos administrativos, o bien, para consignar sus derechos o responsabilidades contingentes que puedan, o no, presentarse en el futuro.</w:t>
      </w:r>
    </w:p>
    <w:p w14:paraId="1E153E2E" w14:textId="77777777" w:rsidR="003C0410" w:rsidRPr="000B74DF" w:rsidRDefault="003C0410" w:rsidP="00E903B1">
      <w:pPr>
        <w:jc w:val="both"/>
        <w:outlineLvl w:val="0"/>
        <w:rPr>
          <w:rFonts w:ascii="Arial" w:hAnsi="Arial" w:cs="Arial"/>
          <w:b/>
          <w:bCs/>
          <w:sz w:val="20"/>
          <w:szCs w:val="20"/>
        </w:rPr>
      </w:pPr>
    </w:p>
    <w:p w14:paraId="1DCFF179" w14:textId="77777777" w:rsidR="00405C32" w:rsidRPr="00405C32" w:rsidRDefault="00405C32" w:rsidP="00405C32">
      <w:pPr>
        <w:jc w:val="both"/>
        <w:rPr>
          <w:rFonts w:ascii="Arial" w:eastAsia="Times New Roman" w:hAnsi="Arial" w:cs="Arial"/>
          <w:b/>
          <w:bCs/>
          <w:caps/>
          <w:sz w:val="24"/>
          <w:szCs w:val="24"/>
          <w:lang w:val="es-ES" w:eastAsia="es-ES"/>
        </w:rPr>
      </w:pPr>
      <w:bookmarkStart w:id="3" w:name="_Hlk129620465"/>
      <w:r w:rsidRPr="001D497E">
        <w:rPr>
          <w:rFonts w:ascii="Arial" w:eastAsia="Times New Roman" w:hAnsi="Arial" w:cs="Arial"/>
          <w:b/>
          <w:bCs/>
          <w:sz w:val="24"/>
          <w:szCs w:val="24"/>
          <w:lang w:val="es-ES" w:eastAsia="es-ES"/>
        </w:rPr>
        <w:t>Cuentas de orden</w:t>
      </w:r>
      <w:r w:rsidRPr="00405C32">
        <w:rPr>
          <w:rFonts w:ascii="Arial" w:eastAsia="Times New Roman" w:hAnsi="Arial" w:cs="Arial"/>
          <w:b/>
          <w:bCs/>
          <w:sz w:val="24"/>
          <w:szCs w:val="24"/>
          <w:lang w:val="es-ES" w:eastAsia="es-ES"/>
        </w:rPr>
        <w:t xml:space="preserve"> contables</w:t>
      </w:r>
    </w:p>
    <w:bookmarkEnd w:id="3"/>
    <w:p w14:paraId="7B5E87CC" w14:textId="77777777" w:rsidR="003C0410" w:rsidRPr="000B74DF" w:rsidRDefault="003C0410" w:rsidP="00E903B1">
      <w:pPr>
        <w:jc w:val="both"/>
        <w:outlineLvl w:val="0"/>
        <w:rPr>
          <w:rFonts w:ascii="Arial" w:hAnsi="Arial" w:cs="Arial"/>
          <w:b/>
          <w:bCs/>
          <w:sz w:val="20"/>
          <w:szCs w:val="20"/>
        </w:rPr>
      </w:pPr>
    </w:p>
    <w:p w14:paraId="748C9DE9" w14:textId="77777777" w:rsidR="003C0410" w:rsidRPr="006C1A9F" w:rsidRDefault="006C1A9F" w:rsidP="00B4044D">
      <w:pPr>
        <w:pStyle w:val="Descripcin"/>
        <w:rPr>
          <w:iCs/>
        </w:rPr>
      </w:pPr>
      <w:r w:rsidRPr="006C1A9F">
        <w:t xml:space="preserve">Emisión de obligaciones </w:t>
      </w:r>
    </w:p>
    <w:p w14:paraId="5192D6C6" w14:textId="77777777" w:rsidR="003C0410" w:rsidRPr="000B74DF" w:rsidRDefault="003C0410" w:rsidP="00E903B1">
      <w:pPr>
        <w:autoSpaceDE w:val="0"/>
        <w:autoSpaceDN w:val="0"/>
        <w:adjustRightInd w:val="0"/>
        <w:jc w:val="both"/>
        <w:rPr>
          <w:rFonts w:ascii="Arial" w:hAnsi="Arial" w:cs="Arial"/>
          <w:sz w:val="20"/>
          <w:szCs w:val="20"/>
        </w:rPr>
      </w:pPr>
    </w:p>
    <w:p w14:paraId="09464FC3" w14:textId="280C5BA8" w:rsidR="003C0410" w:rsidRPr="000B74DF" w:rsidRDefault="00A81ADC" w:rsidP="00E903B1">
      <w:pPr>
        <w:autoSpaceDE w:val="0"/>
        <w:autoSpaceDN w:val="0"/>
        <w:adjustRightInd w:val="0"/>
        <w:jc w:val="both"/>
        <w:rPr>
          <w:rFonts w:ascii="Arial" w:hAnsi="Arial" w:cs="Arial"/>
          <w:sz w:val="20"/>
          <w:szCs w:val="20"/>
        </w:rPr>
      </w:pPr>
      <w:r>
        <w:rPr>
          <w:rFonts w:ascii="Arial" w:hAnsi="Arial" w:cs="Arial"/>
          <w:sz w:val="20"/>
          <w:szCs w:val="20"/>
        </w:rPr>
        <w:t>A</w:t>
      </w:r>
      <w:r w:rsidRPr="000B74DF">
        <w:rPr>
          <w:rFonts w:ascii="Arial" w:hAnsi="Arial" w:cs="Arial"/>
          <w:sz w:val="20"/>
          <w:szCs w:val="20"/>
        </w:rPr>
        <w:t>l 3</w:t>
      </w:r>
      <w:r>
        <w:rPr>
          <w:rFonts w:ascii="Arial" w:hAnsi="Arial" w:cs="Arial"/>
          <w:sz w:val="20"/>
          <w:szCs w:val="20"/>
        </w:rPr>
        <w:t>1</w:t>
      </w:r>
      <w:r w:rsidRPr="000B74DF">
        <w:rPr>
          <w:rFonts w:ascii="Arial" w:hAnsi="Arial" w:cs="Arial"/>
          <w:sz w:val="20"/>
          <w:szCs w:val="20"/>
        </w:rPr>
        <w:t xml:space="preserve"> de </w:t>
      </w:r>
      <w:r w:rsidR="001D497E">
        <w:rPr>
          <w:rFonts w:ascii="Arial" w:hAnsi="Arial" w:cs="Arial"/>
          <w:sz w:val="20"/>
          <w:szCs w:val="20"/>
        </w:rPr>
        <w:t>marzo</w:t>
      </w:r>
      <w:r w:rsidR="001D497E" w:rsidRPr="000B74DF">
        <w:rPr>
          <w:rFonts w:ascii="Arial" w:hAnsi="Arial" w:cs="Arial"/>
          <w:sz w:val="20"/>
          <w:szCs w:val="20"/>
        </w:rPr>
        <w:t xml:space="preserve"> de 202</w:t>
      </w:r>
      <w:r w:rsidR="001D497E">
        <w:rPr>
          <w:rFonts w:ascii="Arial" w:hAnsi="Arial" w:cs="Arial"/>
          <w:sz w:val="20"/>
          <w:szCs w:val="20"/>
        </w:rPr>
        <w:t>3</w:t>
      </w:r>
      <w:r w:rsidR="003C0410" w:rsidRPr="000B74DF">
        <w:rPr>
          <w:rFonts w:ascii="Arial" w:hAnsi="Arial" w:cs="Arial"/>
          <w:sz w:val="20"/>
          <w:szCs w:val="20"/>
        </w:rPr>
        <w:t xml:space="preserve">, los registros originados por la colocación de certificados bursátiles derivado de la bursatilización del Impuesto Sobre Nóminas reflejan un importe de 6 mil </w:t>
      </w:r>
      <w:r w:rsidR="00B027F6">
        <w:rPr>
          <w:rFonts w:ascii="Arial" w:hAnsi="Arial" w:cs="Arial"/>
          <w:sz w:val="20"/>
          <w:szCs w:val="20"/>
        </w:rPr>
        <w:t>844.0</w:t>
      </w:r>
      <w:r w:rsidR="003C0410" w:rsidRPr="000B74DF">
        <w:rPr>
          <w:rFonts w:ascii="Arial" w:hAnsi="Arial" w:cs="Arial"/>
          <w:sz w:val="20"/>
          <w:szCs w:val="20"/>
        </w:rPr>
        <w:t xml:space="preserve"> millones de pesos, dicho importe se integra por la inversión inicial, y el registro derivado del efecto inflacionario en el valor de las </w:t>
      </w:r>
      <w:proofErr w:type="spellStart"/>
      <w:r w:rsidR="003C0410" w:rsidRPr="000B74DF">
        <w:rPr>
          <w:rFonts w:ascii="Arial" w:hAnsi="Arial" w:cs="Arial"/>
          <w:sz w:val="20"/>
          <w:szCs w:val="20"/>
        </w:rPr>
        <w:t>UDI`s</w:t>
      </w:r>
      <w:proofErr w:type="spellEnd"/>
      <w:r w:rsidR="003C0410" w:rsidRPr="000B74DF">
        <w:rPr>
          <w:rFonts w:ascii="Arial" w:hAnsi="Arial" w:cs="Arial"/>
          <w:sz w:val="20"/>
          <w:szCs w:val="20"/>
        </w:rPr>
        <w:t>.</w:t>
      </w:r>
    </w:p>
    <w:p w14:paraId="696E998B" w14:textId="77777777" w:rsidR="003C0410" w:rsidRPr="000B74DF" w:rsidRDefault="003C0410" w:rsidP="00E903B1">
      <w:pPr>
        <w:jc w:val="both"/>
        <w:rPr>
          <w:rFonts w:ascii="Arial" w:hAnsi="Arial" w:cs="Arial"/>
          <w:b/>
          <w:bCs/>
          <w:i/>
          <w:iCs/>
          <w:sz w:val="20"/>
          <w:szCs w:val="20"/>
        </w:rPr>
      </w:pPr>
    </w:p>
    <w:p w14:paraId="5305620E" w14:textId="5D3DE02A" w:rsidR="003C0410" w:rsidRPr="000B74DF" w:rsidRDefault="00EE5674" w:rsidP="00E903B1">
      <w:pPr>
        <w:jc w:val="both"/>
        <w:rPr>
          <w:rFonts w:ascii="Arial" w:hAnsi="Arial" w:cs="Arial"/>
          <w:b/>
          <w:bCs/>
          <w:iCs/>
          <w:sz w:val="20"/>
          <w:szCs w:val="20"/>
        </w:rPr>
      </w:pPr>
      <w:r w:rsidRPr="00EE5674">
        <w:drawing>
          <wp:inline distT="0" distB="0" distL="0" distR="0" wp14:anchorId="33426F3B" wp14:editId="59BDB10B">
            <wp:extent cx="6638925" cy="2009775"/>
            <wp:effectExtent l="0" t="0" r="9525" b="0"/>
            <wp:docPr id="355684789"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38925" cy="2009775"/>
                    </a:xfrm>
                    <a:prstGeom prst="rect">
                      <a:avLst/>
                    </a:prstGeom>
                    <a:noFill/>
                    <a:ln>
                      <a:noFill/>
                    </a:ln>
                  </pic:spPr>
                </pic:pic>
              </a:graphicData>
            </a:graphic>
          </wp:inline>
        </w:drawing>
      </w:r>
    </w:p>
    <w:p w14:paraId="108F96E5" w14:textId="77777777" w:rsidR="003C0410" w:rsidRPr="000B74DF" w:rsidRDefault="003C0410" w:rsidP="00E903B1">
      <w:pPr>
        <w:jc w:val="both"/>
        <w:rPr>
          <w:rFonts w:ascii="Arial" w:hAnsi="Arial" w:cs="Arial"/>
          <w:b/>
          <w:bCs/>
          <w:caps/>
          <w:sz w:val="20"/>
          <w:szCs w:val="20"/>
        </w:rPr>
      </w:pPr>
    </w:p>
    <w:p w14:paraId="6F9C8091" w14:textId="77777777" w:rsidR="003C0410" w:rsidRPr="000B74DF" w:rsidRDefault="003C0410" w:rsidP="00E903B1">
      <w:pPr>
        <w:jc w:val="both"/>
        <w:rPr>
          <w:rFonts w:ascii="Arial" w:hAnsi="Arial" w:cs="Arial"/>
          <w:b/>
          <w:bCs/>
          <w:caps/>
          <w:sz w:val="20"/>
          <w:szCs w:val="20"/>
        </w:rPr>
      </w:pPr>
    </w:p>
    <w:p w14:paraId="2D98C6E8" w14:textId="77777777" w:rsidR="00405C32" w:rsidRPr="001D497E" w:rsidRDefault="00405C32" w:rsidP="00405C32">
      <w:pPr>
        <w:jc w:val="both"/>
        <w:rPr>
          <w:rFonts w:ascii="Arial" w:eastAsia="Times New Roman" w:hAnsi="Arial" w:cs="Arial"/>
          <w:b/>
          <w:bCs/>
          <w:sz w:val="24"/>
          <w:szCs w:val="24"/>
          <w:lang w:val="es-ES" w:eastAsia="es-ES"/>
        </w:rPr>
      </w:pPr>
      <w:r w:rsidRPr="001D497E">
        <w:rPr>
          <w:rFonts w:ascii="Arial" w:eastAsia="Times New Roman" w:hAnsi="Arial" w:cs="Arial"/>
          <w:b/>
          <w:bCs/>
          <w:sz w:val="24"/>
          <w:szCs w:val="24"/>
          <w:lang w:val="es-ES" w:eastAsia="es-ES"/>
        </w:rPr>
        <w:t>Cuentas de orden presupuestario</w:t>
      </w:r>
    </w:p>
    <w:p w14:paraId="59136BE6" w14:textId="77777777" w:rsidR="00405C32" w:rsidRPr="001D497E" w:rsidRDefault="00405C32" w:rsidP="00405C32">
      <w:pPr>
        <w:jc w:val="both"/>
        <w:outlineLvl w:val="0"/>
        <w:rPr>
          <w:rFonts w:ascii="Arial" w:eastAsia="Times New Roman" w:hAnsi="Arial" w:cs="Arial"/>
          <w:b/>
          <w:bCs/>
          <w:i/>
          <w:iCs/>
          <w:sz w:val="20"/>
          <w:szCs w:val="20"/>
        </w:rPr>
      </w:pPr>
    </w:p>
    <w:p w14:paraId="591F4A8B" w14:textId="77777777" w:rsidR="00405C32" w:rsidRPr="00405C32" w:rsidRDefault="00405C32" w:rsidP="00405C32">
      <w:pPr>
        <w:jc w:val="both"/>
        <w:rPr>
          <w:rFonts w:ascii="Arial" w:eastAsia="Times New Roman" w:hAnsi="Arial" w:cs="Times New Roman"/>
          <w:b/>
          <w:iCs/>
          <w:sz w:val="20"/>
          <w:szCs w:val="24"/>
          <w:lang w:val="es-ES" w:eastAsia="es-ES"/>
        </w:rPr>
      </w:pPr>
      <w:r w:rsidRPr="001D497E">
        <w:rPr>
          <w:rFonts w:ascii="Arial" w:eastAsia="Times New Roman" w:hAnsi="Arial" w:cs="Times New Roman"/>
          <w:b/>
          <w:sz w:val="20"/>
          <w:szCs w:val="24"/>
          <w:lang w:val="es-ES" w:eastAsia="es-ES"/>
        </w:rPr>
        <w:t>Cuentas de ingresos</w:t>
      </w:r>
    </w:p>
    <w:p w14:paraId="0D830EC2" w14:textId="77777777" w:rsidR="003C0410" w:rsidRPr="000B74DF" w:rsidRDefault="003C0410" w:rsidP="00E903B1">
      <w:pPr>
        <w:jc w:val="both"/>
        <w:outlineLvl w:val="0"/>
        <w:rPr>
          <w:rFonts w:ascii="Arial" w:hAnsi="Arial" w:cs="Arial"/>
          <w:sz w:val="20"/>
          <w:szCs w:val="20"/>
        </w:rPr>
      </w:pPr>
    </w:p>
    <w:p w14:paraId="7A1A655B" w14:textId="63ACC31D" w:rsidR="003C0410" w:rsidRDefault="003C0410" w:rsidP="00E903B1">
      <w:pPr>
        <w:jc w:val="both"/>
        <w:outlineLvl w:val="0"/>
        <w:rPr>
          <w:rFonts w:ascii="Arial" w:hAnsi="Arial" w:cs="Arial"/>
          <w:sz w:val="20"/>
          <w:szCs w:val="20"/>
        </w:rPr>
      </w:pPr>
      <w:r w:rsidRPr="000B74DF">
        <w:rPr>
          <w:rFonts w:ascii="Arial" w:hAnsi="Arial" w:cs="Arial"/>
          <w:sz w:val="20"/>
          <w:szCs w:val="20"/>
        </w:rPr>
        <w:t>Al inicio del ejercicio 202</w:t>
      </w:r>
      <w:r w:rsidR="001D497E">
        <w:rPr>
          <w:rFonts w:ascii="Arial" w:hAnsi="Arial" w:cs="Arial"/>
          <w:sz w:val="20"/>
          <w:szCs w:val="20"/>
        </w:rPr>
        <w:t>3</w:t>
      </w:r>
      <w:r w:rsidRPr="000B74DF">
        <w:rPr>
          <w:rFonts w:ascii="Arial" w:hAnsi="Arial" w:cs="Arial"/>
          <w:sz w:val="20"/>
          <w:szCs w:val="20"/>
        </w:rPr>
        <w:t>, se aprobó un presupuesto de ingresos de 1</w:t>
      </w:r>
      <w:r w:rsidR="00CC0400">
        <w:rPr>
          <w:rFonts w:ascii="Arial" w:hAnsi="Arial" w:cs="Arial"/>
          <w:sz w:val="20"/>
          <w:szCs w:val="20"/>
        </w:rPr>
        <w:t>12</w:t>
      </w:r>
      <w:r w:rsidRPr="000B74DF">
        <w:rPr>
          <w:rFonts w:ascii="Arial" w:hAnsi="Arial" w:cs="Arial"/>
          <w:sz w:val="20"/>
          <w:szCs w:val="20"/>
        </w:rPr>
        <w:t xml:space="preserve"> mil </w:t>
      </w:r>
      <w:r w:rsidR="00CC0400">
        <w:rPr>
          <w:rFonts w:ascii="Arial" w:hAnsi="Arial" w:cs="Arial"/>
          <w:sz w:val="20"/>
          <w:szCs w:val="20"/>
        </w:rPr>
        <w:t>32.4</w:t>
      </w:r>
      <w:r w:rsidRPr="000B74DF">
        <w:rPr>
          <w:rFonts w:ascii="Arial" w:hAnsi="Arial" w:cs="Arial"/>
          <w:sz w:val="20"/>
          <w:szCs w:val="20"/>
        </w:rPr>
        <w:t xml:space="preserve"> millones de pesos, </w:t>
      </w:r>
      <w:r w:rsidR="005F07A2" w:rsidRPr="005F07A2">
        <w:rPr>
          <w:rFonts w:ascii="Arial" w:hAnsi="Arial" w:cs="Arial"/>
          <w:sz w:val="20"/>
          <w:szCs w:val="20"/>
        </w:rPr>
        <w:t xml:space="preserve">sin embargo de acuerdo a las políticas establecidas, se aplicó una reducción de </w:t>
      </w:r>
      <w:r w:rsidR="005F07A2">
        <w:rPr>
          <w:rFonts w:ascii="Arial" w:hAnsi="Arial" w:cs="Arial"/>
          <w:sz w:val="20"/>
          <w:szCs w:val="20"/>
        </w:rPr>
        <w:t>1</w:t>
      </w:r>
      <w:r w:rsidR="005F07A2" w:rsidRPr="005F07A2">
        <w:rPr>
          <w:rFonts w:ascii="Arial" w:hAnsi="Arial" w:cs="Arial"/>
          <w:sz w:val="20"/>
          <w:szCs w:val="20"/>
        </w:rPr>
        <w:t xml:space="preserve"> mil </w:t>
      </w:r>
      <w:r w:rsidR="005F07A2">
        <w:rPr>
          <w:rFonts w:ascii="Arial" w:hAnsi="Arial" w:cs="Arial"/>
          <w:sz w:val="20"/>
          <w:szCs w:val="20"/>
        </w:rPr>
        <w:t>370.1</w:t>
      </w:r>
      <w:r w:rsidR="005F07A2" w:rsidRPr="005F07A2">
        <w:rPr>
          <w:rFonts w:ascii="Arial" w:hAnsi="Arial" w:cs="Arial"/>
          <w:sz w:val="20"/>
          <w:szCs w:val="20"/>
        </w:rPr>
        <w:t xml:space="preserve"> millones de pesos al presupuesto estimado para el periodo que se informa.</w:t>
      </w:r>
    </w:p>
    <w:p w14:paraId="3AE6BFF7" w14:textId="77777777" w:rsidR="005F07A2" w:rsidRPr="000B74DF" w:rsidRDefault="005F07A2" w:rsidP="00E903B1">
      <w:pPr>
        <w:jc w:val="both"/>
        <w:outlineLvl w:val="0"/>
        <w:rPr>
          <w:rFonts w:ascii="Arial" w:hAnsi="Arial" w:cs="Arial"/>
          <w:b/>
          <w:bCs/>
          <w:sz w:val="20"/>
          <w:szCs w:val="20"/>
        </w:rPr>
      </w:pPr>
    </w:p>
    <w:p w14:paraId="61AF4679" w14:textId="41DC66BA" w:rsidR="003C0410" w:rsidRPr="000B74DF" w:rsidRDefault="003C0410" w:rsidP="00E903B1">
      <w:pPr>
        <w:jc w:val="both"/>
        <w:outlineLvl w:val="0"/>
        <w:rPr>
          <w:rFonts w:ascii="Arial" w:hAnsi="Arial" w:cs="Arial"/>
          <w:sz w:val="20"/>
          <w:szCs w:val="20"/>
        </w:rPr>
      </w:pPr>
      <w:r w:rsidRPr="000B74DF">
        <w:rPr>
          <w:rFonts w:ascii="Arial" w:hAnsi="Arial" w:cs="Arial"/>
          <w:sz w:val="20"/>
          <w:szCs w:val="20"/>
        </w:rPr>
        <w:t xml:space="preserve">Los ingresos recaudados durante el periodo del 1 de enero </w:t>
      </w:r>
      <w:r w:rsidR="00D47BE8">
        <w:rPr>
          <w:rFonts w:ascii="Arial" w:hAnsi="Arial" w:cs="Arial"/>
          <w:sz w:val="20"/>
          <w:szCs w:val="20"/>
        </w:rPr>
        <w:t>a</w:t>
      </w:r>
      <w:r w:rsidR="00D47BE8" w:rsidRPr="000B74DF">
        <w:rPr>
          <w:rFonts w:ascii="Arial" w:hAnsi="Arial" w:cs="Arial"/>
          <w:sz w:val="20"/>
          <w:szCs w:val="20"/>
        </w:rPr>
        <w:t>l 3</w:t>
      </w:r>
      <w:r w:rsidR="00D47BE8">
        <w:rPr>
          <w:rFonts w:ascii="Arial" w:hAnsi="Arial" w:cs="Arial"/>
          <w:sz w:val="20"/>
          <w:szCs w:val="20"/>
        </w:rPr>
        <w:t>1</w:t>
      </w:r>
      <w:r w:rsidR="00D47BE8" w:rsidRPr="000B74DF">
        <w:rPr>
          <w:rFonts w:ascii="Arial" w:hAnsi="Arial" w:cs="Arial"/>
          <w:sz w:val="20"/>
          <w:szCs w:val="20"/>
        </w:rPr>
        <w:t xml:space="preserve"> de </w:t>
      </w:r>
      <w:r w:rsidR="001D497E">
        <w:rPr>
          <w:rFonts w:ascii="Arial" w:hAnsi="Arial" w:cs="Arial"/>
          <w:sz w:val="20"/>
          <w:szCs w:val="20"/>
        </w:rPr>
        <w:t>marzo</w:t>
      </w:r>
      <w:r w:rsidR="001D497E" w:rsidRPr="000B74DF">
        <w:rPr>
          <w:rFonts w:ascii="Arial" w:hAnsi="Arial" w:cs="Arial"/>
          <w:sz w:val="20"/>
          <w:szCs w:val="20"/>
        </w:rPr>
        <w:t xml:space="preserve"> de 202</w:t>
      </w:r>
      <w:r w:rsidR="001D497E">
        <w:rPr>
          <w:rFonts w:ascii="Arial" w:hAnsi="Arial" w:cs="Arial"/>
          <w:sz w:val="20"/>
          <w:szCs w:val="20"/>
        </w:rPr>
        <w:t>3</w:t>
      </w:r>
      <w:r w:rsidRPr="000B74DF">
        <w:rPr>
          <w:rFonts w:ascii="Arial" w:hAnsi="Arial" w:cs="Arial"/>
          <w:sz w:val="20"/>
          <w:szCs w:val="20"/>
        </w:rPr>
        <w:t>,</w:t>
      </w:r>
      <w:r w:rsidR="00397737">
        <w:rPr>
          <w:rFonts w:ascii="Arial" w:hAnsi="Arial" w:cs="Arial"/>
          <w:sz w:val="20"/>
          <w:szCs w:val="20"/>
        </w:rPr>
        <w:t xml:space="preserve"> ascendieron a la cantidad de </w:t>
      </w:r>
      <w:r w:rsidR="005F07A2">
        <w:rPr>
          <w:rFonts w:ascii="Arial" w:hAnsi="Arial" w:cs="Arial"/>
          <w:sz w:val="20"/>
          <w:szCs w:val="20"/>
        </w:rPr>
        <w:t>29</w:t>
      </w:r>
      <w:r w:rsidR="00397737">
        <w:rPr>
          <w:rFonts w:ascii="Arial" w:hAnsi="Arial" w:cs="Arial"/>
          <w:sz w:val="20"/>
          <w:szCs w:val="20"/>
        </w:rPr>
        <w:t xml:space="preserve"> mil </w:t>
      </w:r>
      <w:r w:rsidR="005F07A2">
        <w:rPr>
          <w:rFonts w:ascii="Arial" w:hAnsi="Arial" w:cs="Arial"/>
          <w:sz w:val="20"/>
          <w:szCs w:val="20"/>
        </w:rPr>
        <w:t>815.1</w:t>
      </w:r>
      <w:r w:rsidRPr="000B74DF">
        <w:rPr>
          <w:rFonts w:ascii="Arial" w:hAnsi="Arial" w:cs="Arial"/>
          <w:sz w:val="20"/>
          <w:szCs w:val="20"/>
        </w:rPr>
        <w:t xml:space="preserve"> millones de </w:t>
      </w:r>
      <w:r w:rsidR="005F07A2">
        <w:rPr>
          <w:rFonts w:ascii="Arial" w:hAnsi="Arial" w:cs="Arial"/>
          <w:sz w:val="20"/>
          <w:szCs w:val="20"/>
        </w:rPr>
        <w:t>pesos, representando un avance del</w:t>
      </w:r>
      <w:r w:rsidRPr="000B74DF">
        <w:rPr>
          <w:rFonts w:ascii="Arial" w:hAnsi="Arial" w:cs="Arial"/>
          <w:sz w:val="20"/>
          <w:szCs w:val="20"/>
        </w:rPr>
        <w:t xml:space="preserve"> </w:t>
      </w:r>
      <w:r w:rsidR="005F07A2">
        <w:rPr>
          <w:rFonts w:ascii="Arial" w:hAnsi="Arial" w:cs="Arial"/>
          <w:sz w:val="20"/>
          <w:szCs w:val="20"/>
        </w:rPr>
        <w:t>26.6</w:t>
      </w:r>
      <w:r w:rsidR="000D4F10">
        <w:rPr>
          <w:rFonts w:ascii="Arial" w:hAnsi="Arial" w:cs="Arial"/>
          <w:sz w:val="20"/>
          <w:szCs w:val="20"/>
        </w:rPr>
        <w:t xml:space="preserve"> </w:t>
      </w:r>
      <w:r w:rsidR="00CE2867">
        <w:rPr>
          <w:rFonts w:ascii="Arial" w:hAnsi="Arial" w:cs="Arial"/>
          <w:sz w:val="20"/>
          <w:szCs w:val="20"/>
        </w:rPr>
        <w:t>%</w:t>
      </w:r>
      <w:r w:rsidRPr="000B74DF">
        <w:rPr>
          <w:rFonts w:ascii="Arial" w:hAnsi="Arial" w:cs="Arial"/>
          <w:sz w:val="20"/>
          <w:szCs w:val="20"/>
        </w:rPr>
        <w:t xml:space="preserve">, respecto al programado para el periodo que se informa. </w:t>
      </w:r>
    </w:p>
    <w:p w14:paraId="1C2F77E3" w14:textId="77777777" w:rsidR="003C0410" w:rsidRPr="000B74DF" w:rsidRDefault="003C0410" w:rsidP="00E903B1">
      <w:pPr>
        <w:jc w:val="both"/>
        <w:outlineLvl w:val="0"/>
        <w:rPr>
          <w:rFonts w:ascii="Arial" w:hAnsi="Arial" w:cs="Arial"/>
          <w:sz w:val="20"/>
          <w:szCs w:val="20"/>
        </w:rPr>
      </w:pPr>
    </w:p>
    <w:p w14:paraId="6416F077" w14:textId="5C21D727" w:rsidR="003C0410" w:rsidRPr="000B74DF" w:rsidRDefault="00F15805" w:rsidP="00E903B1">
      <w:pPr>
        <w:jc w:val="both"/>
        <w:outlineLvl w:val="0"/>
        <w:rPr>
          <w:rFonts w:ascii="Arial" w:hAnsi="Arial" w:cs="Arial"/>
          <w:sz w:val="20"/>
          <w:szCs w:val="20"/>
        </w:rPr>
      </w:pPr>
      <w:r>
        <w:rPr>
          <w:rFonts w:ascii="Arial" w:hAnsi="Arial" w:cs="Arial"/>
          <w:sz w:val="20"/>
          <w:szCs w:val="20"/>
        </w:rPr>
        <w:t>L</w:t>
      </w:r>
      <w:r w:rsidR="00C05E30" w:rsidRPr="000B74DF">
        <w:rPr>
          <w:rFonts w:ascii="Arial" w:hAnsi="Arial" w:cs="Arial"/>
          <w:sz w:val="20"/>
          <w:szCs w:val="20"/>
        </w:rPr>
        <w:t>os ingresos derivado</w:t>
      </w:r>
      <w:r w:rsidR="009C39F2">
        <w:rPr>
          <w:rFonts w:ascii="Arial" w:hAnsi="Arial" w:cs="Arial"/>
          <w:sz w:val="20"/>
          <w:szCs w:val="20"/>
        </w:rPr>
        <w:t>s de recursos provenientes del G</w:t>
      </w:r>
      <w:r w:rsidR="00C05E30" w:rsidRPr="000B74DF">
        <w:rPr>
          <w:rFonts w:ascii="Arial" w:hAnsi="Arial" w:cs="Arial"/>
          <w:sz w:val="20"/>
          <w:szCs w:val="20"/>
        </w:rPr>
        <w:t>obierno federa</w:t>
      </w:r>
      <w:r w:rsidR="00397737">
        <w:rPr>
          <w:rFonts w:ascii="Arial" w:hAnsi="Arial" w:cs="Arial"/>
          <w:sz w:val="20"/>
          <w:szCs w:val="20"/>
        </w:rPr>
        <w:t>l, representó el 9</w:t>
      </w:r>
      <w:r w:rsidR="005F07A2">
        <w:rPr>
          <w:rFonts w:ascii="Arial" w:hAnsi="Arial" w:cs="Arial"/>
          <w:sz w:val="20"/>
          <w:szCs w:val="20"/>
        </w:rPr>
        <w:t>3.1</w:t>
      </w:r>
      <w:r w:rsidR="000D4F10">
        <w:rPr>
          <w:rFonts w:ascii="Arial" w:hAnsi="Arial" w:cs="Arial"/>
          <w:sz w:val="20"/>
          <w:szCs w:val="20"/>
        </w:rPr>
        <w:t xml:space="preserve"> </w:t>
      </w:r>
      <w:r w:rsidR="00CE2867">
        <w:rPr>
          <w:rFonts w:ascii="Arial" w:hAnsi="Arial" w:cs="Arial"/>
          <w:sz w:val="20"/>
          <w:szCs w:val="20"/>
        </w:rPr>
        <w:t>%</w:t>
      </w:r>
      <w:r w:rsidR="00C05E30" w:rsidRPr="000B74DF">
        <w:rPr>
          <w:rFonts w:ascii="Arial" w:hAnsi="Arial" w:cs="Arial"/>
          <w:sz w:val="20"/>
          <w:szCs w:val="20"/>
        </w:rPr>
        <w:t xml:space="preserve"> del total de los ingresos </w:t>
      </w:r>
      <w:r w:rsidR="00397737">
        <w:rPr>
          <w:rFonts w:ascii="Arial" w:hAnsi="Arial" w:cs="Arial"/>
          <w:sz w:val="20"/>
          <w:szCs w:val="20"/>
        </w:rPr>
        <w:t xml:space="preserve">recaudados, con un importe de </w:t>
      </w:r>
      <w:r w:rsidR="005F07A2">
        <w:rPr>
          <w:rFonts w:ascii="Arial" w:hAnsi="Arial" w:cs="Arial"/>
          <w:sz w:val="20"/>
          <w:szCs w:val="20"/>
        </w:rPr>
        <w:t>27</w:t>
      </w:r>
      <w:r w:rsidR="00C05E30" w:rsidRPr="000B74DF">
        <w:rPr>
          <w:rFonts w:ascii="Arial" w:hAnsi="Arial" w:cs="Arial"/>
          <w:sz w:val="20"/>
          <w:szCs w:val="20"/>
        </w:rPr>
        <w:t xml:space="preserve"> mil </w:t>
      </w:r>
      <w:r w:rsidR="005F07A2">
        <w:rPr>
          <w:rFonts w:ascii="Arial" w:hAnsi="Arial" w:cs="Arial"/>
          <w:sz w:val="20"/>
          <w:szCs w:val="20"/>
        </w:rPr>
        <w:t>764.6</w:t>
      </w:r>
      <w:r w:rsidR="00C05E30" w:rsidRPr="000B74DF">
        <w:rPr>
          <w:rFonts w:ascii="Arial" w:hAnsi="Arial" w:cs="Arial"/>
          <w:sz w:val="20"/>
          <w:szCs w:val="20"/>
        </w:rPr>
        <w:t xml:space="preserve"> millo</w:t>
      </w:r>
      <w:r w:rsidR="00397737">
        <w:rPr>
          <w:rFonts w:ascii="Arial" w:hAnsi="Arial" w:cs="Arial"/>
          <w:sz w:val="20"/>
          <w:szCs w:val="20"/>
        </w:rPr>
        <w:t xml:space="preserve">nes de pesos, integrándose de </w:t>
      </w:r>
      <w:r w:rsidR="005F07A2">
        <w:rPr>
          <w:rFonts w:ascii="Arial" w:hAnsi="Arial" w:cs="Arial"/>
          <w:sz w:val="20"/>
          <w:szCs w:val="20"/>
        </w:rPr>
        <w:t>25</w:t>
      </w:r>
      <w:r w:rsidR="00C05E30" w:rsidRPr="000B74DF">
        <w:rPr>
          <w:rFonts w:ascii="Arial" w:hAnsi="Arial" w:cs="Arial"/>
          <w:sz w:val="20"/>
          <w:szCs w:val="20"/>
        </w:rPr>
        <w:t xml:space="preserve"> </w:t>
      </w:r>
      <w:r w:rsidR="00397737">
        <w:rPr>
          <w:rFonts w:ascii="Arial" w:hAnsi="Arial" w:cs="Arial"/>
          <w:sz w:val="20"/>
          <w:szCs w:val="20"/>
        </w:rPr>
        <w:t xml:space="preserve">mil </w:t>
      </w:r>
      <w:r w:rsidR="005F07A2">
        <w:rPr>
          <w:rFonts w:ascii="Arial" w:hAnsi="Arial" w:cs="Arial"/>
          <w:sz w:val="20"/>
          <w:szCs w:val="20"/>
        </w:rPr>
        <w:t>863.2</w:t>
      </w:r>
      <w:r w:rsidR="00C05E30" w:rsidRPr="000B74DF">
        <w:rPr>
          <w:rFonts w:ascii="Arial" w:hAnsi="Arial" w:cs="Arial"/>
          <w:sz w:val="20"/>
          <w:szCs w:val="20"/>
        </w:rPr>
        <w:t xml:space="preserve"> millones de pesos por participaciones, aportaciones, convenios, incentivos derivados de la colaboración fiscal y fondos d</w:t>
      </w:r>
      <w:r w:rsidR="00397737">
        <w:rPr>
          <w:rFonts w:ascii="Arial" w:hAnsi="Arial" w:cs="Arial"/>
          <w:sz w:val="20"/>
          <w:szCs w:val="20"/>
        </w:rPr>
        <w:t xml:space="preserve">istintos de aportaciones, y de </w:t>
      </w:r>
      <w:r w:rsidR="005F07A2">
        <w:rPr>
          <w:rFonts w:ascii="Arial" w:hAnsi="Arial" w:cs="Arial"/>
          <w:sz w:val="20"/>
          <w:szCs w:val="20"/>
        </w:rPr>
        <w:t>1</w:t>
      </w:r>
      <w:r w:rsidR="00397737">
        <w:rPr>
          <w:rFonts w:ascii="Arial" w:hAnsi="Arial" w:cs="Arial"/>
          <w:sz w:val="20"/>
          <w:szCs w:val="20"/>
        </w:rPr>
        <w:t xml:space="preserve"> mil </w:t>
      </w:r>
      <w:r w:rsidR="005F07A2">
        <w:rPr>
          <w:rFonts w:ascii="Arial" w:hAnsi="Arial" w:cs="Arial"/>
          <w:sz w:val="20"/>
          <w:szCs w:val="20"/>
        </w:rPr>
        <w:t>901.4</w:t>
      </w:r>
      <w:r w:rsidR="00C05E30" w:rsidRPr="000B74DF">
        <w:rPr>
          <w:rFonts w:ascii="Arial" w:hAnsi="Arial" w:cs="Arial"/>
          <w:sz w:val="20"/>
          <w:szCs w:val="20"/>
        </w:rPr>
        <w:t xml:space="preserve"> millones de pesos por concepto de transferencias, asignaciones, subsidios y subvenciones, y pensiones y jubilaciones.</w:t>
      </w:r>
    </w:p>
    <w:p w14:paraId="5F13FD7D" w14:textId="77777777" w:rsidR="003C0410" w:rsidRPr="000B74DF" w:rsidRDefault="003C0410" w:rsidP="00E903B1">
      <w:pPr>
        <w:jc w:val="both"/>
        <w:outlineLvl w:val="0"/>
        <w:rPr>
          <w:rFonts w:ascii="Arial" w:hAnsi="Arial" w:cs="Arial"/>
          <w:sz w:val="20"/>
          <w:szCs w:val="20"/>
        </w:rPr>
      </w:pPr>
    </w:p>
    <w:p w14:paraId="1CF092B5" w14:textId="03D524DC" w:rsidR="003C0410" w:rsidRPr="000B74DF" w:rsidRDefault="003C0410" w:rsidP="00E903B1">
      <w:pPr>
        <w:jc w:val="both"/>
        <w:outlineLvl w:val="0"/>
        <w:rPr>
          <w:rFonts w:ascii="Arial" w:hAnsi="Arial" w:cs="Arial"/>
          <w:sz w:val="20"/>
          <w:szCs w:val="20"/>
        </w:rPr>
      </w:pPr>
      <w:r w:rsidRPr="000B74DF">
        <w:rPr>
          <w:rFonts w:ascii="Arial" w:hAnsi="Arial" w:cs="Arial"/>
          <w:sz w:val="20"/>
          <w:szCs w:val="20"/>
        </w:rPr>
        <w:t>A cont</w:t>
      </w:r>
      <w:r w:rsidR="00B65A76">
        <w:rPr>
          <w:rFonts w:ascii="Arial" w:hAnsi="Arial" w:cs="Arial"/>
          <w:sz w:val="20"/>
          <w:szCs w:val="20"/>
        </w:rPr>
        <w:t xml:space="preserve">inuación, se presenta el estado </w:t>
      </w:r>
      <w:r w:rsidR="007B4064" w:rsidRPr="001D497E">
        <w:rPr>
          <w:rFonts w:ascii="Arial" w:hAnsi="Arial" w:cs="Arial"/>
          <w:sz w:val="20"/>
          <w:szCs w:val="20"/>
        </w:rPr>
        <w:t>analítico</w:t>
      </w:r>
      <w:r w:rsidR="007B4064">
        <w:rPr>
          <w:rFonts w:ascii="Arial" w:hAnsi="Arial" w:cs="Arial"/>
          <w:sz w:val="20"/>
          <w:szCs w:val="20"/>
        </w:rPr>
        <w:t xml:space="preserve"> </w:t>
      </w:r>
      <w:r w:rsidR="00B65A76">
        <w:rPr>
          <w:rFonts w:ascii="Arial" w:hAnsi="Arial" w:cs="Arial"/>
          <w:sz w:val="20"/>
          <w:szCs w:val="20"/>
        </w:rPr>
        <w:t>de ingresos presupuestarios</w:t>
      </w:r>
      <w:r w:rsidRPr="000B74DF">
        <w:rPr>
          <w:rFonts w:ascii="Arial" w:hAnsi="Arial" w:cs="Arial"/>
          <w:sz w:val="20"/>
          <w:szCs w:val="20"/>
        </w:rPr>
        <w:t xml:space="preserve"> de acuerdo a la clasificación indicada </w:t>
      </w:r>
      <w:r w:rsidR="00F31C7B">
        <w:rPr>
          <w:rFonts w:ascii="Arial" w:hAnsi="Arial" w:cs="Arial"/>
          <w:sz w:val="20"/>
          <w:szCs w:val="20"/>
        </w:rPr>
        <w:t>en las notas de memoria de los estados f</w:t>
      </w:r>
      <w:r w:rsidRPr="000B74DF">
        <w:rPr>
          <w:rFonts w:ascii="Arial" w:hAnsi="Arial" w:cs="Arial"/>
          <w:sz w:val="20"/>
          <w:szCs w:val="20"/>
        </w:rPr>
        <w:t>inancieros emitido por el CONAC.</w:t>
      </w:r>
    </w:p>
    <w:p w14:paraId="5438EB9D" w14:textId="77777777" w:rsidR="003C0410" w:rsidRPr="000B74DF" w:rsidRDefault="003C0410" w:rsidP="00E903B1">
      <w:pPr>
        <w:jc w:val="both"/>
        <w:outlineLvl w:val="0"/>
        <w:rPr>
          <w:rFonts w:ascii="Arial" w:hAnsi="Arial" w:cs="Arial"/>
          <w:sz w:val="20"/>
          <w:szCs w:val="20"/>
        </w:rPr>
      </w:pPr>
    </w:p>
    <w:p w14:paraId="26B3D947" w14:textId="666451B2" w:rsidR="003C0410" w:rsidRPr="000B74DF" w:rsidRDefault="00EE5674" w:rsidP="00E903B1">
      <w:pPr>
        <w:jc w:val="both"/>
        <w:outlineLvl w:val="0"/>
        <w:rPr>
          <w:rFonts w:ascii="Arial" w:hAnsi="Arial" w:cs="Arial"/>
          <w:sz w:val="20"/>
          <w:szCs w:val="20"/>
        </w:rPr>
      </w:pPr>
      <w:r w:rsidRPr="00EE5674">
        <w:lastRenderedPageBreak/>
        <w:drawing>
          <wp:inline distT="0" distB="0" distL="0" distR="0" wp14:anchorId="3BC7F7FA" wp14:editId="730221B1">
            <wp:extent cx="6691630" cy="3217545"/>
            <wp:effectExtent l="0" t="0" r="0" b="0"/>
            <wp:docPr id="823430300"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91630" cy="3217545"/>
                    </a:xfrm>
                    <a:prstGeom prst="rect">
                      <a:avLst/>
                    </a:prstGeom>
                    <a:noFill/>
                    <a:ln>
                      <a:noFill/>
                    </a:ln>
                  </pic:spPr>
                </pic:pic>
              </a:graphicData>
            </a:graphic>
          </wp:inline>
        </w:drawing>
      </w:r>
    </w:p>
    <w:p w14:paraId="5CA33A34" w14:textId="77777777" w:rsidR="003C0410" w:rsidRPr="000B74DF" w:rsidRDefault="003C0410" w:rsidP="00E903B1">
      <w:pPr>
        <w:jc w:val="both"/>
        <w:outlineLvl w:val="0"/>
        <w:rPr>
          <w:rFonts w:ascii="Arial" w:hAnsi="Arial" w:cs="Arial"/>
          <w:b/>
          <w:bCs/>
          <w:i/>
          <w:sz w:val="20"/>
          <w:szCs w:val="20"/>
        </w:rPr>
      </w:pPr>
    </w:p>
    <w:p w14:paraId="7CFCCCAE" w14:textId="77777777" w:rsidR="003C0410" w:rsidRPr="000B74DF" w:rsidRDefault="003C0410" w:rsidP="00E903B1">
      <w:pPr>
        <w:jc w:val="both"/>
        <w:outlineLvl w:val="0"/>
        <w:rPr>
          <w:rFonts w:ascii="Arial" w:hAnsi="Arial" w:cs="Arial"/>
          <w:b/>
          <w:bCs/>
          <w:i/>
          <w:sz w:val="20"/>
          <w:szCs w:val="20"/>
        </w:rPr>
      </w:pPr>
    </w:p>
    <w:p w14:paraId="65565A67" w14:textId="77777777" w:rsidR="007B4064" w:rsidRPr="007B4064" w:rsidRDefault="007B4064" w:rsidP="007B4064">
      <w:pPr>
        <w:jc w:val="both"/>
        <w:outlineLvl w:val="0"/>
        <w:rPr>
          <w:rFonts w:ascii="Arial" w:eastAsia="Times New Roman" w:hAnsi="Arial" w:cs="Arial"/>
          <w:b/>
          <w:bCs/>
          <w:sz w:val="20"/>
          <w:szCs w:val="20"/>
        </w:rPr>
      </w:pPr>
      <w:r w:rsidRPr="000A2655">
        <w:rPr>
          <w:rFonts w:ascii="Arial" w:eastAsia="Times New Roman" w:hAnsi="Arial" w:cs="Arial"/>
          <w:b/>
          <w:bCs/>
          <w:sz w:val="20"/>
          <w:szCs w:val="20"/>
        </w:rPr>
        <w:t>Cuentas de egresos</w:t>
      </w:r>
    </w:p>
    <w:p w14:paraId="3E4446BD" w14:textId="77777777" w:rsidR="003C0410" w:rsidRPr="000B74DF" w:rsidRDefault="003C0410" w:rsidP="00E903B1">
      <w:pPr>
        <w:jc w:val="both"/>
        <w:outlineLvl w:val="0"/>
        <w:rPr>
          <w:rFonts w:ascii="Arial" w:hAnsi="Arial" w:cs="Arial"/>
          <w:sz w:val="20"/>
          <w:szCs w:val="20"/>
        </w:rPr>
      </w:pPr>
    </w:p>
    <w:p w14:paraId="5C5A9088" w14:textId="2B394C5C" w:rsidR="003C0410" w:rsidRPr="000B74DF" w:rsidRDefault="004D0ABF" w:rsidP="00E903B1">
      <w:pPr>
        <w:jc w:val="both"/>
        <w:outlineLvl w:val="0"/>
        <w:rPr>
          <w:rFonts w:ascii="Arial" w:hAnsi="Arial" w:cs="Arial"/>
          <w:sz w:val="20"/>
          <w:szCs w:val="20"/>
        </w:rPr>
      </w:pPr>
      <w:r w:rsidRPr="001D497E">
        <w:rPr>
          <w:rFonts w:ascii="Arial" w:hAnsi="Arial" w:cs="Arial"/>
          <w:sz w:val="20"/>
          <w:szCs w:val="20"/>
        </w:rPr>
        <w:t xml:space="preserve">El estado del ejercicio del presupuesto </w:t>
      </w:r>
      <w:r w:rsidR="007B4064" w:rsidRPr="001D497E">
        <w:rPr>
          <w:rFonts w:ascii="Arial" w:hAnsi="Arial" w:cs="Arial"/>
          <w:sz w:val="20"/>
          <w:szCs w:val="20"/>
        </w:rPr>
        <w:t xml:space="preserve">de egresos </w:t>
      </w:r>
      <w:r w:rsidR="003C0410" w:rsidRPr="001D497E">
        <w:rPr>
          <w:rFonts w:ascii="Arial" w:hAnsi="Arial" w:cs="Arial"/>
          <w:sz w:val="20"/>
          <w:szCs w:val="20"/>
        </w:rPr>
        <w:t>de</w:t>
      </w:r>
      <w:r w:rsidRPr="001D497E">
        <w:rPr>
          <w:rFonts w:ascii="Arial" w:hAnsi="Arial" w:cs="Arial"/>
          <w:sz w:val="20"/>
          <w:szCs w:val="20"/>
        </w:rPr>
        <w:t xml:space="preserve">l Gobierno </w:t>
      </w:r>
      <w:r w:rsidR="002556F6">
        <w:rPr>
          <w:rFonts w:ascii="Arial" w:hAnsi="Arial" w:cs="Arial"/>
          <w:sz w:val="20"/>
          <w:szCs w:val="20"/>
        </w:rPr>
        <w:t>Estatal</w:t>
      </w:r>
      <w:r w:rsidR="003C0410" w:rsidRPr="001D497E">
        <w:rPr>
          <w:rFonts w:ascii="Arial" w:hAnsi="Arial" w:cs="Arial"/>
          <w:sz w:val="20"/>
          <w:szCs w:val="20"/>
        </w:rPr>
        <w:t xml:space="preserve">, refleja </w:t>
      </w:r>
      <w:r w:rsidRPr="001D497E">
        <w:rPr>
          <w:rFonts w:ascii="Arial" w:hAnsi="Arial" w:cs="Arial"/>
          <w:sz w:val="20"/>
          <w:szCs w:val="20"/>
        </w:rPr>
        <w:t xml:space="preserve">al 31 de </w:t>
      </w:r>
      <w:r w:rsidR="001D497E">
        <w:rPr>
          <w:rFonts w:ascii="Arial" w:hAnsi="Arial" w:cs="Arial"/>
          <w:sz w:val="20"/>
          <w:szCs w:val="20"/>
        </w:rPr>
        <w:t>marzo</w:t>
      </w:r>
      <w:r w:rsidR="001D497E" w:rsidRPr="000B74DF">
        <w:rPr>
          <w:rFonts w:ascii="Arial" w:hAnsi="Arial" w:cs="Arial"/>
          <w:sz w:val="20"/>
          <w:szCs w:val="20"/>
        </w:rPr>
        <w:t xml:space="preserve"> de 202</w:t>
      </w:r>
      <w:r w:rsidR="001D497E">
        <w:rPr>
          <w:rFonts w:ascii="Arial" w:hAnsi="Arial" w:cs="Arial"/>
          <w:sz w:val="20"/>
          <w:szCs w:val="20"/>
        </w:rPr>
        <w:t>3</w:t>
      </w:r>
      <w:r w:rsidR="003C0410" w:rsidRPr="001D497E">
        <w:rPr>
          <w:rFonts w:ascii="Arial" w:hAnsi="Arial" w:cs="Arial"/>
          <w:sz w:val="20"/>
          <w:szCs w:val="20"/>
        </w:rPr>
        <w:t>, una</w:t>
      </w:r>
      <w:r w:rsidRPr="001D497E">
        <w:rPr>
          <w:rFonts w:ascii="Arial" w:hAnsi="Arial" w:cs="Arial"/>
          <w:sz w:val="20"/>
          <w:szCs w:val="20"/>
        </w:rPr>
        <w:t xml:space="preserve"> modificación neta positiva al presupuesto aprobado</w:t>
      </w:r>
      <w:r>
        <w:rPr>
          <w:rFonts w:ascii="Arial" w:hAnsi="Arial" w:cs="Arial"/>
          <w:sz w:val="20"/>
          <w:szCs w:val="20"/>
        </w:rPr>
        <w:t xml:space="preserve"> a</w:t>
      </w:r>
      <w:r w:rsidR="003C0410" w:rsidRPr="000B74DF">
        <w:rPr>
          <w:rFonts w:ascii="Arial" w:hAnsi="Arial" w:cs="Arial"/>
          <w:sz w:val="20"/>
          <w:szCs w:val="20"/>
        </w:rPr>
        <w:t xml:space="preserve">nual de </w:t>
      </w:r>
      <w:r w:rsidR="00875FDD">
        <w:rPr>
          <w:rFonts w:ascii="Arial" w:hAnsi="Arial" w:cs="Arial"/>
          <w:sz w:val="20"/>
          <w:szCs w:val="20"/>
        </w:rPr>
        <w:t>6</w:t>
      </w:r>
      <w:r w:rsidR="003C0410" w:rsidRPr="000B74DF">
        <w:rPr>
          <w:rFonts w:ascii="Arial" w:hAnsi="Arial" w:cs="Arial"/>
          <w:sz w:val="20"/>
          <w:szCs w:val="20"/>
        </w:rPr>
        <w:t xml:space="preserve"> mil </w:t>
      </w:r>
      <w:r w:rsidR="00875FDD">
        <w:rPr>
          <w:rFonts w:ascii="Arial" w:hAnsi="Arial" w:cs="Arial"/>
          <w:sz w:val="20"/>
          <w:szCs w:val="20"/>
        </w:rPr>
        <w:t>54.9</w:t>
      </w:r>
      <w:r w:rsidR="003C0410" w:rsidRPr="000B74DF">
        <w:rPr>
          <w:rFonts w:ascii="Arial" w:hAnsi="Arial" w:cs="Arial"/>
          <w:sz w:val="20"/>
          <w:szCs w:val="20"/>
        </w:rPr>
        <w:t xml:space="preserve"> mill</w:t>
      </w:r>
      <w:r w:rsidR="00144466">
        <w:rPr>
          <w:rFonts w:ascii="Arial" w:hAnsi="Arial" w:cs="Arial"/>
          <w:sz w:val="20"/>
          <w:szCs w:val="20"/>
        </w:rPr>
        <w:t xml:space="preserve">ones de pesos representando el </w:t>
      </w:r>
      <w:r w:rsidR="006E4A2C">
        <w:rPr>
          <w:rFonts w:ascii="Arial" w:hAnsi="Arial" w:cs="Arial"/>
          <w:sz w:val="20"/>
          <w:szCs w:val="20"/>
        </w:rPr>
        <w:t>7</w:t>
      </w:r>
      <w:r w:rsidR="000D4F10">
        <w:rPr>
          <w:rFonts w:ascii="Arial" w:hAnsi="Arial" w:cs="Arial"/>
          <w:sz w:val="20"/>
          <w:szCs w:val="20"/>
        </w:rPr>
        <w:t xml:space="preserve"> </w:t>
      </w:r>
      <w:r w:rsidR="00721FC0">
        <w:rPr>
          <w:rFonts w:ascii="Arial" w:hAnsi="Arial" w:cs="Arial"/>
          <w:sz w:val="20"/>
          <w:szCs w:val="20"/>
        </w:rPr>
        <w:t>%</w:t>
      </w:r>
      <w:r w:rsidR="003C0410" w:rsidRPr="000B74DF">
        <w:rPr>
          <w:rFonts w:ascii="Arial" w:hAnsi="Arial" w:cs="Arial"/>
          <w:sz w:val="20"/>
          <w:szCs w:val="20"/>
        </w:rPr>
        <w:t xml:space="preserve"> mayor, llegando a un monto d</w:t>
      </w:r>
      <w:r w:rsidR="00144466">
        <w:rPr>
          <w:rFonts w:ascii="Arial" w:hAnsi="Arial" w:cs="Arial"/>
          <w:sz w:val="20"/>
          <w:szCs w:val="20"/>
        </w:rPr>
        <w:t xml:space="preserve">e </w:t>
      </w:r>
      <w:r w:rsidR="00875FDD">
        <w:rPr>
          <w:rFonts w:ascii="Arial" w:hAnsi="Arial" w:cs="Arial"/>
          <w:sz w:val="20"/>
          <w:szCs w:val="20"/>
        </w:rPr>
        <w:t>92</w:t>
      </w:r>
      <w:r w:rsidR="003C0410" w:rsidRPr="000B74DF">
        <w:rPr>
          <w:rFonts w:ascii="Arial" w:hAnsi="Arial" w:cs="Arial"/>
          <w:sz w:val="20"/>
          <w:szCs w:val="20"/>
        </w:rPr>
        <w:t xml:space="preserve"> mil </w:t>
      </w:r>
      <w:r w:rsidR="00875FDD">
        <w:rPr>
          <w:rFonts w:ascii="Arial" w:hAnsi="Arial" w:cs="Arial"/>
          <w:sz w:val="20"/>
          <w:szCs w:val="20"/>
        </w:rPr>
        <w:t>495.2</w:t>
      </w:r>
      <w:r w:rsidR="003C0410" w:rsidRPr="000B74DF">
        <w:rPr>
          <w:rFonts w:ascii="Arial" w:hAnsi="Arial" w:cs="Arial"/>
          <w:sz w:val="20"/>
          <w:szCs w:val="20"/>
        </w:rPr>
        <w:t xml:space="preserve"> millones de pesos.</w:t>
      </w:r>
    </w:p>
    <w:p w14:paraId="1967A360" w14:textId="77777777" w:rsidR="003C0410" w:rsidRPr="000B74DF" w:rsidRDefault="003C0410" w:rsidP="00E903B1">
      <w:pPr>
        <w:jc w:val="both"/>
        <w:outlineLvl w:val="0"/>
        <w:rPr>
          <w:rFonts w:ascii="Arial" w:hAnsi="Arial" w:cs="Arial"/>
          <w:sz w:val="20"/>
          <w:szCs w:val="20"/>
        </w:rPr>
      </w:pPr>
    </w:p>
    <w:p w14:paraId="37F357EB" w14:textId="74985667" w:rsidR="003C0410" w:rsidRPr="000B74DF" w:rsidRDefault="003C0410" w:rsidP="00E903B1">
      <w:pPr>
        <w:jc w:val="both"/>
        <w:rPr>
          <w:rFonts w:ascii="Arial" w:hAnsi="Arial" w:cs="Arial"/>
          <w:sz w:val="20"/>
          <w:szCs w:val="20"/>
        </w:rPr>
      </w:pPr>
      <w:r w:rsidRPr="000B74DF">
        <w:rPr>
          <w:rFonts w:ascii="Arial" w:hAnsi="Arial" w:cs="Arial"/>
          <w:sz w:val="20"/>
          <w:szCs w:val="20"/>
        </w:rPr>
        <w:t xml:space="preserve">El </w:t>
      </w:r>
      <w:r w:rsidR="00065EF3" w:rsidRPr="000B74DF">
        <w:rPr>
          <w:rFonts w:ascii="Arial" w:hAnsi="Arial" w:cs="Arial"/>
          <w:sz w:val="20"/>
          <w:szCs w:val="20"/>
        </w:rPr>
        <w:t xml:space="preserve">presupuesto devengado </w:t>
      </w:r>
      <w:r w:rsidRPr="000B74DF">
        <w:rPr>
          <w:rFonts w:ascii="Arial" w:hAnsi="Arial" w:cs="Arial"/>
          <w:sz w:val="20"/>
          <w:szCs w:val="20"/>
        </w:rPr>
        <w:t>a l</w:t>
      </w:r>
      <w:r w:rsidR="00EA3380">
        <w:rPr>
          <w:rFonts w:ascii="Arial" w:hAnsi="Arial" w:cs="Arial"/>
          <w:sz w:val="20"/>
          <w:szCs w:val="20"/>
        </w:rPr>
        <w:t xml:space="preserve">a fecha que se informa fue de </w:t>
      </w:r>
      <w:r w:rsidR="00875FDD">
        <w:rPr>
          <w:rFonts w:ascii="Arial" w:hAnsi="Arial" w:cs="Arial"/>
          <w:sz w:val="20"/>
          <w:szCs w:val="20"/>
        </w:rPr>
        <w:t>18</w:t>
      </w:r>
      <w:r w:rsidR="00EA3380">
        <w:rPr>
          <w:rFonts w:ascii="Arial" w:hAnsi="Arial" w:cs="Arial"/>
          <w:sz w:val="20"/>
          <w:szCs w:val="20"/>
        </w:rPr>
        <w:t xml:space="preserve"> mil </w:t>
      </w:r>
      <w:r w:rsidR="00875FDD">
        <w:rPr>
          <w:rFonts w:ascii="Arial" w:hAnsi="Arial" w:cs="Arial"/>
          <w:sz w:val="20"/>
          <w:szCs w:val="20"/>
        </w:rPr>
        <w:t>947.8</w:t>
      </w:r>
      <w:r w:rsidRPr="000B74DF">
        <w:rPr>
          <w:rFonts w:ascii="Arial" w:hAnsi="Arial" w:cs="Arial"/>
          <w:sz w:val="20"/>
          <w:szCs w:val="20"/>
        </w:rPr>
        <w:t xml:space="preserve"> millones de pesos</w:t>
      </w:r>
      <w:r w:rsidR="00EA3380">
        <w:rPr>
          <w:rFonts w:ascii="Arial" w:hAnsi="Arial" w:cs="Arial"/>
          <w:sz w:val="20"/>
          <w:szCs w:val="20"/>
        </w:rPr>
        <w:t xml:space="preserve">, de los cuales se aplicaron  </w:t>
      </w:r>
      <w:r w:rsidR="00875FDD">
        <w:rPr>
          <w:rFonts w:ascii="Arial" w:hAnsi="Arial" w:cs="Arial"/>
          <w:sz w:val="20"/>
          <w:szCs w:val="20"/>
        </w:rPr>
        <w:t>8</w:t>
      </w:r>
      <w:r w:rsidR="00EA3380">
        <w:rPr>
          <w:rFonts w:ascii="Arial" w:hAnsi="Arial" w:cs="Arial"/>
          <w:sz w:val="20"/>
          <w:szCs w:val="20"/>
        </w:rPr>
        <w:t xml:space="preserve"> mil </w:t>
      </w:r>
      <w:r w:rsidR="00875FDD">
        <w:rPr>
          <w:rFonts w:ascii="Arial" w:hAnsi="Arial" w:cs="Arial"/>
          <w:sz w:val="20"/>
          <w:szCs w:val="20"/>
        </w:rPr>
        <w:t>332.1</w:t>
      </w:r>
      <w:r w:rsidRPr="000B74DF">
        <w:rPr>
          <w:rFonts w:ascii="Arial" w:hAnsi="Arial" w:cs="Arial"/>
          <w:sz w:val="20"/>
          <w:szCs w:val="20"/>
        </w:rPr>
        <w:t xml:space="preserve"> millones de pesos para </w:t>
      </w:r>
      <w:r w:rsidR="00065EF3" w:rsidRPr="000B74DF">
        <w:rPr>
          <w:rFonts w:ascii="Arial" w:hAnsi="Arial" w:cs="Arial"/>
          <w:sz w:val="20"/>
          <w:szCs w:val="20"/>
        </w:rPr>
        <w:t>servicios personales, equiva</w:t>
      </w:r>
      <w:r w:rsidR="00EA3380">
        <w:rPr>
          <w:rFonts w:ascii="Arial" w:hAnsi="Arial" w:cs="Arial"/>
          <w:sz w:val="20"/>
          <w:szCs w:val="20"/>
        </w:rPr>
        <w:t xml:space="preserve">lente al </w:t>
      </w:r>
      <w:r w:rsidR="00A57515">
        <w:rPr>
          <w:rFonts w:ascii="Arial" w:hAnsi="Arial" w:cs="Arial"/>
          <w:sz w:val="20"/>
          <w:szCs w:val="20"/>
        </w:rPr>
        <w:t>44</w:t>
      </w:r>
      <w:r w:rsidR="000D4F10">
        <w:rPr>
          <w:rFonts w:ascii="Arial" w:hAnsi="Arial" w:cs="Arial"/>
          <w:sz w:val="20"/>
          <w:szCs w:val="20"/>
        </w:rPr>
        <w:t xml:space="preserve"> </w:t>
      </w:r>
      <w:r w:rsidR="00721FC0">
        <w:rPr>
          <w:rFonts w:ascii="Arial" w:hAnsi="Arial" w:cs="Arial"/>
          <w:sz w:val="20"/>
          <w:szCs w:val="20"/>
        </w:rPr>
        <w:t xml:space="preserve">% </w:t>
      </w:r>
      <w:r w:rsidR="00EA3380">
        <w:rPr>
          <w:rFonts w:ascii="Arial" w:hAnsi="Arial" w:cs="Arial"/>
          <w:sz w:val="20"/>
          <w:szCs w:val="20"/>
        </w:rPr>
        <w:t xml:space="preserve">del devengo total; </w:t>
      </w:r>
      <w:r w:rsidR="00875FDD">
        <w:rPr>
          <w:rFonts w:ascii="Arial" w:hAnsi="Arial" w:cs="Arial"/>
          <w:sz w:val="20"/>
          <w:szCs w:val="20"/>
        </w:rPr>
        <w:t>8</w:t>
      </w:r>
      <w:r w:rsidR="00065EF3" w:rsidRPr="000B74DF">
        <w:rPr>
          <w:rFonts w:ascii="Arial" w:hAnsi="Arial" w:cs="Arial"/>
          <w:sz w:val="20"/>
          <w:szCs w:val="20"/>
        </w:rPr>
        <w:t xml:space="preserve"> mil</w:t>
      </w:r>
      <w:r w:rsidR="00EA3380">
        <w:rPr>
          <w:rFonts w:ascii="Arial" w:hAnsi="Arial" w:cs="Arial"/>
          <w:sz w:val="20"/>
          <w:szCs w:val="20"/>
        </w:rPr>
        <w:t xml:space="preserve"> </w:t>
      </w:r>
      <w:r w:rsidR="00875FDD">
        <w:rPr>
          <w:rFonts w:ascii="Arial" w:hAnsi="Arial" w:cs="Arial"/>
          <w:sz w:val="20"/>
          <w:szCs w:val="20"/>
        </w:rPr>
        <w:t>118.6</w:t>
      </w:r>
      <w:r w:rsidR="00065EF3" w:rsidRPr="000B74DF">
        <w:rPr>
          <w:rFonts w:ascii="Arial" w:hAnsi="Arial" w:cs="Arial"/>
          <w:sz w:val="20"/>
          <w:szCs w:val="20"/>
        </w:rPr>
        <w:t xml:space="preserve"> millones de pesos a participaciones y aportaciones,</w:t>
      </w:r>
      <w:r w:rsidR="00EA3380">
        <w:rPr>
          <w:rFonts w:ascii="Arial" w:hAnsi="Arial" w:cs="Arial"/>
          <w:sz w:val="20"/>
          <w:szCs w:val="20"/>
        </w:rPr>
        <w:t xml:space="preserve"> que equivale al </w:t>
      </w:r>
      <w:r w:rsidR="00875FDD">
        <w:rPr>
          <w:rFonts w:ascii="Arial" w:hAnsi="Arial" w:cs="Arial"/>
          <w:sz w:val="20"/>
          <w:szCs w:val="20"/>
        </w:rPr>
        <w:t>42.8</w:t>
      </w:r>
      <w:r w:rsidR="000D4F10">
        <w:rPr>
          <w:rFonts w:ascii="Arial" w:hAnsi="Arial" w:cs="Arial"/>
          <w:sz w:val="20"/>
          <w:szCs w:val="20"/>
        </w:rPr>
        <w:t xml:space="preserve"> </w:t>
      </w:r>
      <w:r w:rsidR="00721FC0">
        <w:rPr>
          <w:rFonts w:ascii="Arial" w:hAnsi="Arial" w:cs="Arial"/>
          <w:sz w:val="20"/>
          <w:szCs w:val="20"/>
        </w:rPr>
        <w:t>%</w:t>
      </w:r>
      <w:r w:rsidR="00065EF3" w:rsidRPr="000B74DF">
        <w:rPr>
          <w:rFonts w:ascii="Arial" w:hAnsi="Arial" w:cs="Arial"/>
          <w:sz w:val="20"/>
          <w:szCs w:val="20"/>
        </w:rPr>
        <w:t xml:space="preserve"> del devengado total; en transferencias, asignaciones, subsidios</w:t>
      </w:r>
      <w:r w:rsidR="006B32D6">
        <w:rPr>
          <w:rFonts w:ascii="Arial" w:hAnsi="Arial" w:cs="Arial"/>
          <w:sz w:val="20"/>
          <w:szCs w:val="20"/>
        </w:rPr>
        <w:t xml:space="preserve"> y otras ayudas, se destinaron </w:t>
      </w:r>
      <w:r w:rsidR="00875FDD">
        <w:rPr>
          <w:rFonts w:ascii="Arial" w:hAnsi="Arial" w:cs="Arial"/>
          <w:sz w:val="20"/>
          <w:szCs w:val="20"/>
        </w:rPr>
        <w:t>641.3</w:t>
      </w:r>
      <w:r w:rsidR="00065EF3" w:rsidRPr="000B74DF">
        <w:rPr>
          <w:rFonts w:ascii="Arial" w:hAnsi="Arial" w:cs="Arial"/>
          <w:sz w:val="20"/>
          <w:szCs w:val="20"/>
        </w:rPr>
        <w:t xml:space="preserve"> millones de pesos, </w:t>
      </w:r>
      <w:r w:rsidR="006B32D6">
        <w:rPr>
          <w:rFonts w:ascii="Arial" w:hAnsi="Arial" w:cs="Arial"/>
          <w:sz w:val="20"/>
          <w:szCs w:val="20"/>
        </w:rPr>
        <w:t xml:space="preserve">que representa el </w:t>
      </w:r>
      <w:r w:rsidR="00875FDD">
        <w:rPr>
          <w:rFonts w:ascii="Arial" w:hAnsi="Arial" w:cs="Arial"/>
          <w:sz w:val="20"/>
          <w:szCs w:val="20"/>
        </w:rPr>
        <w:t>3.4</w:t>
      </w:r>
      <w:r w:rsidR="000D4F10">
        <w:rPr>
          <w:rFonts w:ascii="Arial" w:hAnsi="Arial" w:cs="Arial"/>
          <w:sz w:val="20"/>
          <w:szCs w:val="20"/>
        </w:rPr>
        <w:t xml:space="preserve"> </w:t>
      </w:r>
      <w:r w:rsidR="00721FC0">
        <w:rPr>
          <w:rFonts w:ascii="Arial" w:hAnsi="Arial" w:cs="Arial"/>
          <w:sz w:val="20"/>
          <w:szCs w:val="20"/>
        </w:rPr>
        <w:t>%</w:t>
      </w:r>
      <w:r w:rsidR="009300BD">
        <w:rPr>
          <w:rFonts w:ascii="Arial" w:hAnsi="Arial" w:cs="Arial"/>
          <w:sz w:val="20"/>
          <w:szCs w:val="20"/>
        </w:rPr>
        <w:t xml:space="preserve"> del total devengado; </w:t>
      </w:r>
      <w:r w:rsidR="00D866E7" w:rsidRPr="000B74DF">
        <w:rPr>
          <w:rFonts w:ascii="Arial" w:hAnsi="Arial" w:cs="Arial"/>
          <w:sz w:val="20"/>
          <w:szCs w:val="20"/>
        </w:rPr>
        <w:t xml:space="preserve">en deuda pública se destinaron </w:t>
      </w:r>
      <w:r w:rsidR="00D866E7">
        <w:rPr>
          <w:rFonts w:ascii="Arial" w:hAnsi="Arial" w:cs="Arial"/>
          <w:sz w:val="20"/>
          <w:szCs w:val="20"/>
        </w:rPr>
        <w:t>453.7</w:t>
      </w:r>
      <w:r w:rsidR="00D866E7" w:rsidRPr="000B74DF">
        <w:rPr>
          <w:rFonts w:ascii="Arial" w:hAnsi="Arial" w:cs="Arial"/>
          <w:sz w:val="20"/>
          <w:szCs w:val="20"/>
        </w:rPr>
        <w:t xml:space="preserve"> millones de peso</w:t>
      </w:r>
      <w:r w:rsidR="00D866E7">
        <w:rPr>
          <w:rFonts w:ascii="Arial" w:hAnsi="Arial" w:cs="Arial"/>
          <w:sz w:val="20"/>
          <w:szCs w:val="20"/>
        </w:rPr>
        <w:t>s, equivalente al 2.4 %</w:t>
      </w:r>
      <w:r w:rsidR="00D866E7" w:rsidRPr="000B74DF">
        <w:rPr>
          <w:rFonts w:ascii="Arial" w:hAnsi="Arial" w:cs="Arial"/>
          <w:sz w:val="20"/>
          <w:szCs w:val="20"/>
        </w:rPr>
        <w:t xml:space="preserve"> del devengo total;</w:t>
      </w:r>
      <w:r w:rsidR="00D866E7">
        <w:rPr>
          <w:rFonts w:ascii="Arial" w:hAnsi="Arial" w:cs="Arial"/>
          <w:sz w:val="20"/>
          <w:szCs w:val="20"/>
        </w:rPr>
        <w:t xml:space="preserve"> </w:t>
      </w:r>
      <w:r w:rsidR="00875FDD" w:rsidRPr="000B74DF">
        <w:rPr>
          <w:rFonts w:ascii="Arial" w:hAnsi="Arial" w:cs="Arial"/>
          <w:sz w:val="20"/>
          <w:szCs w:val="20"/>
        </w:rPr>
        <w:t xml:space="preserve">en inversiones financieras y </w:t>
      </w:r>
      <w:r w:rsidR="00875FDD">
        <w:rPr>
          <w:rFonts w:ascii="Arial" w:hAnsi="Arial" w:cs="Arial"/>
          <w:sz w:val="20"/>
          <w:szCs w:val="20"/>
        </w:rPr>
        <w:t>otras provisiones se aplicaron 411.7</w:t>
      </w:r>
      <w:r w:rsidR="00875FDD" w:rsidRPr="000B74DF">
        <w:rPr>
          <w:rFonts w:ascii="Arial" w:hAnsi="Arial" w:cs="Arial"/>
          <w:sz w:val="20"/>
          <w:szCs w:val="20"/>
        </w:rPr>
        <w:t xml:space="preserve"> millones de pesos</w:t>
      </w:r>
      <w:r w:rsidR="00875FDD">
        <w:rPr>
          <w:rFonts w:ascii="Arial" w:hAnsi="Arial" w:cs="Arial"/>
          <w:sz w:val="20"/>
          <w:szCs w:val="20"/>
        </w:rPr>
        <w:t>, que equivale al 2.2 %</w:t>
      </w:r>
      <w:r w:rsidR="00875FDD" w:rsidRPr="000B74DF">
        <w:rPr>
          <w:rFonts w:ascii="Arial" w:hAnsi="Arial" w:cs="Arial"/>
          <w:sz w:val="20"/>
          <w:szCs w:val="20"/>
        </w:rPr>
        <w:t xml:space="preserve"> del total devengado;</w:t>
      </w:r>
      <w:r w:rsidR="00875FDD">
        <w:rPr>
          <w:rFonts w:ascii="Arial" w:hAnsi="Arial" w:cs="Arial"/>
          <w:sz w:val="20"/>
          <w:szCs w:val="20"/>
        </w:rPr>
        <w:t xml:space="preserve"> 357.8</w:t>
      </w:r>
      <w:r w:rsidR="00065EF3" w:rsidRPr="000B74DF">
        <w:rPr>
          <w:rFonts w:ascii="Arial" w:hAnsi="Arial" w:cs="Arial"/>
          <w:sz w:val="20"/>
          <w:szCs w:val="20"/>
        </w:rPr>
        <w:t xml:space="preserve"> millones de pesos para servicios generales</w:t>
      </w:r>
      <w:r w:rsidR="009300BD">
        <w:rPr>
          <w:rFonts w:ascii="Arial" w:hAnsi="Arial" w:cs="Arial"/>
          <w:sz w:val="20"/>
          <w:szCs w:val="20"/>
        </w:rPr>
        <w:t xml:space="preserve">, que equivale al </w:t>
      </w:r>
      <w:r w:rsidR="00875FDD">
        <w:rPr>
          <w:rFonts w:ascii="Arial" w:hAnsi="Arial" w:cs="Arial"/>
          <w:sz w:val="20"/>
          <w:szCs w:val="20"/>
        </w:rPr>
        <w:t>1.9</w:t>
      </w:r>
      <w:r w:rsidR="000D4F10">
        <w:rPr>
          <w:rFonts w:ascii="Arial" w:hAnsi="Arial" w:cs="Arial"/>
          <w:sz w:val="20"/>
          <w:szCs w:val="20"/>
        </w:rPr>
        <w:t xml:space="preserve"> </w:t>
      </w:r>
      <w:r w:rsidR="00721FC0">
        <w:rPr>
          <w:rFonts w:ascii="Arial" w:hAnsi="Arial" w:cs="Arial"/>
          <w:sz w:val="20"/>
          <w:szCs w:val="20"/>
        </w:rPr>
        <w:t>%</w:t>
      </w:r>
      <w:r w:rsidR="00065EF3" w:rsidRPr="000B74DF">
        <w:rPr>
          <w:rFonts w:ascii="Arial" w:hAnsi="Arial" w:cs="Arial"/>
          <w:sz w:val="20"/>
          <w:szCs w:val="20"/>
        </w:rPr>
        <w:t xml:space="preserve"> del devengado total; </w:t>
      </w:r>
      <w:r w:rsidR="00D866E7">
        <w:rPr>
          <w:rFonts w:ascii="Arial" w:hAnsi="Arial" w:cs="Arial"/>
          <w:sz w:val="20"/>
          <w:szCs w:val="20"/>
        </w:rPr>
        <w:t>348.8</w:t>
      </w:r>
      <w:r w:rsidR="00A9046F">
        <w:rPr>
          <w:rFonts w:ascii="Arial" w:hAnsi="Arial" w:cs="Arial"/>
          <w:sz w:val="20"/>
          <w:szCs w:val="20"/>
        </w:rPr>
        <w:t xml:space="preserve"> millones de pesos en inversión pública, equivalente al </w:t>
      </w:r>
      <w:r w:rsidR="00D866E7">
        <w:rPr>
          <w:rFonts w:ascii="Arial" w:hAnsi="Arial" w:cs="Arial"/>
          <w:sz w:val="20"/>
          <w:szCs w:val="20"/>
        </w:rPr>
        <w:t>1.8</w:t>
      </w:r>
      <w:r w:rsidR="000D4F10">
        <w:rPr>
          <w:rFonts w:ascii="Arial" w:hAnsi="Arial" w:cs="Arial"/>
          <w:sz w:val="20"/>
          <w:szCs w:val="20"/>
        </w:rPr>
        <w:t xml:space="preserve"> </w:t>
      </w:r>
      <w:r w:rsidR="00A9046F">
        <w:rPr>
          <w:rFonts w:ascii="Arial" w:hAnsi="Arial" w:cs="Arial"/>
          <w:sz w:val="20"/>
          <w:szCs w:val="20"/>
        </w:rPr>
        <w:t xml:space="preserve">% del total devengado; </w:t>
      </w:r>
      <w:r w:rsidR="00065EF3" w:rsidRPr="000B74DF">
        <w:rPr>
          <w:rFonts w:ascii="Arial" w:hAnsi="Arial" w:cs="Arial"/>
          <w:sz w:val="20"/>
          <w:szCs w:val="20"/>
        </w:rPr>
        <w:t xml:space="preserve">entre los rubros más sobresalientes. </w:t>
      </w:r>
    </w:p>
    <w:p w14:paraId="0D809523" w14:textId="77777777" w:rsidR="003C0410" w:rsidRPr="000B74DF" w:rsidRDefault="003C0410" w:rsidP="00E903B1">
      <w:pPr>
        <w:jc w:val="both"/>
        <w:rPr>
          <w:rFonts w:ascii="Arial" w:hAnsi="Arial" w:cs="Arial"/>
          <w:sz w:val="20"/>
          <w:szCs w:val="20"/>
        </w:rPr>
      </w:pPr>
    </w:p>
    <w:p w14:paraId="2790903C" w14:textId="74EBE043" w:rsidR="00CD0A56" w:rsidRDefault="00EE5674" w:rsidP="00E903B1">
      <w:pPr>
        <w:jc w:val="both"/>
        <w:outlineLvl w:val="0"/>
        <w:rPr>
          <w:rFonts w:ascii="Arial" w:hAnsi="Arial" w:cs="Arial"/>
          <w:b/>
          <w:bCs/>
          <w:sz w:val="20"/>
          <w:szCs w:val="20"/>
        </w:rPr>
      </w:pPr>
      <w:r w:rsidRPr="00EE5674">
        <w:drawing>
          <wp:inline distT="0" distB="0" distL="0" distR="0" wp14:anchorId="09C347EE" wp14:editId="71994AD7">
            <wp:extent cx="6691630" cy="2724785"/>
            <wp:effectExtent l="0" t="0" r="0" b="0"/>
            <wp:docPr id="598608394"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91630" cy="2724785"/>
                    </a:xfrm>
                    <a:prstGeom prst="rect">
                      <a:avLst/>
                    </a:prstGeom>
                    <a:noFill/>
                    <a:ln>
                      <a:noFill/>
                    </a:ln>
                  </pic:spPr>
                </pic:pic>
              </a:graphicData>
            </a:graphic>
          </wp:inline>
        </w:drawing>
      </w:r>
    </w:p>
    <w:p w14:paraId="6CF6DA59" w14:textId="77777777" w:rsidR="003C0410" w:rsidRPr="00106647" w:rsidRDefault="00106647" w:rsidP="000A2655">
      <w:pPr>
        <w:pStyle w:val="Ttulo2"/>
        <w:rPr>
          <w:rFonts w:eastAsiaTheme="majorEastAsia"/>
        </w:rPr>
      </w:pPr>
      <w:bookmarkStart w:id="4" w:name="_Hlk129620584"/>
      <w:r w:rsidRPr="00106647">
        <w:rPr>
          <w:rFonts w:eastAsiaTheme="majorEastAsia"/>
        </w:rPr>
        <w:lastRenderedPageBreak/>
        <w:t>Razones financieras</w:t>
      </w:r>
    </w:p>
    <w:bookmarkEnd w:id="4"/>
    <w:p w14:paraId="552385B0" w14:textId="77777777" w:rsidR="003C0410" w:rsidRPr="000B74DF" w:rsidRDefault="003C0410" w:rsidP="00E903B1">
      <w:pPr>
        <w:tabs>
          <w:tab w:val="left" w:pos="5280"/>
        </w:tabs>
        <w:jc w:val="both"/>
        <w:rPr>
          <w:rFonts w:ascii="Arial" w:hAnsi="Arial" w:cs="Arial"/>
          <w:sz w:val="20"/>
          <w:szCs w:val="20"/>
        </w:rPr>
      </w:pPr>
    </w:p>
    <w:p w14:paraId="4ECC866E" w14:textId="77777777" w:rsidR="003C0410" w:rsidRPr="000B74DF" w:rsidRDefault="003C0410" w:rsidP="00E903B1">
      <w:pPr>
        <w:pStyle w:val="Textoindependiente3"/>
        <w:rPr>
          <w:rFonts w:ascii="Arial" w:hAnsi="Arial" w:cs="Arial"/>
          <w:sz w:val="20"/>
          <w:szCs w:val="20"/>
        </w:rPr>
      </w:pPr>
      <w:r w:rsidRPr="000B74DF">
        <w:rPr>
          <w:rFonts w:ascii="Arial" w:hAnsi="Arial" w:cs="Arial"/>
          <w:sz w:val="20"/>
          <w:szCs w:val="20"/>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174E0D78" w14:textId="77777777" w:rsidR="003C0410" w:rsidRPr="000B74DF" w:rsidRDefault="003C0410" w:rsidP="00E903B1">
      <w:pPr>
        <w:tabs>
          <w:tab w:val="left" w:pos="5280"/>
        </w:tabs>
        <w:jc w:val="both"/>
        <w:rPr>
          <w:rFonts w:ascii="Arial" w:hAnsi="Arial" w:cs="Arial"/>
          <w:sz w:val="20"/>
          <w:szCs w:val="20"/>
        </w:rPr>
      </w:pPr>
    </w:p>
    <w:p w14:paraId="28677077" w14:textId="029B953D" w:rsidR="003C0410" w:rsidRPr="000B74DF" w:rsidRDefault="003C0410" w:rsidP="00E903B1">
      <w:pPr>
        <w:tabs>
          <w:tab w:val="left" w:pos="5280"/>
        </w:tabs>
        <w:jc w:val="both"/>
        <w:rPr>
          <w:rFonts w:ascii="Arial" w:hAnsi="Arial" w:cs="Arial"/>
          <w:sz w:val="20"/>
          <w:szCs w:val="20"/>
        </w:rPr>
      </w:pPr>
      <w:r w:rsidRPr="000B74DF">
        <w:rPr>
          <w:rFonts w:ascii="Arial" w:hAnsi="Arial" w:cs="Arial"/>
          <w:sz w:val="20"/>
          <w:szCs w:val="20"/>
        </w:rPr>
        <w:t xml:space="preserve">A los resultados obtenidos </w:t>
      </w:r>
      <w:r w:rsidR="00D77390">
        <w:rPr>
          <w:rFonts w:ascii="Arial" w:hAnsi="Arial" w:cs="Arial"/>
          <w:sz w:val="20"/>
          <w:szCs w:val="20"/>
        </w:rPr>
        <w:t>a</w:t>
      </w:r>
      <w:r w:rsidR="00D77390" w:rsidRPr="000B74DF">
        <w:rPr>
          <w:rFonts w:ascii="Arial" w:hAnsi="Arial" w:cs="Arial"/>
          <w:sz w:val="20"/>
          <w:szCs w:val="20"/>
        </w:rPr>
        <w:t>l 3</w:t>
      </w:r>
      <w:r w:rsidR="00D77390">
        <w:rPr>
          <w:rFonts w:ascii="Arial" w:hAnsi="Arial" w:cs="Arial"/>
          <w:sz w:val="20"/>
          <w:szCs w:val="20"/>
        </w:rPr>
        <w:t>1</w:t>
      </w:r>
      <w:r w:rsidR="00D77390" w:rsidRPr="000B74DF">
        <w:rPr>
          <w:rFonts w:ascii="Arial" w:hAnsi="Arial" w:cs="Arial"/>
          <w:sz w:val="20"/>
          <w:szCs w:val="20"/>
        </w:rPr>
        <w:t xml:space="preserve"> de </w:t>
      </w:r>
      <w:r w:rsidR="001D497E">
        <w:rPr>
          <w:rFonts w:ascii="Arial" w:hAnsi="Arial" w:cs="Arial"/>
          <w:sz w:val="20"/>
          <w:szCs w:val="20"/>
        </w:rPr>
        <w:t>marzo</w:t>
      </w:r>
      <w:r w:rsidR="001D497E" w:rsidRPr="000B74DF">
        <w:rPr>
          <w:rFonts w:ascii="Arial" w:hAnsi="Arial" w:cs="Arial"/>
          <w:sz w:val="20"/>
          <w:szCs w:val="20"/>
        </w:rPr>
        <w:t xml:space="preserve"> de 202</w:t>
      </w:r>
      <w:r w:rsidR="001D497E">
        <w:rPr>
          <w:rFonts w:ascii="Arial" w:hAnsi="Arial" w:cs="Arial"/>
          <w:sz w:val="20"/>
          <w:szCs w:val="20"/>
        </w:rPr>
        <w:t>3</w:t>
      </w:r>
      <w:r w:rsidRPr="000B74DF">
        <w:rPr>
          <w:rFonts w:ascii="Arial" w:hAnsi="Arial" w:cs="Arial"/>
          <w:sz w:val="20"/>
          <w:szCs w:val="20"/>
        </w:rPr>
        <w:t>, se aplicaron las siguientes razones financieras:</w:t>
      </w:r>
    </w:p>
    <w:p w14:paraId="23523DBA" w14:textId="77777777" w:rsidR="003C0410" w:rsidRPr="000B74DF" w:rsidRDefault="003C0410" w:rsidP="00E903B1">
      <w:pPr>
        <w:tabs>
          <w:tab w:val="left" w:pos="5280"/>
        </w:tabs>
        <w:jc w:val="both"/>
        <w:rPr>
          <w:rFonts w:ascii="Arial" w:hAnsi="Arial" w:cs="Arial"/>
          <w:sz w:val="20"/>
          <w:szCs w:val="20"/>
        </w:rPr>
      </w:pPr>
    </w:p>
    <w:p w14:paraId="2516E0C3" w14:textId="1BF58BAD" w:rsidR="003C0410" w:rsidRPr="000B74DF" w:rsidRDefault="00EF7AD9" w:rsidP="00E903B1">
      <w:pPr>
        <w:tabs>
          <w:tab w:val="left" w:pos="5280"/>
        </w:tabs>
        <w:jc w:val="both"/>
        <w:rPr>
          <w:rFonts w:ascii="Arial" w:hAnsi="Arial" w:cs="Arial"/>
          <w:b/>
          <w:bCs/>
          <w:sz w:val="20"/>
          <w:szCs w:val="20"/>
        </w:rPr>
      </w:pPr>
      <w:r w:rsidRPr="00EF7AD9">
        <w:drawing>
          <wp:inline distT="0" distB="0" distL="0" distR="0" wp14:anchorId="023C7786" wp14:editId="70A91CCE">
            <wp:extent cx="6691630" cy="2686685"/>
            <wp:effectExtent l="0" t="0" r="0" b="0"/>
            <wp:docPr id="1436924824"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91630" cy="2686685"/>
                    </a:xfrm>
                    <a:prstGeom prst="rect">
                      <a:avLst/>
                    </a:prstGeom>
                    <a:noFill/>
                    <a:ln>
                      <a:noFill/>
                    </a:ln>
                  </pic:spPr>
                </pic:pic>
              </a:graphicData>
            </a:graphic>
          </wp:inline>
        </w:drawing>
      </w:r>
    </w:p>
    <w:p w14:paraId="79B96AA9" w14:textId="77777777" w:rsidR="003C0410" w:rsidRDefault="003C0410" w:rsidP="00E903B1">
      <w:pPr>
        <w:tabs>
          <w:tab w:val="left" w:pos="5280"/>
        </w:tabs>
        <w:jc w:val="both"/>
        <w:rPr>
          <w:rFonts w:ascii="Arial" w:hAnsi="Arial" w:cs="Arial"/>
          <w:sz w:val="20"/>
          <w:szCs w:val="20"/>
        </w:rPr>
      </w:pPr>
    </w:p>
    <w:p w14:paraId="2F0FB5DE" w14:textId="77777777" w:rsidR="00EF7AD9" w:rsidRPr="000B74DF" w:rsidRDefault="00EF7AD9" w:rsidP="00E903B1">
      <w:pPr>
        <w:tabs>
          <w:tab w:val="left" w:pos="5280"/>
        </w:tabs>
        <w:jc w:val="both"/>
        <w:rPr>
          <w:rFonts w:ascii="Arial" w:hAnsi="Arial" w:cs="Arial"/>
          <w:sz w:val="20"/>
          <w:szCs w:val="20"/>
        </w:rPr>
      </w:pPr>
    </w:p>
    <w:p w14:paraId="593DBCB8" w14:textId="17D68A56" w:rsidR="003C0410" w:rsidRPr="000B74DF" w:rsidRDefault="003C0410" w:rsidP="00E903B1">
      <w:pPr>
        <w:tabs>
          <w:tab w:val="left" w:pos="5280"/>
        </w:tabs>
        <w:jc w:val="both"/>
        <w:rPr>
          <w:rFonts w:ascii="Arial" w:hAnsi="Arial" w:cs="Arial"/>
          <w:sz w:val="20"/>
          <w:szCs w:val="20"/>
        </w:rPr>
      </w:pPr>
      <w:r w:rsidRPr="000B74DF">
        <w:rPr>
          <w:rFonts w:ascii="Arial" w:hAnsi="Arial" w:cs="Arial"/>
          <w:sz w:val="20"/>
          <w:szCs w:val="20"/>
        </w:rPr>
        <w:t xml:space="preserve">Los </w:t>
      </w:r>
      <w:r w:rsidR="007F306F" w:rsidRPr="000B74DF">
        <w:rPr>
          <w:rFonts w:ascii="Arial" w:hAnsi="Arial" w:cs="Arial"/>
          <w:sz w:val="20"/>
          <w:szCs w:val="20"/>
        </w:rPr>
        <w:t xml:space="preserve">estados financieros muestran </w:t>
      </w:r>
      <w:r w:rsidRPr="000B74DF">
        <w:rPr>
          <w:rFonts w:ascii="Arial" w:hAnsi="Arial" w:cs="Arial"/>
          <w:sz w:val="20"/>
          <w:szCs w:val="20"/>
        </w:rPr>
        <w:t>un resultado de 7.</w:t>
      </w:r>
      <w:r w:rsidR="00563C0E">
        <w:rPr>
          <w:rFonts w:ascii="Arial" w:hAnsi="Arial" w:cs="Arial"/>
          <w:sz w:val="20"/>
          <w:szCs w:val="20"/>
        </w:rPr>
        <w:t>1</w:t>
      </w:r>
      <w:r w:rsidRPr="000B74DF">
        <w:rPr>
          <w:rFonts w:ascii="Arial" w:hAnsi="Arial" w:cs="Arial"/>
          <w:sz w:val="20"/>
          <w:szCs w:val="20"/>
        </w:rPr>
        <w:t xml:space="preserve"> pesos de </w:t>
      </w:r>
      <w:r w:rsidRPr="000B74DF">
        <w:rPr>
          <w:rFonts w:ascii="Arial" w:hAnsi="Arial" w:cs="Arial"/>
          <w:b/>
          <w:bCs/>
          <w:sz w:val="20"/>
          <w:szCs w:val="20"/>
        </w:rPr>
        <w:t>liquidez y disponibilidad inmediata</w:t>
      </w:r>
      <w:r w:rsidRPr="000B74DF">
        <w:rPr>
          <w:rFonts w:ascii="Arial" w:hAnsi="Arial" w:cs="Arial"/>
          <w:sz w:val="20"/>
          <w:szCs w:val="20"/>
        </w:rPr>
        <w:t xml:space="preserve"> para hacer frente a cada peso de los compromisos de corto plazo.</w:t>
      </w:r>
    </w:p>
    <w:p w14:paraId="307DCB44" w14:textId="77777777" w:rsidR="003C0410" w:rsidRPr="000B74DF" w:rsidRDefault="003C0410" w:rsidP="00E903B1">
      <w:pPr>
        <w:tabs>
          <w:tab w:val="left" w:pos="5280"/>
        </w:tabs>
        <w:jc w:val="both"/>
        <w:rPr>
          <w:rFonts w:ascii="Arial" w:hAnsi="Arial" w:cs="Arial"/>
          <w:sz w:val="20"/>
          <w:szCs w:val="20"/>
        </w:rPr>
      </w:pPr>
    </w:p>
    <w:p w14:paraId="64EBC32C" w14:textId="54A13342" w:rsidR="003C0410" w:rsidRPr="000B74DF" w:rsidRDefault="003C0410" w:rsidP="00E903B1">
      <w:pPr>
        <w:tabs>
          <w:tab w:val="left" w:pos="5280"/>
        </w:tabs>
        <w:jc w:val="both"/>
        <w:rPr>
          <w:rFonts w:ascii="Arial" w:hAnsi="Arial" w:cs="Arial"/>
          <w:sz w:val="20"/>
          <w:szCs w:val="20"/>
        </w:rPr>
      </w:pPr>
      <w:r w:rsidRPr="000B74DF">
        <w:rPr>
          <w:rFonts w:ascii="Arial" w:hAnsi="Arial" w:cs="Arial"/>
          <w:sz w:val="20"/>
          <w:szCs w:val="20"/>
        </w:rPr>
        <w:t xml:space="preserve">La razón de </w:t>
      </w:r>
      <w:r w:rsidRPr="000B74DF">
        <w:rPr>
          <w:rFonts w:ascii="Arial" w:hAnsi="Arial" w:cs="Arial"/>
          <w:b/>
          <w:bCs/>
          <w:sz w:val="20"/>
          <w:szCs w:val="20"/>
        </w:rPr>
        <w:t>solvencia</w:t>
      </w:r>
      <w:r w:rsidRPr="000B74DF">
        <w:rPr>
          <w:rFonts w:ascii="Arial" w:hAnsi="Arial" w:cs="Arial"/>
          <w:sz w:val="20"/>
          <w:szCs w:val="20"/>
        </w:rPr>
        <w:t xml:space="preserve"> muestra que el Gobierno cuenta con 7.</w:t>
      </w:r>
      <w:r w:rsidR="00563C0E">
        <w:rPr>
          <w:rFonts w:ascii="Arial" w:hAnsi="Arial" w:cs="Arial"/>
          <w:sz w:val="20"/>
          <w:szCs w:val="20"/>
        </w:rPr>
        <w:t>3</w:t>
      </w:r>
      <w:r w:rsidRPr="000B74DF">
        <w:rPr>
          <w:rFonts w:ascii="Arial" w:hAnsi="Arial" w:cs="Arial"/>
          <w:sz w:val="20"/>
          <w:szCs w:val="20"/>
        </w:rPr>
        <w:t xml:space="preserve"> pesos para cubrir cada peso que debe por sus compromisos a corto plazo.</w:t>
      </w:r>
    </w:p>
    <w:p w14:paraId="43AB5629" w14:textId="77777777" w:rsidR="003C0410" w:rsidRPr="000B74DF" w:rsidRDefault="003C0410" w:rsidP="00E903B1">
      <w:pPr>
        <w:tabs>
          <w:tab w:val="left" w:pos="5280"/>
        </w:tabs>
        <w:jc w:val="both"/>
        <w:rPr>
          <w:rFonts w:ascii="Arial" w:hAnsi="Arial" w:cs="Arial"/>
          <w:sz w:val="20"/>
          <w:szCs w:val="20"/>
        </w:rPr>
      </w:pPr>
    </w:p>
    <w:p w14:paraId="1F15414E" w14:textId="77777777" w:rsidR="003C0410" w:rsidRPr="000B74DF" w:rsidRDefault="003C0410" w:rsidP="00E903B1">
      <w:pPr>
        <w:pStyle w:val="Textoindependiente3"/>
        <w:tabs>
          <w:tab w:val="left" w:pos="5280"/>
        </w:tabs>
        <w:rPr>
          <w:rFonts w:ascii="Arial" w:hAnsi="Arial" w:cs="Arial"/>
          <w:sz w:val="20"/>
          <w:szCs w:val="20"/>
        </w:rPr>
      </w:pPr>
      <w:r w:rsidRPr="000B74DF">
        <w:rPr>
          <w:rFonts w:ascii="Arial" w:hAnsi="Arial" w:cs="Arial"/>
          <w:sz w:val="20"/>
          <w:szCs w:val="20"/>
        </w:rPr>
        <w:t xml:space="preserve">La </w:t>
      </w:r>
      <w:r w:rsidRPr="000B74DF">
        <w:rPr>
          <w:rFonts w:ascii="Arial" w:hAnsi="Arial" w:cs="Arial"/>
          <w:b/>
          <w:bCs/>
          <w:sz w:val="20"/>
          <w:szCs w:val="20"/>
        </w:rPr>
        <w:t>prueba del ácido</w:t>
      </w:r>
      <w:r w:rsidRPr="000B74DF">
        <w:rPr>
          <w:rFonts w:ascii="Arial" w:hAnsi="Arial" w:cs="Arial"/>
          <w:sz w:val="20"/>
          <w:szCs w:val="20"/>
        </w:rPr>
        <w:t xml:space="preserve"> indica que el Estado cuenta con 7.</w:t>
      </w:r>
      <w:r w:rsidR="00770E17">
        <w:rPr>
          <w:rFonts w:ascii="Arial" w:hAnsi="Arial" w:cs="Arial"/>
          <w:sz w:val="20"/>
          <w:szCs w:val="20"/>
        </w:rPr>
        <w:t>3</w:t>
      </w:r>
      <w:r w:rsidRPr="000B74DF">
        <w:rPr>
          <w:rFonts w:ascii="Arial" w:hAnsi="Arial" w:cs="Arial"/>
          <w:sz w:val="20"/>
          <w:szCs w:val="20"/>
        </w:rPr>
        <w:t xml:space="preserve"> pesos de activos de conversión inmediata en efectivo por cada peso de pasivos a corto plazo.</w:t>
      </w:r>
    </w:p>
    <w:p w14:paraId="0D772215" w14:textId="77777777" w:rsidR="003C0410" w:rsidRPr="000B74DF" w:rsidRDefault="003C0410" w:rsidP="00E903B1">
      <w:pPr>
        <w:tabs>
          <w:tab w:val="left" w:pos="5280"/>
        </w:tabs>
        <w:jc w:val="both"/>
        <w:rPr>
          <w:rFonts w:ascii="Arial" w:hAnsi="Arial" w:cs="Arial"/>
          <w:sz w:val="20"/>
          <w:szCs w:val="20"/>
        </w:rPr>
      </w:pPr>
    </w:p>
    <w:p w14:paraId="2E6343D1" w14:textId="5EF9A621" w:rsidR="003C0410" w:rsidRPr="000B74DF" w:rsidRDefault="003C0410" w:rsidP="00E903B1">
      <w:pPr>
        <w:tabs>
          <w:tab w:val="left" w:pos="5280"/>
        </w:tabs>
        <w:jc w:val="both"/>
        <w:rPr>
          <w:rFonts w:ascii="Arial" w:hAnsi="Arial" w:cs="Arial"/>
          <w:sz w:val="20"/>
          <w:szCs w:val="20"/>
        </w:rPr>
      </w:pPr>
      <w:r w:rsidRPr="000B74DF">
        <w:rPr>
          <w:rFonts w:ascii="Arial" w:hAnsi="Arial" w:cs="Arial"/>
          <w:sz w:val="20"/>
          <w:szCs w:val="20"/>
        </w:rPr>
        <w:t>La posición financi</w:t>
      </w:r>
      <w:r w:rsidR="007F306F">
        <w:rPr>
          <w:rFonts w:ascii="Arial" w:hAnsi="Arial" w:cs="Arial"/>
          <w:sz w:val="20"/>
          <w:szCs w:val="20"/>
        </w:rPr>
        <w:t>era que guarda el Gobierno del e</w:t>
      </w:r>
      <w:r w:rsidRPr="000B74DF">
        <w:rPr>
          <w:rFonts w:ascii="Arial" w:hAnsi="Arial" w:cs="Arial"/>
          <w:sz w:val="20"/>
          <w:szCs w:val="20"/>
        </w:rPr>
        <w:t xml:space="preserve">stado muestra los ingresos y egresos </w:t>
      </w:r>
      <w:r w:rsidR="007F306F">
        <w:rPr>
          <w:rFonts w:ascii="Arial" w:hAnsi="Arial" w:cs="Arial"/>
          <w:sz w:val="20"/>
          <w:szCs w:val="20"/>
        </w:rPr>
        <w:t>a</w:t>
      </w:r>
      <w:r w:rsidR="007F306F" w:rsidRPr="000B74DF">
        <w:rPr>
          <w:rFonts w:ascii="Arial" w:hAnsi="Arial" w:cs="Arial"/>
          <w:sz w:val="20"/>
          <w:szCs w:val="20"/>
        </w:rPr>
        <w:t>l 3</w:t>
      </w:r>
      <w:r w:rsidR="007F306F">
        <w:rPr>
          <w:rFonts w:ascii="Arial" w:hAnsi="Arial" w:cs="Arial"/>
          <w:sz w:val="20"/>
          <w:szCs w:val="20"/>
        </w:rPr>
        <w:t>1</w:t>
      </w:r>
      <w:r w:rsidR="007F306F" w:rsidRPr="000B74DF">
        <w:rPr>
          <w:rFonts w:ascii="Arial" w:hAnsi="Arial" w:cs="Arial"/>
          <w:sz w:val="20"/>
          <w:szCs w:val="20"/>
        </w:rPr>
        <w:t xml:space="preserve"> de </w:t>
      </w:r>
      <w:r w:rsidR="001D497E">
        <w:rPr>
          <w:rFonts w:ascii="Arial" w:hAnsi="Arial" w:cs="Arial"/>
          <w:sz w:val="20"/>
          <w:szCs w:val="20"/>
        </w:rPr>
        <w:t>marzo</w:t>
      </w:r>
      <w:r w:rsidR="001D497E" w:rsidRPr="000B74DF">
        <w:rPr>
          <w:rFonts w:ascii="Arial" w:hAnsi="Arial" w:cs="Arial"/>
          <w:sz w:val="20"/>
          <w:szCs w:val="20"/>
        </w:rPr>
        <w:t xml:space="preserve"> de</w:t>
      </w:r>
      <w:r w:rsidR="0044719C">
        <w:rPr>
          <w:rFonts w:ascii="Arial" w:hAnsi="Arial" w:cs="Arial"/>
          <w:sz w:val="20"/>
          <w:szCs w:val="20"/>
        </w:rPr>
        <w:t>l ejercicio</w:t>
      </w:r>
      <w:r w:rsidR="001D497E" w:rsidRPr="000B74DF">
        <w:rPr>
          <w:rFonts w:ascii="Arial" w:hAnsi="Arial" w:cs="Arial"/>
          <w:sz w:val="20"/>
          <w:szCs w:val="20"/>
        </w:rPr>
        <w:t xml:space="preserve"> 202</w:t>
      </w:r>
      <w:r w:rsidR="001D497E">
        <w:rPr>
          <w:rFonts w:ascii="Arial" w:hAnsi="Arial" w:cs="Arial"/>
          <w:sz w:val="20"/>
          <w:szCs w:val="20"/>
        </w:rPr>
        <w:t>3</w:t>
      </w:r>
      <w:r w:rsidRPr="000B74DF">
        <w:rPr>
          <w:rFonts w:ascii="Arial" w:hAnsi="Arial" w:cs="Arial"/>
          <w:sz w:val="20"/>
          <w:szCs w:val="20"/>
        </w:rPr>
        <w:t>, toda vez que los saldos de los pasivos se han mantenido en niveles saludables y en equilibrio de la recaudación de los ingresos.</w:t>
      </w:r>
    </w:p>
    <w:p w14:paraId="312D67A4" w14:textId="77777777" w:rsidR="003C0410" w:rsidRPr="000B74DF" w:rsidRDefault="003C0410" w:rsidP="00E903B1">
      <w:pPr>
        <w:pStyle w:val="Textoindependiente3"/>
        <w:tabs>
          <w:tab w:val="left" w:pos="5280"/>
        </w:tabs>
        <w:rPr>
          <w:rFonts w:ascii="Arial" w:hAnsi="Arial" w:cs="Arial"/>
          <w:sz w:val="20"/>
          <w:szCs w:val="20"/>
        </w:rPr>
      </w:pPr>
    </w:p>
    <w:p w14:paraId="35EDD9B1" w14:textId="77777777" w:rsidR="003C0410" w:rsidRPr="000B74DF" w:rsidRDefault="003C0410" w:rsidP="00E903B1">
      <w:pPr>
        <w:pStyle w:val="Textoindependiente3"/>
        <w:tabs>
          <w:tab w:val="left" w:pos="5280"/>
        </w:tabs>
        <w:rPr>
          <w:rFonts w:ascii="Arial" w:hAnsi="Arial" w:cs="Arial"/>
          <w:sz w:val="20"/>
          <w:szCs w:val="20"/>
        </w:rPr>
      </w:pPr>
      <w:r w:rsidRPr="000B74DF">
        <w:rPr>
          <w:rFonts w:ascii="Arial" w:hAnsi="Arial" w:cs="Arial"/>
          <w:sz w:val="20"/>
          <w:szCs w:val="20"/>
        </w:rPr>
        <w:t>En conclusión, las obligaciones que se tienen a corto plazo, son cubiertas con el total de los activos propiedad del Estado.</w:t>
      </w:r>
    </w:p>
    <w:p w14:paraId="00C53059" w14:textId="77777777" w:rsidR="003C0410" w:rsidRPr="000B74DF" w:rsidRDefault="003C0410" w:rsidP="00E903B1">
      <w:pPr>
        <w:pStyle w:val="Textoindependiente3"/>
        <w:tabs>
          <w:tab w:val="left" w:pos="5280"/>
        </w:tabs>
        <w:rPr>
          <w:rFonts w:ascii="Arial" w:hAnsi="Arial" w:cs="Arial"/>
          <w:sz w:val="20"/>
          <w:szCs w:val="20"/>
        </w:rPr>
      </w:pPr>
    </w:p>
    <w:p w14:paraId="27DC8007" w14:textId="77777777" w:rsidR="003C0410" w:rsidRPr="000B74DF" w:rsidRDefault="003C0410" w:rsidP="00E903B1">
      <w:pPr>
        <w:pStyle w:val="Textoindependiente3"/>
        <w:tabs>
          <w:tab w:val="left" w:pos="5280"/>
        </w:tabs>
        <w:rPr>
          <w:rFonts w:ascii="Arial" w:hAnsi="Arial" w:cs="Arial"/>
          <w:sz w:val="20"/>
          <w:szCs w:val="20"/>
        </w:rPr>
      </w:pPr>
    </w:p>
    <w:p w14:paraId="51286123" w14:textId="77777777" w:rsidR="003C0410" w:rsidRPr="000B74DF" w:rsidRDefault="003C0410" w:rsidP="00E903B1">
      <w:pPr>
        <w:spacing w:after="160" w:line="259" w:lineRule="auto"/>
        <w:jc w:val="both"/>
        <w:rPr>
          <w:rFonts w:ascii="Arial" w:hAnsi="Arial" w:cs="Arial"/>
          <w:b/>
          <w:caps/>
          <w:sz w:val="20"/>
          <w:szCs w:val="20"/>
        </w:rPr>
      </w:pPr>
      <w:r w:rsidRPr="000B74DF">
        <w:rPr>
          <w:rFonts w:ascii="Arial" w:hAnsi="Arial" w:cs="Arial"/>
          <w:b/>
          <w:caps/>
          <w:sz w:val="20"/>
          <w:szCs w:val="20"/>
        </w:rPr>
        <w:br w:type="page"/>
      </w:r>
    </w:p>
    <w:p w14:paraId="152363D5" w14:textId="77777777" w:rsidR="003C0410" w:rsidRPr="00106647" w:rsidRDefault="00106647" w:rsidP="000A2655">
      <w:pPr>
        <w:pStyle w:val="Ttulo2"/>
        <w:rPr>
          <w:rFonts w:eastAsiaTheme="majorEastAsia"/>
        </w:rPr>
      </w:pPr>
      <w:bookmarkStart w:id="5" w:name="_Hlk129620599"/>
      <w:r w:rsidRPr="00106647">
        <w:rPr>
          <w:rFonts w:eastAsiaTheme="majorEastAsia"/>
        </w:rPr>
        <w:lastRenderedPageBreak/>
        <w:t>Reporte analítico del activo no circulante</w:t>
      </w:r>
    </w:p>
    <w:bookmarkEnd w:id="5"/>
    <w:p w14:paraId="09B99196" w14:textId="77777777" w:rsidR="003C0410" w:rsidRPr="000B74DF" w:rsidRDefault="003C0410" w:rsidP="00E903B1">
      <w:pPr>
        <w:widowControl w:val="0"/>
        <w:jc w:val="both"/>
        <w:rPr>
          <w:rFonts w:ascii="Arial" w:hAnsi="Arial" w:cs="Arial"/>
          <w:sz w:val="20"/>
          <w:szCs w:val="20"/>
        </w:rPr>
      </w:pPr>
    </w:p>
    <w:p w14:paraId="2F12EB9A" w14:textId="1E18A584" w:rsidR="003C0410" w:rsidRPr="000B74DF" w:rsidRDefault="003C0410" w:rsidP="00E903B1">
      <w:pPr>
        <w:widowControl w:val="0"/>
        <w:jc w:val="both"/>
        <w:rPr>
          <w:rFonts w:ascii="Arial" w:hAnsi="Arial" w:cs="Arial"/>
          <w:sz w:val="20"/>
          <w:szCs w:val="20"/>
        </w:rPr>
      </w:pPr>
      <w:r w:rsidRPr="000B74DF">
        <w:rPr>
          <w:rFonts w:ascii="Arial" w:hAnsi="Arial" w:cs="Arial"/>
          <w:sz w:val="20"/>
          <w:szCs w:val="20"/>
        </w:rPr>
        <w:t>A continuación, se presentan los saldos por tipo de activo no circulante registrado en los estados financieros</w:t>
      </w:r>
      <w:r w:rsidR="00F47799">
        <w:rPr>
          <w:rFonts w:ascii="Arial" w:hAnsi="Arial" w:cs="Arial"/>
          <w:sz w:val="20"/>
          <w:szCs w:val="20"/>
        </w:rPr>
        <w:t xml:space="preserve"> consolidados del Gobierno del e</w:t>
      </w:r>
      <w:r w:rsidRPr="000B74DF">
        <w:rPr>
          <w:rFonts w:ascii="Arial" w:hAnsi="Arial" w:cs="Arial"/>
          <w:sz w:val="20"/>
          <w:szCs w:val="20"/>
        </w:rPr>
        <w:t xml:space="preserve">stado de Chiapas, </w:t>
      </w:r>
      <w:r w:rsidR="00F47799">
        <w:rPr>
          <w:rFonts w:ascii="Arial" w:hAnsi="Arial" w:cs="Arial"/>
          <w:sz w:val="20"/>
          <w:szCs w:val="20"/>
        </w:rPr>
        <w:t>a</w:t>
      </w:r>
      <w:r w:rsidR="00F47799" w:rsidRPr="000B74DF">
        <w:rPr>
          <w:rFonts w:ascii="Arial" w:hAnsi="Arial" w:cs="Arial"/>
          <w:sz w:val="20"/>
          <w:szCs w:val="20"/>
        </w:rPr>
        <w:t>l 3</w:t>
      </w:r>
      <w:r w:rsidR="00F47799">
        <w:rPr>
          <w:rFonts w:ascii="Arial" w:hAnsi="Arial" w:cs="Arial"/>
          <w:sz w:val="20"/>
          <w:szCs w:val="20"/>
        </w:rPr>
        <w:t>1</w:t>
      </w:r>
      <w:r w:rsidR="00F47799" w:rsidRPr="000B74DF">
        <w:rPr>
          <w:rFonts w:ascii="Arial" w:hAnsi="Arial" w:cs="Arial"/>
          <w:sz w:val="20"/>
          <w:szCs w:val="20"/>
        </w:rPr>
        <w:t xml:space="preserve"> de </w:t>
      </w:r>
      <w:r w:rsidR="001D497E">
        <w:rPr>
          <w:rFonts w:ascii="Arial" w:hAnsi="Arial" w:cs="Arial"/>
          <w:sz w:val="20"/>
          <w:szCs w:val="20"/>
        </w:rPr>
        <w:t>marzo</w:t>
      </w:r>
      <w:r w:rsidR="001D497E" w:rsidRPr="000B74DF">
        <w:rPr>
          <w:rFonts w:ascii="Arial" w:hAnsi="Arial" w:cs="Arial"/>
          <w:sz w:val="20"/>
          <w:szCs w:val="20"/>
        </w:rPr>
        <w:t xml:space="preserve"> de 202</w:t>
      </w:r>
      <w:r w:rsidR="001D497E">
        <w:rPr>
          <w:rFonts w:ascii="Arial" w:hAnsi="Arial" w:cs="Arial"/>
          <w:sz w:val="20"/>
          <w:szCs w:val="20"/>
        </w:rPr>
        <w:t>3</w:t>
      </w:r>
      <w:r w:rsidRPr="000B74DF">
        <w:rPr>
          <w:rFonts w:ascii="Arial" w:hAnsi="Arial" w:cs="Arial"/>
          <w:sz w:val="20"/>
          <w:szCs w:val="20"/>
        </w:rPr>
        <w:t xml:space="preserve">. Este reporte muestra el total de las adquisiciones que cada uno de los entes públicos integran su patrimonio. </w:t>
      </w:r>
    </w:p>
    <w:p w14:paraId="03E5510F" w14:textId="77777777" w:rsidR="003C0410" w:rsidRPr="000B74DF" w:rsidRDefault="003C0410" w:rsidP="00E903B1">
      <w:pPr>
        <w:widowControl w:val="0"/>
        <w:jc w:val="both"/>
        <w:rPr>
          <w:rFonts w:ascii="Arial" w:hAnsi="Arial" w:cs="Arial"/>
          <w:sz w:val="20"/>
          <w:szCs w:val="20"/>
        </w:rPr>
      </w:pPr>
    </w:p>
    <w:p w14:paraId="171857D5" w14:textId="77777777" w:rsidR="009277C3" w:rsidRDefault="009277C3" w:rsidP="00E903B1">
      <w:pPr>
        <w:widowControl w:val="0"/>
        <w:jc w:val="both"/>
        <w:rPr>
          <w:rFonts w:ascii="Arial" w:hAnsi="Arial" w:cs="Arial"/>
          <w:sz w:val="20"/>
          <w:szCs w:val="20"/>
        </w:rPr>
      </w:pPr>
      <w:r w:rsidRPr="009277C3">
        <w:drawing>
          <wp:inline distT="0" distB="0" distL="0" distR="0" wp14:anchorId="4151DF2F" wp14:editId="03C4268B">
            <wp:extent cx="6691630" cy="2719705"/>
            <wp:effectExtent l="0" t="0" r="0" b="0"/>
            <wp:docPr id="67411993"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91630" cy="2719705"/>
                    </a:xfrm>
                    <a:prstGeom prst="rect">
                      <a:avLst/>
                    </a:prstGeom>
                    <a:noFill/>
                    <a:ln>
                      <a:noFill/>
                    </a:ln>
                  </pic:spPr>
                </pic:pic>
              </a:graphicData>
            </a:graphic>
          </wp:inline>
        </w:drawing>
      </w:r>
    </w:p>
    <w:p w14:paraId="20D4A534" w14:textId="77777777" w:rsidR="009277C3" w:rsidRDefault="009277C3" w:rsidP="00E903B1">
      <w:pPr>
        <w:widowControl w:val="0"/>
        <w:jc w:val="both"/>
        <w:rPr>
          <w:rFonts w:ascii="Arial" w:hAnsi="Arial" w:cs="Arial"/>
          <w:sz w:val="20"/>
          <w:szCs w:val="20"/>
        </w:rPr>
      </w:pPr>
    </w:p>
    <w:p w14:paraId="75F38F9F" w14:textId="77777777" w:rsidR="009277C3" w:rsidRDefault="009277C3" w:rsidP="00E903B1">
      <w:pPr>
        <w:widowControl w:val="0"/>
        <w:jc w:val="both"/>
        <w:rPr>
          <w:rFonts w:ascii="Arial" w:hAnsi="Arial" w:cs="Arial"/>
          <w:sz w:val="20"/>
          <w:szCs w:val="20"/>
        </w:rPr>
      </w:pPr>
    </w:p>
    <w:p w14:paraId="0D9E78E0" w14:textId="77777777" w:rsidR="009277C3" w:rsidRDefault="009277C3" w:rsidP="00E903B1">
      <w:pPr>
        <w:widowControl w:val="0"/>
        <w:jc w:val="both"/>
        <w:rPr>
          <w:rFonts w:ascii="Arial" w:hAnsi="Arial" w:cs="Arial"/>
          <w:sz w:val="20"/>
          <w:szCs w:val="20"/>
        </w:rPr>
      </w:pPr>
    </w:p>
    <w:p w14:paraId="132C30F2" w14:textId="77777777" w:rsidR="009277C3" w:rsidRDefault="009277C3" w:rsidP="00E903B1">
      <w:pPr>
        <w:widowControl w:val="0"/>
        <w:jc w:val="both"/>
        <w:rPr>
          <w:rFonts w:ascii="Arial" w:hAnsi="Arial" w:cs="Arial"/>
          <w:sz w:val="20"/>
          <w:szCs w:val="20"/>
        </w:rPr>
      </w:pPr>
    </w:p>
    <w:p w14:paraId="5125DD30" w14:textId="77777777" w:rsidR="009277C3" w:rsidRDefault="003C0410" w:rsidP="00E903B1">
      <w:pPr>
        <w:widowControl w:val="0"/>
        <w:jc w:val="both"/>
        <w:rPr>
          <w:rFonts w:ascii="Arial" w:hAnsi="Arial" w:cs="Arial"/>
          <w:sz w:val="20"/>
          <w:szCs w:val="20"/>
        </w:rPr>
      </w:pPr>
      <w:r w:rsidRPr="000B74DF">
        <w:rPr>
          <w:rFonts w:ascii="Arial" w:hAnsi="Arial" w:cs="Arial"/>
          <w:sz w:val="20"/>
          <w:szCs w:val="20"/>
        </w:rPr>
        <w:t xml:space="preserve"> </w:t>
      </w:r>
      <w:r w:rsidR="009277C3" w:rsidRPr="009277C3">
        <w:lastRenderedPageBreak/>
        <w:drawing>
          <wp:inline distT="0" distB="0" distL="0" distR="0" wp14:anchorId="0A8E508F" wp14:editId="61ED9917">
            <wp:extent cx="6691630" cy="5801360"/>
            <wp:effectExtent l="0" t="0" r="0" b="0"/>
            <wp:docPr id="1699027295"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691630" cy="5801360"/>
                    </a:xfrm>
                    <a:prstGeom prst="rect">
                      <a:avLst/>
                    </a:prstGeom>
                    <a:noFill/>
                    <a:ln>
                      <a:noFill/>
                    </a:ln>
                  </pic:spPr>
                </pic:pic>
              </a:graphicData>
            </a:graphic>
          </wp:inline>
        </w:drawing>
      </w:r>
    </w:p>
    <w:p w14:paraId="78D979FB" w14:textId="77777777" w:rsidR="009277C3" w:rsidRDefault="009277C3" w:rsidP="00E903B1">
      <w:pPr>
        <w:widowControl w:val="0"/>
        <w:jc w:val="both"/>
        <w:rPr>
          <w:rFonts w:ascii="Arial" w:hAnsi="Arial" w:cs="Arial"/>
          <w:sz w:val="20"/>
          <w:szCs w:val="20"/>
        </w:rPr>
      </w:pPr>
    </w:p>
    <w:p w14:paraId="26647D00" w14:textId="77777777" w:rsidR="009277C3" w:rsidRDefault="009277C3" w:rsidP="00E903B1">
      <w:pPr>
        <w:widowControl w:val="0"/>
        <w:jc w:val="both"/>
        <w:rPr>
          <w:rFonts w:ascii="Arial" w:hAnsi="Arial" w:cs="Arial"/>
          <w:sz w:val="20"/>
          <w:szCs w:val="20"/>
        </w:rPr>
      </w:pPr>
    </w:p>
    <w:p w14:paraId="6F3A23E7" w14:textId="77777777" w:rsidR="009277C3" w:rsidRDefault="009277C3" w:rsidP="00E903B1">
      <w:pPr>
        <w:widowControl w:val="0"/>
        <w:jc w:val="both"/>
        <w:rPr>
          <w:rFonts w:ascii="Arial" w:hAnsi="Arial" w:cs="Arial"/>
          <w:sz w:val="20"/>
          <w:szCs w:val="20"/>
        </w:rPr>
      </w:pPr>
    </w:p>
    <w:p w14:paraId="6ADE118A" w14:textId="77777777" w:rsidR="009277C3" w:rsidRDefault="009277C3" w:rsidP="00E903B1">
      <w:pPr>
        <w:widowControl w:val="0"/>
        <w:jc w:val="both"/>
        <w:rPr>
          <w:rFonts w:ascii="Arial" w:hAnsi="Arial" w:cs="Arial"/>
          <w:sz w:val="20"/>
          <w:szCs w:val="20"/>
        </w:rPr>
      </w:pPr>
    </w:p>
    <w:p w14:paraId="0F636553" w14:textId="26109E56" w:rsidR="003C0410" w:rsidRPr="000B74DF" w:rsidRDefault="003C0410" w:rsidP="00E903B1">
      <w:pPr>
        <w:widowControl w:val="0"/>
        <w:jc w:val="both"/>
        <w:rPr>
          <w:rFonts w:ascii="Arial" w:hAnsi="Arial" w:cs="Arial"/>
          <w:sz w:val="20"/>
          <w:szCs w:val="20"/>
        </w:rPr>
      </w:pPr>
      <w:r w:rsidRPr="000B74DF">
        <w:rPr>
          <w:rFonts w:ascii="Arial" w:hAnsi="Arial" w:cs="Arial"/>
          <w:sz w:val="20"/>
          <w:szCs w:val="20"/>
        </w:rPr>
        <w:t xml:space="preserve"> </w:t>
      </w:r>
      <w:r w:rsidR="009277C3" w:rsidRPr="009277C3">
        <w:lastRenderedPageBreak/>
        <w:drawing>
          <wp:inline distT="0" distB="0" distL="0" distR="0" wp14:anchorId="47E465CE" wp14:editId="4C7A7EA7">
            <wp:extent cx="6691630" cy="4895215"/>
            <wp:effectExtent l="0" t="0" r="0" b="0"/>
            <wp:docPr id="376114737"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91630" cy="4895215"/>
                    </a:xfrm>
                    <a:prstGeom prst="rect">
                      <a:avLst/>
                    </a:prstGeom>
                    <a:noFill/>
                    <a:ln>
                      <a:noFill/>
                    </a:ln>
                  </pic:spPr>
                </pic:pic>
              </a:graphicData>
            </a:graphic>
          </wp:inline>
        </w:drawing>
      </w:r>
    </w:p>
    <w:p w14:paraId="7332CF75" w14:textId="77777777" w:rsidR="003C0410" w:rsidRPr="000B74DF" w:rsidRDefault="003C0410" w:rsidP="00E903B1">
      <w:pPr>
        <w:widowControl w:val="0"/>
        <w:jc w:val="both"/>
        <w:rPr>
          <w:rFonts w:ascii="Arial" w:hAnsi="Arial" w:cs="Arial"/>
          <w:sz w:val="20"/>
          <w:szCs w:val="20"/>
        </w:rPr>
      </w:pPr>
    </w:p>
    <w:p w14:paraId="7F4D9F14" w14:textId="77777777" w:rsidR="003C0410" w:rsidRPr="000B74DF" w:rsidRDefault="003C0410" w:rsidP="00E903B1">
      <w:pPr>
        <w:widowControl w:val="0"/>
        <w:jc w:val="both"/>
        <w:rPr>
          <w:rFonts w:ascii="Arial" w:hAnsi="Arial" w:cs="Arial"/>
          <w:sz w:val="20"/>
          <w:szCs w:val="20"/>
        </w:rPr>
      </w:pPr>
    </w:p>
    <w:p w14:paraId="35494064" w14:textId="1DDD4BA4" w:rsidR="009277C3" w:rsidRDefault="009277C3" w:rsidP="00E903B1">
      <w:pPr>
        <w:widowControl w:val="0"/>
        <w:jc w:val="both"/>
        <w:rPr>
          <w:rFonts w:ascii="Arial" w:hAnsi="Arial" w:cs="Arial"/>
          <w:sz w:val="20"/>
          <w:szCs w:val="20"/>
        </w:rPr>
      </w:pPr>
      <w:r w:rsidRPr="009277C3">
        <w:drawing>
          <wp:inline distT="0" distB="0" distL="0" distR="0" wp14:anchorId="53D5AEDD" wp14:editId="61554B59">
            <wp:extent cx="6691630" cy="2639695"/>
            <wp:effectExtent l="0" t="0" r="0" b="0"/>
            <wp:docPr id="1196778830"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91630" cy="2639695"/>
                    </a:xfrm>
                    <a:prstGeom prst="rect">
                      <a:avLst/>
                    </a:prstGeom>
                    <a:noFill/>
                    <a:ln>
                      <a:noFill/>
                    </a:ln>
                  </pic:spPr>
                </pic:pic>
              </a:graphicData>
            </a:graphic>
          </wp:inline>
        </w:drawing>
      </w:r>
      <w:r w:rsidR="003C0410" w:rsidRPr="000B74DF">
        <w:rPr>
          <w:rFonts w:ascii="Arial" w:hAnsi="Arial" w:cs="Arial"/>
          <w:sz w:val="20"/>
          <w:szCs w:val="20"/>
        </w:rPr>
        <w:t xml:space="preserve"> </w:t>
      </w:r>
    </w:p>
    <w:p w14:paraId="404FC5F3" w14:textId="77777777" w:rsidR="009277C3" w:rsidRDefault="009277C3" w:rsidP="00E903B1">
      <w:pPr>
        <w:widowControl w:val="0"/>
        <w:jc w:val="both"/>
        <w:rPr>
          <w:rFonts w:ascii="Arial" w:hAnsi="Arial" w:cs="Arial"/>
          <w:sz w:val="20"/>
          <w:szCs w:val="20"/>
        </w:rPr>
      </w:pPr>
    </w:p>
    <w:p w14:paraId="2D68A62F" w14:textId="77777777" w:rsidR="009277C3" w:rsidRDefault="009277C3" w:rsidP="00E903B1">
      <w:pPr>
        <w:widowControl w:val="0"/>
        <w:jc w:val="both"/>
        <w:rPr>
          <w:rFonts w:ascii="Arial" w:hAnsi="Arial" w:cs="Arial"/>
          <w:sz w:val="20"/>
          <w:szCs w:val="20"/>
        </w:rPr>
      </w:pPr>
    </w:p>
    <w:p w14:paraId="5FDCD1E7" w14:textId="49CCA2B5" w:rsidR="003C0410" w:rsidRPr="000B74DF" w:rsidRDefault="009277C3" w:rsidP="00E903B1">
      <w:pPr>
        <w:widowControl w:val="0"/>
        <w:jc w:val="both"/>
        <w:rPr>
          <w:rFonts w:ascii="Arial" w:hAnsi="Arial" w:cs="Arial"/>
          <w:sz w:val="20"/>
          <w:szCs w:val="20"/>
        </w:rPr>
      </w:pPr>
      <w:r w:rsidRPr="009277C3">
        <w:lastRenderedPageBreak/>
        <w:drawing>
          <wp:inline distT="0" distB="0" distL="0" distR="0" wp14:anchorId="3E2BD2FA" wp14:editId="1450F8BA">
            <wp:extent cx="6691630" cy="3469005"/>
            <wp:effectExtent l="0" t="0" r="0" b="0"/>
            <wp:docPr id="851230781"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691630" cy="3469005"/>
                    </a:xfrm>
                    <a:prstGeom prst="rect">
                      <a:avLst/>
                    </a:prstGeom>
                    <a:noFill/>
                    <a:ln>
                      <a:noFill/>
                    </a:ln>
                  </pic:spPr>
                </pic:pic>
              </a:graphicData>
            </a:graphic>
          </wp:inline>
        </w:drawing>
      </w:r>
    </w:p>
    <w:p w14:paraId="356D6CB3" w14:textId="77777777" w:rsidR="003C0410" w:rsidRPr="000B74DF" w:rsidRDefault="003C0410" w:rsidP="00E903B1">
      <w:pPr>
        <w:widowControl w:val="0"/>
        <w:jc w:val="both"/>
        <w:rPr>
          <w:rFonts w:ascii="Arial" w:hAnsi="Arial" w:cs="Arial"/>
          <w:sz w:val="20"/>
          <w:szCs w:val="20"/>
        </w:rPr>
      </w:pPr>
    </w:p>
    <w:p w14:paraId="2C01BB9B" w14:textId="77777777" w:rsidR="004E6282" w:rsidRDefault="004E6282" w:rsidP="00E903B1">
      <w:pPr>
        <w:widowControl w:val="0"/>
        <w:jc w:val="both"/>
        <w:rPr>
          <w:rFonts w:ascii="Arial" w:hAnsi="Arial" w:cs="Arial"/>
          <w:sz w:val="20"/>
          <w:szCs w:val="20"/>
        </w:rPr>
      </w:pPr>
    </w:p>
    <w:p w14:paraId="6A2D02B1" w14:textId="21E9E4F9" w:rsidR="009277C3" w:rsidRDefault="009277C3" w:rsidP="00E903B1">
      <w:pPr>
        <w:widowControl w:val="0"/>
        <w:jc w:val="both"/>
        <w:rPr>
          <w:rFonts w:ascii="Arial" w:hAnsi="Arial" w:cs="Arial"/>
          <w:sz w:val="20"/>
          <w:szCs w:val="20"/>
        </w:rPr>
      </w:pPr>
      <w:r w:rsidRPr="009277C3">
        <w:lastRenderedPageBreak/>
        <w:drawing>
          <wp:inline distT="0" distB="0" distL="0" distR="0" wp14:anchorId="377B3A03" wp14:editId="3BF212A4">
            <wp:extent cx="6691630" cy="4979670"/>
            <wp:effectExtent l="0" t="0" r="0" b="0"/>
            <wp:docPr id="1076486931"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691630" cy="4979670"/>
                    </a:xfrm>
                    <a:prstGeom prst="rect">
                      <a:avLst/>
                    </a:prstGeom>
                    <a:noFill/>
                    <a:ln>
                      <a:noFill/>
                    </a:ln>
                  </pic:spPr>
                </pic:pic>
              </a:graphicData>
            </a:graphic>
          </wp:inline>
        </w:drawing>
      </w:r>
      <w:r w:rsidR="003C0410" w:rsidRPr="000B74DF">
        <w:rPr>
          <w:rFonts w:ascii="Arial" w:hAnsi="Arial" w:cs="Arial"/>
          <w:sz w:val="20"/>
          <w:szCs w:val="20"/>
        </w:rPr>
        <w:t xml:space="preserve"> </w:t>
      </w:r>
    </w:p>
    <w:p w14:paraId="6C5E6477" w14:textId="77777777" w:rsidR="009277C3" w:rsidRDefault="009277C3" w:rsidP="00E903B1">
      <w:pPr>
        <w:widowControl w:val="0"/>
        <w:jc w:val="both"/>
        <w:rPr>
          <w:rFonts w:ascii="Arial" w:hAnsi="Arial" w:cs="Arial"/>
          <w:sz w:val="20"/>
          <w:szCs w:val="20"/>
        </w:rPr>
      </w:pPr>
    </w:p>
    <w:p w14:paraId="5986F8E2" w14:textId="4DB5990F" w:rsidR="003C0410" w:rsidRPr="000B74DF" w:rsidRDefault="009277C3" w:rsidP="00E903B1">
      <w:pPr>
        <w:widowControl w:val="0"/>
        <w:jc w:val="both"/>
        <w:rPr>
          <w:rFonts w:ascii="Arial" w:hAnsi="Arial" w:cs="Arial"/>
          <w:sz w:val="20"/>
          <w:szCs w:val="20"/>
        </w:rPr>
      </w:pPr>
      <w:r w:rsidRPr="009277C3">
        <w:lastRenderedPageBreak/>
        <w:drawing>
          <wp:inline distT="0" distB="0" distL="0" distR="0" wp14:anchorId="5B084447" wp14:editId="73821733">
            <wp:extent cx="6691630" cy="5078095"/>
            <wp:effectExtent l="0" t="0" r="0" b="0"/>
            <wp:docPr id="1560729704"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691630" cy="5078095"/>
                    </a:xfrm>
                    <a:prstGeom prst="rect">
                      <a:avLst/>
                    </a:prstGeom>
                    <a:noFill/>
                    <a:ln>
                      <a:noFill/>
                    </a:ln>
                  </pic:spPr>
                </pic:pic>
              </a:graphicData>
            </a:graphic>
          </wp:inline>
        </w:drawing>
      </w:r>
    </w:p>
    <w:p w14:paraId="2A06CC32" w14:textId="77777777" w:rsidR="003C0410" w:rsidRPr="000B74DF" w:rsidRDefault="003C0410" w:rsidP="00E903B1">
      <w:pPr>
        <w:widowControl w:val="0"/>
        <w:jc w:val="both"/>
        <w:rPr>
          <w:rFonts w:ascii="Arial" w:hAnsi="Arial" w:cs="Arial"/>
          <w:sz w:val="20"/>
          <w:szCs w:val="20"/>
        </w:rPr>
      </w:pPr>
    </w:p>
    <w:p w14:paraId="61D468B0" w14:textId="77777777" w:rsidR="003C0410" w:rsidRPr="000B74DF" w:rsidRDefault="003C0410" w:rsidP="00E903B1">
      <w:pPr>
        <w:widowControl w:val="0"/>
        <w:jc w:val="both"/>
        <w:rPr>
          <w:rFonts w:ascii="Arial" w:hAnsi="Arial" w:cs="Arial"/>
          <w:sz w:val="20"/>
          <w:szCs w:val="20"/>
        </w:rPr>
      </w:pPr>
    </w:p>
    <w:p w14:paraId="277FBB06" w14:textId="50E4FCCC" w:rsidR="009277C3" w:rsidRDefault="003C0410" w:rsidP="00E903B1">
      <w:pPr>
        <w:widowControl w:val="0"/>
        <w:jc w:val="both"/>
        <w:rPr>
          <w:rFonts w:ascii="Arial" w:hAnsi="Arial" w:cs="Arial"/>
          <w:sz w:val="20"/>
          <w:szCs w:val="20"/>
        </w:rPr>
      </w:pPr>
      <w:r w:rsidRPr="000B74DF">
        <w:rPr>
          <w:rFonts w:ascii="Arial" w:hAnsi="Arial" w:cs="Arial"/>
          <w:sz w:val="20"/>
          <w:szCs w:val="20"/>
        </w:rPr>
        <w:t xml:space="preserve"> </w:t>
      </w:r>
      <w:r w:rsidR="009277C3" w:rsidRPr="009277C3">
        <w:lastRenderedPageBreak/>
        <w:drawing>
          <wp:inline distT="0" distB="0" distL="0" distR="0" wp14:anchorId="6EBDF7B6" wp14:editId="7CA16C14">
            <wp:extent cx="6691630" cy="3475990"/>
            <wp:effectExtent l="0" t="0" r="0" b="0"/>
            <wp:docPr id="845469100"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691630" cy="3475990"/>
                    </a:xfrm>
                    <a:prstGeom prst="rect">
                      <a:avLst/>
                    </a:prstGeom>
                    <a:noFill/>
                    <a:ln>
                      <a:noFill/>
                    </a:ln>
                  </pic:spPr>
                </pic:pic>
              </a:graphicData>
            </a:graphic>
          </wp:inline>
        </w:drawing>
      </w:r>
    </w:p>
    <w:p w14:paraId="4E750988" w14:textId="77777777" w:rsidR="009277C3" w:rsidRDefault="009277C3" w:rsidP="00E903B1">
      <w:pPr>
        <w:widowControl w:val="0"/>
        <w:jc w:val="both"/>
        <w:rPr>
          <w:rFonts w:ascii="Arial" w:hAnsi="Arial" w:cs="Arial"/>
          <w:sz w:val="20"/>
          <w:szCs w:val="20"/>
        </w:rPr>
      </w:pPr>
    </w:p>
    <w:p w14:paraId="0D585728" w14:textId="77777777" w:rsidR="009277C3" w:rsidRDefault="009277C3" w:rsidP="00E903B1">
      <w:pPr>
        <w:widowControl w:val="0"/>
        <w:jc w:val="both"/>
        <w:rPr>
          <w:rFonts w:ascii="Arial" w:hAnsi="Arial" w:cs="Arial"/>
          <w:sz w:val="20"/>
          <w:szCs w:val="20"/>
        </w:rPr>
      </w:pPr>
    </w:p>
    <w:p w14:paraId="53D80C04" w14:textId="4C9844C2" w:rsidR="009277C3" w:rsidRDefault="009277C3" w:rsidP="00E903B1">
      <w:pPr>
        <w:widowControl w:val="0"/>
        <w:jc w:val="both"/>
        <w:rPr>
          <w:rFonts w:ascii="Arial" w:hAnsi="Arial" w:cs="Arial"/>
          <w:sz w:val="20"/>
          <w:szCs w:val="20"/>
        </w:rPr>
      </w:pPr>
      <w:r w:rsidRPr="009277C3">
        <w:lastRenderedPageBreak/>
        <w:drawing>
          <wp:inline distT="0" distB="0" distL="0" distR="0" wp14:anchorId="3759F704" wp14:editId="3F878C0E">
            <wp:extent cx="6691630" cy="6474460"/>
            <wp:effectExtent l="0" t="0" r="0" b="0"/>
            <wp:docPr id="109650891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691630" cy="6474460"/>
                    </a:xfrm>
                    <a:prstGeom prst="rect">
                      <a:avLst/>
                    </a:prstGeom>
                    <a:noFill/>
                    <a:ln>
                      <a:noFill/>
                    </a:ln>
                  </pic:spPr>
                </pic:pic>
              </a:graphicData>
            </a:graphic>
          </wp:inline>
        </w:drawing>
      </w:r>
    </w:p>
    <w:p w14:paraId="3A9DDE7C" w14:textId="77777777" w:rsidR="009277C3" w:rsidRDefault="009277C3" w:rsidP="00E903B1">
      <w:pPr>
        <w:widowControl w:val="0"/>
        <w:jc w:val="both"/>
        <w:rPr>
          <w:rFonts w:ascii="Arial" w:hAnsi="Arial" w:cs="Arial"/>
          <w:sz w:val="20"/>
          <w:szCs w:val="20"/>
        </w:rPr>
      </w:pPr>
    </w:p>
    <w:p w14:paraId="32E4F17E" w14:textId="77777777" w:rsidR="009277C3" w:rsidRDefault="009277C3" w:rsidP="00E903B1">
      <w:pPr>
        <w:widowControl w:val="0"/>
        <w:jc w:val="both"/>
        <w:rPr>
          <w:rFonts w:ascii="Arial" w:hAnsi="Arial" w:cs="Arial"/>
          <w:sz w:val="20"/>
          <w:szCs w:val="20"/>
        </w:rPr>
      </w:pPr>
    </w:p>
    <w:p w14:paraId="7491D6D9" w14:textId="77777777" w:rsidR="009277C3" w:rsidRDefault="009277C3" w:rsidP="00E903B1">
      <w:pPr>
        <w:widowControl w:val="0"/>
        <w:jc w:val="both"/>
        <w:rPr>
          <w:rFonts w:ascii="Arial" w:hAnsi="Arial" w:cs="Arial"/>
          <w:sz w:val="20"/>
          <w:szCs w:val="20"/>
        </w:rPr>
      </w:pPr>
    </w:p>
    <w:p w14:paraId="18A65881" w14:textId="77777777" w:rsidR="009277C3" w:rsidRDefault="009277C3" w:rsidP="00E903B1">
      <w:pPr>
        <w:widowControl w:val="0"/>
        <w:jc w:val="both"/>
        <w:rPr>
          <w:rFonts w:ascii="Arial" w:hAnsi="Arial" w:cs="Arial"/>
          <w:sz w:val="20"/>
          <w:szCs w:val="20"/>
        </w:rPr>
      </w:pPr>
    </w:p>
    <w:p w14:paraId="09577195" w14:textId="77777777" w:rsidR="009277C3" w:rsidRDefault="009277C3" w:rsidP="00E903B1">
      <w:pPr>
        <w:widowControl w:val="0"/>
        <w:jc w:val="both"/>
        <w:rPr>
          <w:rFonts w:ascii="Arial" w:hAnsi="Arial" w:cs="Arial"/>
          <w:sz w:val="20"/>
          <w:szCs w:val="20"/>
        </w:rPr>
      </w:pPr>
    </w:p>
    <w:bookmarkEnd w:id="1"/>
    <w:p w14:paraId="2CC10F91" w14:textId="42F4AF7A" w:rsidR="003C0410" w:rsidRDefault="003C0410" w:rsidP="00E903B1">
      <w:pPr>
        <w:widowControl w:val="0"/>
        <w:jc w:val="both"/>
        <w:rPr>
          <w:noProof/>
          <w:lang w:eastAsia="es-MX"/>
        </w:rPr>
      </w:pPr>
    </w:p>
    <w:p w14:paraId="057EE92C" w14:textId="77777777" w:rsidR="00A60688" w:rsidRDefault="00A60688" w:rsidP="00E903B1">
      <w:pPr>
        <w:widowControl w:val="0"/>
        <w:jc w:val="both"/>
        <w:rPr>
          <w:rFonts w:ascii="Arial" w:hAnsi="Arial" w:cs="Arial"/>
          <w:sz w:val="20"/>
          <w:szCs w:val="20"/>
        </w:rPr>
      </w:pPr>
    </w:p>
    <w:p w14:paraId="70C3F900" w14:textId="77777777" w:rsidR="00A60688" w:rsidRDefault="00A60688" w:rsidP="00E903B1">
      <w:pPr>
        <w:widowControl w:val="0"/>
        <w:jc w:val="both"/>
        <w:rPr>
          <w:rFonts w:ascii="Arial" w:hAnsi="Arial" w:cs="Arial"/>
          <w:sz w:val="20"/>
          <w:szCs w:val="20"/>
        </w:rPr>
      </w:pPr>
    </w:p>
    <w:p w14:paraId="293461CC" w14:textId="73CDB7F9" w:rsidR="00A60688" w:rsidRPr="000B74DF" w:rsidRDefault="0051207E" w:rsidP="00E903B1">
      <w:pPr>
        <w:widowControl w:val="0"/>
        <w:jc w:val="both"/>
        <w:rPr>
          <w:rFonts w:ascii="Arial" w:hAnsi="Arial" w:cs="Arial"/>
          <w:sz w:val="20"/>
          <w:szCs w:val="20"/>
        </w:rPr>
      </w:pPr>
      <w:r w:rsidRPr="0051207E">
        <w:lastRenderedPageBreak/>
        <w:drawing>
          <wp:inline distT="0" distB="0" distL="0" distR="0" wp14:anchorId="7196D253" wp14:editId="51992DB8">
            <wp:extent cx="6691630" cy="3634105"/>
            <wp:effectExtent l="0" t="0" r="0" b="0"/>
            <wp:docPr id="2088129083"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691630" cy="3634105"/>
                    </a:xfrm>
                    <a:prstGeom prst="rect">
                      <a:avLst/>
                    </a:prstGeom>
                    <a:noFill/>
                    <a:ln>
                      <a:noFill/>
                    </a:ln>
                  </pic:spPr>
                </pic:pic>
              </a:graphicData>
            </a:graphic>
          </wp:inline>
        </w:drawing>
      </w:r>
    </w:p>
    <w:p w14:paraId="59989F0E" w14:textId="77777777" w:rsidR="003C0410" w:rsidRDefault="003C0410" w:rsidP="00E903B1">
      <w:pPr>
        <w:jc w:val="both"/>
        <w:outlineLvl w:val="0"/>
        <w:rPr>
          <w:rFonts w:ascii="Arial" w:hAnsi="Arial" w:cs="Arial"/>
          <w:sz w:val="20"/>
          <w:szCs w:val="20"/>
        </w:rPr>
      </w:pPr>
    </w:p>
    <w:bookmarkEnd w:id="0"/>
    <w:p w14:paraId="10530483" w14:textId="1D5E51CA" w:rsidR="00A60688" w:rsidRPr="00C25CCD" w:rsidRDefault="00A60688" w:rsidP="00C25CCD">
      <w:pPr>
        <w:jc w:val="both"/>
        <w:rPr>
          <w:rFonts w:eastAsia="Arial" w:cs="Arial"/>
        </w:rPr>
      </w:pPr>
    </w:p>
    <w:sectPr w:rsidR="00A60688" w:rsidRPr="00C25CCD" w:rsidSect="00C70B2C">
      <w:headerReference w:type="even" r:id="rId65"/>
      <w:headerReference w:type="default" r:id="rId66"/>
      <w:footerReference w:type="even" r:id="rId67"/>
      <w:footerReference w:type="default" r:id="rId68"/>
      <w:type w:val="continuous"/>
      <w:pgSz w:w="12240" w:h="15840" w:code="122"/>
      <w:pgMar w:top="567" w:right="851" w:bottom="567" w:left="851" w:header="709" w:footer="709" w:gutter="0"/>
      <w:pgNumType w:start="6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1982" w14:textId="77777777" w:rsidR="00CA7DAF" w:rsidRDefault="00CA7DAF" w:rsidP="00DB7283">
      <w:r>
        <w:separator/>
      </w:r>
    </w:p>
  </w:endnote>
  <w:endnote w:type="continuationSeparator" w:id="0">
    <w:p w14:paraId="2228AB29" w14:textId="77777777" w:rsidR="00CA7DAF" w:rsidRDefault="00CA7DAF"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w:altName w:val="Century"/>
    <w:panose1 w:val="02000604040000020004"/>
    <w:charset w:val="00"/>
    <w:family w:val="auto"/>
    <w:pitch w:val="variable"/>
    <w:sig w:usb0="A00000AF" w:usb1="50000048" w:usb2="00000000" w:usb3="00000000" w:csb0="00000119" w:csb1="00000000"/>
  </w:font>
  <w:font w:name="Verdana">
    <w:panose1 w:val="020B0604030504040204"/>
    <w:charset w:val="00"/>
    <w:family w:val="swiss"/>
    <w:pitch w:val="variable"/>
    <w:sig w:usb0="A00006FF" w:usb1="4000205B" w:usb2="00000010" w:usb3="00000000" w:csb0="0000019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Romana BT">
    <w:altName w:val="Times New Roman"/>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altName w:val="Arial"/>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16E4" w14:textId="77777777" w:rsidR="00A74BCD" w:rsidRPr="00FC6C71" w:rsidRDefault="00A74BCD" w:rsidP="005C384A">
    <w:pPr>
      <w:pStyle w:val="Piedepgina"/>
      <w:rPr>
        <w:rStyle w:val="Nmerodepgina"/>
        <w:rFonts w:ascii="Arial" w:eastAsia="Kozuka Gothic Pro M" w:hAnsi="Arial" w:cs="Arial"/>
        <w:sz w:val="18"/>
        <w:szCs w:val="18"/>
      </w:rPr>
    </w:pPr>
  </w:p>
  <w:p w14:paraId="2B46261C" w14:textId="77777777" w:rsidR="00A74BCD" w:rsidRPr="006A44C4" w:rsidRDefault="00A74BCD" w:rsidP="00D66837">
    <w:pPr>
      <w:pStyle w:val="Piedepgina"/>
      <w:framePr w:w="527" w:wrap="around" w:vAnchor="text" w:hAnchor="margin" w:y="75"/>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sidR="006D1AA6">
      <w:rPr>
        <w:rStyle w:val="Nmerodepgina"/>
        <w:rFonts w:ascii="GothamMedium" w:eastAsia="Kozuka Gothic Pro M" w:hAnsi="GothamMedium" w:cs="Arial"/>
        <w:noProof/>
        <w:sz w:val="18"/>
        <w:szCs w:val="20"/>
      </w:rPr>
      <w:t>638</w:t>
    </w:r>
    <w:r w:rsidRPr="006A44C4">
      <w:rPr>
        <w:rStyle w:val="Nmerodepgina"/>
        <w:rFonts w:ascii="GothamMedium" w:eastAsia="Kozuka Gothic Pro M" w:hAnsi="GothamMedium" w:cs="Arial"/>
        <w:sz w:val="18"/>
        <w:szCs w:val="20"/>
      </w:rPr>
      <w:fldChar w:fldCharType="end"/>
    </w:r>
  </w:p>
  <w:p w14:paraId="3D30CE9F" w14:textId="77777777" w:rsidR="00A74BCD" w:rsidRPr="005C384A" w:rsidRDefault="00A74BCD" w:rsidP="005C384A">
    <w:pPr>
      <w:pStyle w:val="Piedepgina"/>
      <w:rPr>
        <w:rFonts w:ascii="Arial" w:hAnsi="Arial" w:cs="Arial"/>
        <w:sz w:val="18"/>
        <w:szCs w:val="18"/>
        <w:lang w:eastAsia="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7F32" w14:textId="77777777" w:rsidR="005A4C18" w:rsidRPr="00AD3B44" w:rsidRDefault="005A4C18" w:rsidP="00AD3B44">
    <w:pPr>
      <w:pStyle w:val="Textoindependiente"/>
      <w:spacing w:after="0"/>
      <w:ind w:left="357" w:firstLine="357"/>
      <w:jc w:val="right"/>
      <w:rPr>
        <w:rFonts w:ascii="Romana BT" w:eastAsia="Times New Roman" w:hAnsi="Romana BT" w:cs="Arial"/>
        <w:b/>
        <w:iCs/>
        <w:sz w:val="15"/>
        <w:szCs w:val="15"/>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DA829" w14:textId="77777777" w:rsidR="00CA7DAF" w:rsidRDefault="00CA7DAF" w:rsidP="00DB7283">
      <w:r>
        <w:separator/>
      </w:r>
    </w:p>
  </w:footnote>
  <w:footnote w:type="continuationSeparator" w:id="0">
    <w:p w14:paraId="2C0DEB99" w14:textId="77777777" w:rsidR="00CA7DAF" w:rsidRDefault="00CA7DAF" w:rsidP="00DB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2810" w14:textId="77777777" w:rsidR="00A74BCD" w:rsidRDefault="00A74BCD" w:rsidP="00D66837">
    <w:pPr>
      <w:pStyle w:val="Encabezado"/>
      <w:spacing w:after="120"/>
      <w:rPr>
        <w:rFonts w:cs="Arial"/>
      </w:rPr>
    </w:pPr>
    <w:r>
      <w:rPr>
        <w:noProof/>
        <w:lang w:eastAsia="es-MX"/>
      </w:rPr>
      <w:drawing>
        <wp:anchor distT="0" distB="0" distL="114300" distR="114300" simplePos="0" relativeHeight="251662848" behindDoc="0" locked="0" layoutInCell="1" allowOverlap="1" wp14:anchorId="5D6A5057" wp14:editId="5298F70A">
          <wp:simplePos x="0" y="0"/>
          <wp:positionH relativeFrom="margin">
            <wp:posOffset>-1270</wp:posOffset>
          </wp:positionH>
          <wp:positionV relativeFrom="paragraph">
            <wp:posOffset>-92075</wp:posOffset>
          </wp:positionV>
          <wp:extent cx="1454785" cy="3810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
                    <a:extLst>
                      <a:ext uri="{28A0092B-C50C-407E-A947-70E740481C1C}">
                        <a14:useLocalDpi xmlns:a14="http://schemas.microsoft.com/office/drawing/2010/main" val="0"/>
                      </a:ext>
                    </a:extLst>
                  </a:blip>
                  <a:srcRect l="3320" t="11125" b="10339"/>
                  <a:stretch>
                    <a:fillRect/>
                  </a:stretch>
                </pic:blipFill>
                <pic:spPr bwMode="auto">
                  <a:xfrm>
                    <a:off x="0" y="0"/>
                    <a:ext cx="1454785" cy="381000"/>
                  </a:xfrm>
                  <a:prstGeom prst="rect">
                    <a:avLst/>
                  </a:prstGeom>
                  <a:noFill/>
                </pic:spPr>
              </pic:pic>
            </a:graphicData>
          </a:graphic>
          <wp14:sizeRelH relativeFrom="page">
            <wp14:pctWidth>0</wp14:pctWidth>
          </wp14:sizeRelH>
          <wp14:sizeRelV relativeFrom="page">
            <wp14:pctHeight>0</wp14:pctHeight>
          </wp14:sizeRelV>
        </wp:anchor>
      </w:drawing>
    </w:r>
    <w:bookmarkStart w:id="6" w:name="_Hlk124766720"/>
    <w:bookmarkStart w:id="7" w:name="_Hlk124766719"/>
  </w:p>
  <w:bookmarkEnd w:id="6"/>
  <w:bookmarkEnd w:id="7"/>
  <w:p w14:paraId="00E7DDAF" w14:textId="77777777" w:rsidR="00A74BCD" w:rsidRDefault="00A74BCD" w:rsidP="00D668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A8D3" w14:textId="77777777" w:rsidR="00A14B8E" w:rsidRDefault="00A14B8E" w:rsidP="00A14B8E">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62848" behindDoc="0" locked="0" layoutInCell="1" allowOverlap="1" wp14:anchorId="2004175A" wp14:editId="5800AE3D">
              <wp:simplePos x="0" y="0"/>
              <wp:positionH relativeFrom="margin">
                <wp:posOffset>927735</wp:posOffset>
              </wp:positionH>
              <wp:positionV relativeFrom="paragraph">
                <wp:posOffset>-214630</wp:posOffset>
              </wp:positionV>
              <wp:extent cx="4837430" cy="381000"/>
              <wp:effectExtent l="0" t="0" r="0" b="0"/>
              <wp:wrapNone/>
              <wp:docPr id="5280524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355E2" w14:textId="77777777" w:rsidR="00A14B8E" w:rsidRPr="00A14B8E" w:rsidRDefault="00A14B8E" w:rsidP="00A14B8E">
                          <w:pPr>
                            <w:jc w:val="center"/>
                            <w:rPr>
                              <w:rFonts w:ascii="HelveticaNeueLT Std Lt" w:eastAsia="Kozuka Gothic Pro B" w:hAnsi="HelveticaNeueLT Std Lt"/>
                              <w:b/>
                              <w:sz w:val="20"/>
                              <w:szCs w:val="20"/>
                            </w:rPr>
                          </w:pPr>
                          <w:r w:rsidRPr="00A14B8E">
                            <w:rPr>
                              <w:rFonts w:ascii="HelveticaNeueLT Std Lt" w:eastAsia="Kozuka Gothic Pro B" w:hAnsi="HelveticaNeueLT Std Lt"/>
                              <w:b/>
                              <w:sz w:val="20"/>
                              <w:szCs w:val="20"/>
                            </w:rPr>
                            <w:t>GOBIERNO ESTATAL</w:t>
                          </w:r>
                        </w:p>
                        <w:p w14:paraId="50029C16" w14:textId="77777777" w:rsidR="00A14B8E" w:rsidRPr="00A14B8E" w:rsidRDefault="00A14B8E" w:rsidP="00A14B8E">
                          <w:pPr>
                            <w:jc w:val="center"/>
                            <w:rPr>
                              <w:rFonts w:ascii="HelveticaNeueLT Std Lt" w:eastAsia="Kozuka Gothic Pro B" w:hAnsi="HelveticaNeueLT Std Lt"/>
                              <w:sz w:val="20"/>
                              <w:szCs w:val="20"/>
                            </w:rPr>
                          </w:pPr>
                          <w:r w:rsidRPr="00A14B8E">
                            <w:rPr>
                              <w:rFonts w:ascii="HelveticaNeueLT Std Lt" w:eastAsia="Kozuka Gothic Pro B" w:hAnsi="HelveticaNeueLT Std Lt"/>
                              <w:sz w:val="20"/>
                              <w:szCs w:val="20"/>
                            </w:rPr>
                            <w:t>Estados e Información Contable al 1er. Trimestre 2023</w:t>
                          </w:r>
                        </w:p>
                        <w:p w14:paraId="0F2AE1CB" w14:textId="77777777" w:rsidR="00A14B8E" w:rsidRPr="00CB4010" w:rsidRDefault="00A14B8E" w:rsidP="00A14B8E">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4175A" id="_x0000_t202" coordsize="21600,21600" o:spt="202" path="m,l,21600r21600,l21600,xe">
              <v:stroke joinstyle="miter"/>
              <v:path gradientshapeok="t" o:connecttype="rect"/>
            </v:shapetype>
            <v:shape id="Text Box 84" o:spid="_x0000_s1027" type="#_x0000_t202" style="position:absolute;left:0;text-align:left;margin-left:73.05pt;margin-top:-16.9pt;width:380.9pt;height:30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" filled="f" stroked="f">
              <v:textbox>
                <w:txbxContent>
                  <w:p w14:paraId="390355E2" w14:textId="77777777" w:rsidR="00A14B8E" w:rsidRPr="00A14B8E" w:rsidRDefault="00A14B8E" w:rsidP="00A14B8E">
                    <w:pPr>
                      <w:jc w:val="center"/>
                      <w:rPr>
                        <w:rFonts w:ascii="HelveticaNeueLT Std Lt" w:eastAsia="Kozuka Gothic Pro B" w:hAnsi="HelveticaNeueLT Std Lt"/>
                        <w:b/>
                        <w:sz w:val="20"/>
                        <w:szCs w:val="20"/>
                      </w:rPr>
                    </w:pPr>
                    <w:r w:rsidRPr="00A14B8E">
                      <w:rPr>
                        <w:rFonts w:ascii="HelveticaNeueLT Std Lt" w:eastAsia="Kozuka Gothic Pro B" w:hAnsi="HelveticaNeueLT Std Lt"/>
                        <w:b/>
                        <w:sz w:val="20"/>
                        <w:szCs w:val="20"/>
                      </w:rPr>
                      <w:t>GOBIERNO ESTATAL</w:t>
                    </w:r>
                  </w:p>
                  <w:p w14:paraId="50029C16" w14:textId="77777777" w:rsidR="00A14B8E" w:rsidRPr="00A14B8E" w:rsidRDefault="00A14B8E" w:rsidP="00A14B8E">
                    <w:pPr>
                      <w:jc w:val="center"/>
                      <w:rPr>
                        <w:rFonts w:ascii="HelveticaNeueLT Std Lt" w:eastAsia="Kozuka Gothic Pro B" w:hAnsi="HelveticaNeueLT Std Lt"/>
                        <w:sz w:val="20"/>
                        <w:szCs w:val="20"/>
                      </w:rPr>
                    </w:pPr>
                    <w:r w:rsidRPr="00A14B8E">
                      <w:rPr>
                        <w:rFonts w:ascii="HelveticaNeueLT Std Lt" w:eastAsia="Kozuka Gothic Pro B" w:hAnsi="HelveticaNeueLT Std Lt"/>
                        <w:sz w:val="20"/>
                        <w:szCs w:val="20"/>
                      </w:rPr>
                      <w:t>Estados e Información Contable al 1er. Trimestre 2023</w:t>
                    </w:r>
                  </w:p>
                  <w:p w14:paraId="0F2AE1CB" w14:textId="77777777" w:rsidR="00A14B8E" w:rsidRPr="00CB4010" w:rsidRDefault="00A14B8E" w:rsidP="00A14B8E">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66944" behindDoc="1" locked="0" layoutInCell="1" allowOverlap="1" wp14:anchorId="2D292C22" wp14:editId="1F8EE341">
          <wp:simplePos x="0" y="0"/>
          <wp:positionH relativeFrom="page">
            <wp:align>right</wp:align>
          </wp:positionH>
          <wp:positionV relativeFrom="paragraph">
            <wp:posOffset>-231140</wp:posOffset>
          </wp:positionV>
          <wp:extent cx="7772400" cy="466725"/>
          <wp:effectExtent l="0" t="0" r="0" b="9525"/>
          <wp:wrapNone/>
          <wp:docPr id="1084822312" name="Imagen 108482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42FF7819" w14:textId="77777777" w:rsidR="00A14B8E" w:rsidRDefault="00A14B8E" w:rsidP="00A14B8E">
    <w:pPr>
      <w:pStyle w:val="Encabezado"/>
      <w:tabs>
        <w:tab w:val="left" w:pos="4860"/>
      </w:tabs>
      <w:ind w:right="846"/>
      <w:jc w:val="right"/>
      <w:rPr>
        <w:rFonts w:ascii="Romana BT" w:hAnsi="Romana BT"/>
        <w:b/>
        <w:sz w:val="16"/>
        <w:szCs w:val="16"/>
      </w:rPr>
    </w:pPr>
  </w:p>
  <w:p w14:paraId="5DAF41EE" w14:textId="77777777" w:rsidR="00A14B8E" w:rsidRPr="00BF6032" w:rsidRDefault="00A14B8E" w:rsidP="00A14B8E">
    <w:pPr>
      <w:pStyle w:val="Encabezado"/>
      <w:tabs>
        <w:tab w:val="left" w:pos="4860"/>
      </w:tabs>
      <w:ind w:right="846"/>
      <w:jc w:val="right"/>
      <w:rPr>
        <w:rFonts w:ascii="Romana BT" w:hAnsi="Romana BT"/>
        <w:b/>
        <w:sz w:val="16"/>
        <w:szCs w:val="16"/>
      </w:rPr>
    </w:pPr>
  </w:p>
  <w:p w14:paraId="2781220D" w14:textId="77777777" w:rsidR="00A14B8E" w:rsidRPr="00A14B8E" w:rsidRDefault="00A14B8E" w:rsidP="00A14B8E">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4F7"/>
    <w:multiLevelType w:val="hybridMultilevel"/>
    <w:tmpl w:val="F80CA52C"/>
    <w:lvl w:ilvl="0" w:tplc="080A0015">
      <w:start w:val="1"/>
      <w:numFmt w:val="upperLetter"/>
      <w:lvlText w:val="%1."/>
      <w:lvlJc w:val="lef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1955119D"/>
    <w:multiLevelType w:val="hybridMultilevel"/>
    <w:tmpl w:val="E64A451C"/>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C136A6"/>
    <w:multiLevelType w:val="hybridMultilevel"/>
    <w:tmpl w:val="70C8290A"/>
    <w:lvl w:ilvl="0" w:tplc="080A0013">
      <w:start w:val="1"/>
      <w:numFmt w:val="upperRoman"/>
      <w:lvlText w:val="%1."/>
      <w:lvlJc w:val="righ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5"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4"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0"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631177274">
    <w:abstractNumId w:val="19"/>
  </w:num>
  <w:num w:numId="2" w16cid:durableId="578563524">
    <w:abstractNumId w:val="20"/>
  </w:num>
  <w:num w:numId="3" w16cid:durableId="1372412624">
    <w:abstractNumId w:val="31"/>
  </w:num>
  <w:num w:numId="4" w16cid:durableId="1051538878">
    <w:abstractNumId w:val="3"/>
  </w:num>
  <w:num w:numId="5" w16cid:durableId="1487744140">
    <w:abstractNumId w:val="2"/>
  </w:num>
  <w:num w:numId="6" w16cid:durableId="112481056">
    <w:abstractNumId w:val="16"/>
  </w:num>
  <w:num w:numId="7" w16cid:durableId="1066952058">
    <w:abstractNumId w:val="33"/>
  </w:num>
  <w:num w:numId="8" w16cid:durableId="1811366923">
    <w:abstractNumId w:val="29"/>
  </w:num>
  <w:num w:numId="9" w16cid:durableId="71124753">
    <w:abstractNumId w:val="32"/>
  </w:num>
  <w:num w:numId="10" w16cid:durableId="881357257">
    <w:abstractNumId w:val="24"/>
  </w:num>
  <w:num w:numId="11" w16cid:durableId="347144795">
    <w:abstractNumId w:val="4"/>
  </w:num>
  <w:num w:numId="12" w16cid:durableId="1900239364">
    <w:abstractNumId w:val="22"/>
  </w:num>
  <w:num w:numId="13" w16cid:durableId="1273053712">
    <w:abstractNumId w:val="27"/>
  </w:num>
  <w:num w:numId="14" w16cid:durableId="1433817366">
    <w:abstractNumId w:val="5"/>
  </w:num>
  <w:num w:numId="15" w16cid:durableId="47456516">
    <w:abstractNumId w:val="34"/>
  </w:num>
  <w:num w:numId="16" w16cid:durableId="394933910">
    <w:abstractNumId w:val="12"/>
  </w:num>
  <w:num w:numId="17" w16cid:durableId="749500582">
    <w:abstractNumId w:val="15"/>
  </w:num>
  <w:num w:numId="18" w16cid:durableId="633953431">
    <w:abstractNumId w:val="7"/>
  </w:num>
  <w:num w:numId="19" w16cid:durableId="1300573954">
    <w:abstractNumId w:val="26"/>
  </w:num>
  <w:num w:numId="20" w16cid:durableId="1645891135">
    <w:abstractNumId w:val="6"/>
  </w:num>
  <w:num w:numId="21" w16cid:durableId="2097744339">
    <w:abstractNumId w:val="30"/>
  </w:num>
  <w:num w:numId="22" w16cid:durableId="1057704810">
    <w:abstractNumId w:val="17"/>
  </w:num>
  <w:num w:numId="23" w16cid:durableId="1543177786">
    <w:abstractNumId w:val="9"/>
  </w:num>
  <w:num w:numId="24" w16cid:durableId="354112177">
    <w:abstractNumId w:val="11"/>
  </w:num>
  <w:num w:numId="25" w16cid:durableId="687290279">
    <w:abstractNumId w:val="18"/>
  </w:num>
  <w:num w:numId="26" w16cid:durableId="784887139">
    <w:abstractNumId w:val="28"/>
  </w:num>
  <w:num w:numId="27" w16cid:durableId="1270239858">
    <w:abstractNumId w:val="10"/>
  </w:num>
  <w:num w:numId="28" w16cid:durableId="154346331">
    <w:abstractNumId w:val="25"/>
  </w:num>
  <w:num w:numId="29" w16cid:durableId="536353515">
    <w:abstractNumId w:val="8"/>
  </w:num>
  <w:num w:numId="30" w16cid:durableId="22170755">
    <w:abstractNumId w:val="23"/>
  </w:num>
  <w:num w:numId="31" w16cid:durableId="13078608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0611611">
    <w:abstractNumId w:val="1"/>
  </w:num>
  <w:num w:numId="33" w16cid:durableId="575162832">
    <w:abstractNumId w:val="21"/>
  </w:num>
  <w:num w:numId="34" w16cid:durableId="1954482201">
    <w:abstractNumId w:val="0"/>
  </w:num>
  <w:num w:numId="35" w16cid:durableId="479689059">
    <w:abstractNumId w:val="13"/>
  </w:num>
  <w:num w:numId="36" w16cid:durableId="13912649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283"/>
    <w:rsid w:val="00004420"/>
    <w:rsid w:val="00006772"/>
    <w:rsid w:val="000116EA"/>
    <w:rsid w:val="0001317A"/>
    <w:rsid w:val="0001779F"/>
    <w:rsid w:val="00022BE2"/>
    <w:rsid w:val="0002371A"/>
    <w:rsid w:val="0003477B"/>
    <w:rsid w:val="0003491C"/>
    <w:rsid w:val="0004487C"/>
    <w:rsid w:val="00046CEB"/>
    <w:rsid w:val="0006080B"/>
    <w:rsid w:val="0006258E"/>
    <w:rsid w:val="000641E9"/>
    <w:rsid w:val="00064BB7"/>
    <w:rsid w:val="00065EF3"/>
    <w:rsid w:val="00066BC4"/>
    <w:rsid w:val="00070C2E"/>
    <w:rsid w:val="00072541"/>
    <w:rsid w:val="00081178"/>
    <w:rsid w:val="00092DBD"/>
    <w:rsid w:val="000958E9"/>
    <w:rsid w:val="00097A00"/>
    <w:rsid w:val="00097C79"/>
    <w:rsid w:val="000A1384"/>
    <w:rsid w:val="000A2655"/>
    <w:rsid w:val="000A563B"/>
    <w:rsid w:val="000A74A8"/>
    <w:rsid w:val="000B0A35"/>
    <w:rsid w:val="000B2064"/>
    <w:rsid w:val="000B4661"/>
    <w:rsid w:val="000B74DF"/>
    <w:rsid w:val="000C442A"/>
    <w:rsid w:val="000C5EF7"/>
    <w:rsid w:val="000D4F10"/>
    <w:rsid w:val="000D64B3"/>
    <w:rsid w:val="000F4F96"/>
    <w:rsid w:val="000F750F"/>
    <w:rsid w:val="000F7E26"/>
    <w:rsid w:val="00102F1C"/>
    <w:rsid w:val="0010561A"/>
    <w:rsid w:val="00106647"/>
    <w:rsid w:val="00114860"/>
    <w:rsid w:val="00114ADE"/>
    <w:rsid w:val="00116485"/>
    <w:rsid w:val="00122864"/>
    <w:rsid w:val="0012373B"/>
    <w:rsid w:val="0012560E"/>
    <w:rsid w:val="0012561A"/>
    <w:rsid w:val="00125DEB"/>
    <w:rsid w:val="001270B1"/>
    <w:rsid w:val="0013453E"/>
    <w:rsid w:val="00134780"/>
    <w:rsid w:val="00142B12"/>
    <w:rsid w:val="00142C7E"/>
    <w:rsid w:val="00144466"/>
    <w:rsid w:val="001450FB"/>
    <w:rsid w:val="00147C26"/>
    <w:rsid w:val="0015395C"/>
    <w:rsid w:val="00154927"/>
    <w:rsid w:val="001600DD"/>
    <w:rsid w:val="001619E7"/>
    <w:rsid w:val="00166312"/>
    <w:rsid w:val="00175343"/>
    <w:rsid w:val="00181395"/>
    <w:rsid w:val="00182DB8"/>
    <w:rsid w:val="001849EC"/>
    <w:rsid w:val="001936A0"/>
    <w:rsid w:val="001A282D"/>
    <w:rsid w:val="001A2C0F"/>
    <w:rsid w:val="001A375F"/>
    <w:rsid w:val="001C16BE"/>
    <w:rsid w:val="001C266A"/>
    <w:rsid w:val="001D497E"/>
    <w:rsid w:val="001D6D67"/>
    <w:rsid w:val="001D6E86"/>
    <w:rsid w:val="001E15AD"/>
    <w:rsid w:val="001E1F0B"/>
    <w:rsid w:val="001F2495"/>
    <w:rsid w:val="00201099"/>
    <w:rsid w:val="00202E61"/>
    <w:rsid w:val="00205947"/>
    <w:rsid w:val="002109E2"/>
    <w:rsid w:val="00212451"/>
    <w:rsid w:val="00212FC0"/>
    <w:rsid w:val="002136C1"/>
    <w:rsid w:val="00220048"/>
    <w:rsid w:val="00236D63"/>
    <w:rsid w:val="00237D77"/>
    <w:rsid w:val="00247CDF"/>
    <w:rsid w:val="002556F6"/>
    <w:rsid w:val="00255A6D"/>
    <w:rsid w:val="00260EF7"/>
    <w:rsid w:val="00261F2C"/>
    <w:rsid w:val="0026489A"/>
    <w:rsid w:val="00270A99"/>
    <w:rsid w:val="00273F56"/>
    <w:rsid w:val="00282565"/>
    <w:rsid w:val="00283254"/>
    <w:rsid w:val="00285E25"/>
    <w:rsid w:val="00287122"/>
    <w:rsid w:val="00293907"/>
    <w:rsid w:val="00293E00"/>
    <w:rsid w:val="0029544E"/>
    <w:rsid w:val="002C4D5D"/>
    <w:rsid w:val="002D1F03"/>
    <w:rsid w:val="002F07ED"/>
    <w:rsid w:val="002F1446"/>
    <w:rsid w:val="002F785E"/>
    <w:rsid w:val="003008D5"/>
    <w:rsid w:val="0030338B"/>
    <w:rsid w:val="00304035"/>
    <w:rsid w:val="00307EF0"/>
    <w:rsid w:val="0031433C"/>
    <w:rsid w:val="003146D7"/>
    <w:rsid w:val="003174A0"/>
    <w:rsid w:val="00317BF4"/>
    <w:rsid w:val="00321199"/>
    <w:rsid w:val="0032335A"/>
    <w:rsid w:val="00331900"/>
    <w:rsid w:val="00333BC4"/>
    <w:rsid w:val="00337BF5"/>
    <w:rsid w:val="0035573C"/>
    <w:rsid w:val="00355E31"/>
    <w:rsid w:val="00360C95"/>
    <w:rsid w:val="0036156F"/>
    <w:rsid w:val="00361A11"/>
    <w:rsid w:val="00364949"/>
    <w:rsid w:val="00364D67"/>
    <w:rsid w:val="003673DC"/>
    <w:rsid w:val="0037302C"/>
    <w:rsid w:val="00387CCB"/>
    <w:rsid w:val="00387CFA"/>
    <w:rsid w:val="00390DED"/>
    <w:rsid w:val="00397737"/>
    <w:rsid w:val="003A214A"/>
    <w:rsid w:val="003A4E21"/>
    <w:rsid w:val="003A72AA"/>
    <w:rsid w:val="003B2359"/>
    <w:rsid w:val="003B56B9"/>
    <w:rsid w:val="003C0410"/>
    <w:rsid w:val="003C2BC2"/>
    <w:rsid w:val="003C6175"/>
    <w:rsid w:val="003C68AC"/>
    <w:rsid w:val="003D133A"/>
    <w:rsid w:val="003D785D"/>
    <w:rsid w:val="003E1598"/>
    <w:rsid w:val="003E2003"/>
    <w:rsid w:val="003F4484"/>
    <w:rsid w:val="003F452C"/>
    <w:rsid w:val="003F6852"/>
    <w:rsid w:val="00405C32"/>
    <w:rsid w:val="00412038"/>
    <w:rsid w:val="00415110"/>
    <w:rsid w:val="00422289"/>
    <w:rsid w:val="00422D8D"/>
    <w:rsid w:val="004260D7"/>
    <w:rsid w:val="00426FBC"/>
    <w:rsid w:val="00427E1E"/>
    <w:rsid w:val="00437E34"/>
    <w:rsid w:val="00442BDE"/>
    <w:rsid w:val="0044719C"/>
    <w:rsid w:val="00447573"/>
    <w:rsid w:val="00452DA9"/>
    <w:rsid w:val="004548C0"/>
    <w:rsid w:val="0046391C"/>
    <w:rsid w:val="00466A97"/>
    <w:rsid w:val="0047225F"/>
    <w:rsid w:val="004741CB"/>
    <w:rsid w:val="004766F1"/>
    <w:rsid w:val="0048116B"/>
    <w:rsid w:val="00483BEE"/>
    <w:rsid w:val="004844A2"/>
    <w:rsid w:val="00490902"/>
    <w:rsid w:val="00490F5F"/>
    <w:rsid w:val="00491820"/>
    <w:rsid w:val="004A28A5"/>
    <w:rsid w:val="004A3C36"/>
    <w:rsid w:val="004A41AE"/>
    <w:rsid w:val="004A5748"/>
    <w:rsid w:val="004A70CE"/>
    <w:rsid w:val="004B05C4"/>
    <w:rsid w:val="004B32FE"/>
    <w:rsid w:val="004B495A"/>
    <w:rsid w:val="004C33F4"/>
    <w:rsid w:val="004C5DB5"/>
    <w:rsid w:val="004C7A55"/>
    <w:rsid w:val="004D0ABF"/>
    <w:rsid w:val="004D2F66"/>
    <w:rsid w:val="004D38E0"/>
    <w:rsid w:val="004D7A6F"/>
    <w:rsid w:val="004E18AB"/>
    <w:rsid w:val="004E2BE2"/>
    <w:rsid w:val="004E5548"/>
    <w:rsid w:val="004E6282"/>
    <w:rsid w:val="004F2D99"/>
    <w:rsid w:val="004F3AA6"/>
    <w:rsid w:val="004F7A3E"/>
    <w:rsid w:val="00503543"/>
    <w:rsid w:val="0050602C"/>
    <w:rsid w:val="0051125A"/>
    <w:rsid w:val="0051207E"/>
    <w:rsid w:val="005135AB"/>
    <w:rsid w:val="005215D6"/>
    <w:rsid w:val="00526672"/>
    <w:rsid w:val="00526DEB"/>
    <w:rsid w:val="0053287F"/>
    <w:rsid w:val="0054179E"/>
    <w:rsid w:val="00542158"/>
    <w:rsid w:val="00542B2B"/>
    <w:rsid w:val="00543109"/>
    <w:rsid w:val="00551DD3"/>
    <w:rsid w:val="00553175"/>
    <w:rsid w:val="00553991"/>
    <w:rsid w:val="005547E8"/>
    <w:rsid w:val="0055608E"/>
    <w:rsid w:val="0055732E"/>
    <w:rsid w:val="00562A16"/>
    <w:rsid w:val="00563C0E"/>
    <w:rsid w:val="005675D1"/>
    <w:rsid w:val="00575BEF"/>
    <w:rsid w:val="00582499"/>
    <w:rsid w:val="00584043"/>
    <w:rsid w:val="00586E06"/>
    <w:rsid w:val="005A110D"/>
    <w:rsid w:val="005A4C18"/>
    <w:rsid w:val="005B2131"/>
    <w:rsid w:val="005B524E"/>
    <w:rsid w:val="005B588A"/>
    <w:rsid w:val="005B5EC6"/>
    <w:rsid w:val="005C384A"/>
    <w:rsid w:val="005C4667"/>
    <w:rsid w:val="005C5BCB"/>
    <w:rsid w:val="005D175E"/>
    <w:rsid w:val="005E21D6"/>
    <w:rsid w:val="005E515E"/>
    <w:rsid w:val="005F021D"/>
    <w:rsid w:val="005F07A2"/>
    <w:rsid w:val="005F11C7"/>
    <w:rsid w:val="005F2CD4"/>
    <w:rsid w:val="005F3DED"/>
    <w:rsid w:val="005F4EFA"/>
    <w:rsid w:val="005F735A"/>
    <w:rsid w:val="00600B2F"/>
    <w:rsid w:val="00605D8B"/>
    <w:rsid w:val="0061689F"/>
    <w:rsid w:val="006209BF"/>
    <w:rsid w:val="00622FE2"/>
    <w:rsid w:val="006277AB"/>
    <w:rsid w:val="00630B93"/>
    <w:rsid w:val="00632A5C"/>
    <w:rsid w:val="00633D2F"/>
    <w:rsid w:val="00641F91"/>
    <w:rsid w:val="00647E52"/>
    <w:rsid w:val="00651A48"/>
    <w:rsid w:val="006540EF"/>
    <w:rsid w:val="00656A57"/>
    <w:rsid w:val="006644A0"/>
    <w:rsid w:val="00664C5E"/>
    <w:rsid w:val="006657F0"/>
    <w:rsid w:val="00666503"/>
    <w:rsid w:val="006724A1"/>
    <w:rsid w:val="006813F9"/>
    <w:rsid w:val="00685F93"/>
    <w:rsid w:val="006A4ACB"/>
    <w:rsid w:val="006B24E1"/>
    <w:rsid w:val="006B32D6"/>
    <w:rsid w:val="006B72C6"/>
    <w:rsid w:val="006C1A9F"/>
    <w:rsid w:val="006C3DE4"/>
    <w:rsid w:val="006D1AA6"/>
    <w:rsid w:val="006D57CA"/>
    <w:rsid w:val="006E2ED6"/>
    <w:rsid w:val="006E37C2"/>
    <w:rsid w:val="006E3E1A"/>
    <w:rsid w:val="006E4A2C"/>
    <w:rsid w:val="006F1935"/>
    <w:rsid w:val="006F589D"/>
    <w:rsid w:val="0070140E"/>
    <w:rsid w:val="00701F33"/>
    <w:rsid w:val="007041EF"/>
    <w:rsid w:val="00706E39"/>
    <w:rsid w:val="00707A65"/>
    <w:rsid w:val="0071159C"/>
    <w:rsid w:val="0071291C"/>
    <w:rsid w:val="00717651"/>
    <w:rsid w:val="00721FC0"/>
    <w:rsid w:val="007221A3"/>
    <w:rsid w:val="00722536"/>
    <w:rsid w:val="00722E19"/>
    <w:rsid w:val="00725846"/>
    <w:rsid w:val="00733DBF"/>
    <w:rsid w:val="007346C4"/>
    <w:rsid w:val="00735003"/>
    <w:rsid w:val="007354EB"/>
    <w:rsid w:val="00743234"/>
    <w:rsid w:val="007513E2"/>
    <w:rsid w:val="00751B02"/>
    <w:rsid w:val="007552A2"/>
    <w:rsid w:val="00756722"/>
    <w:rsid w:val="0075780B"/>
    <w:rsid w:val="00762FB8"/>
    <w:rsid w:val="00765E0A"/>
    <w:rsid w:val="00767E5F"/>
    <w:rsid w:val="00770E17"/>
    <w:rsid w:val="00774EEF"/>
    <w:rsid w:val="00791630"/>
    <w:rsid w:val="007A05D8"/>
    <w:rsid w:val="007A4034"/>
    <w:rsid w:val="007A4155"/>
    <w:rsid w:val="007A506E"/>
    <w:rsid w:val="007A59D9"/>
    <w:rsid w:val="007A71EA"/>
    <w:rsid w:val="007B4064"/>
    <w:rsid w:val="007B5432"/>
    <w:rsid w:val="007B5D1B"/>
    <w:rsid w:val="007C1BB4"/>
    <w:rsid w:val="007C2847"/>
    <w:rsid w:val="007C2B61"/>
    <w:rsid w:val="007D41D3"/>
    <w:rsid w:val="007E2C32"/>
    <w:rsid w:val="007E7E1B"/>
    <w:rsid w:val="007F306F"/>
    <w:rsid w:val="0080132D"/>
    <w:rsid w:val="00814C3F"/>
    <w:rsid w:val="00820958"/>
    <w:rsid w:val="0083337A"/>
    <w:rsid w:val="008373A9"/>
    <w:rsid w:val="008408D6"/>
    <w:rsid w:val="008439E8"/>
    <w:rsid w:val="00847D48"/>
    <w:rsid w:val="00875FDD"/>
    <w:rsid w:val="00876199"/>
    <w:rsid w:val="008772D7"/>
    <w:rsid w:val="008809F4"/>
    <w:rsid w:val="00880D35"/>
    <w:rsid w:val="00885B5B"/>
    <w:rsid w:val="00892253"/>
    <w:rsid w:val="008B214D"/>
    <w:rsid w:val="008B7353"/>
    <w:rsid w:val="008B7433"/>
    <w:rsid w:val="008C21AF"/>
    <w:rsid w:val="008C2313"/>
    <w:rsid w:val="008C6908"/>
    <w:rsid w:val="008D309B"/>
    <w:rsid w:val="008D627A"/>
    <w:rsid w:val="008E3DDA"/>
    <w:rsid w:val="008E4466"/>
    <w:rsid w:val="008E48D7"/>
    <w:rsid w:val="008E60D2"/>
    <w:rsid w:val="008F078C"/>
    <w:rsid w:val="008F12EB"/>
    <w:rsid w:val="008F236C"/>
    <w:rsid w:val="00902184"/>
    <w:rsid w:val="00902BEF"/>
    <w:rsid w:val="009167E4"/>
    <w:rsid w:val="009173A3"/>
    <w:rsid w:val="00926DDD"/>
    <w:rsid w:val="00926F59"/>
    <w:rsid w:val="009277C3"/>
    <w:rsid w:val="009300BD"/>
    <w:rsid w:val="0093472C"/>
    <w:rsid w:val="009421E8"/>
    <w:rsid w:val="00946248"/>
    <w:rsid w:val="00952076"/>
    <w:rsid w:val="00955F93"/>
    <w:rsid w:val="009562C2"/>
    <w:rsid w:val="00962AB7"/>
    <w:rsid w:val="0096306E"/>
    <w:rsid w:val="0096308E"/>
    <w:rsid w:val="00963BCB"/>
    <w:rsid w:val="00974726"/>
    <w:rsid w:val="009748F6"/>
    <w:rsid w:val="0098187C"/>
    <w:rsid w:val="009828C2"/>
    <w:rsid w:val="00983F3B"/>
    <w:rsid w:val="00990BD9"/>
    <w:rsid w:val="00991EF9"/>
    <w:rsid w:val="00997CCF"/>
    <w:rsid w:val="009A6E1A"/>
    <w:rsid w:val="009B6D1C"/>
    <w:rsid w:val="009C39F2"/>
    <w:rsid w:val="009C412E"/>
    <w:rsid w:val="009C4C2D"/>
    <w:rsid w:val="009C621A"/>
    <w:rsid w:val="009D1F35"/>
    <w:rsid w:val="009D2690"/>
    <w:rsid w:val="009E1399"/>
    <w:rsid w:val="009E1618"/>
    <w:rsid w:val="009E1AA0"/>
    <w:rsid w:val="009E30B4"/>
    <w:rsid w:val="009E50AB"/>
    <w:rsid w:val="009E6DD5"/>
    <w:rsid w:val="009F0BCD"/>
    <w:rsid w:val="009F5A01"/>
    <w:rsid w:val="009F7906"/>
    <w:rsid w:val="00A00C8E"/>
    <w:rsid w:val="00A0100E"/>
    <w:rsid w:val="00A01F9B"/>
    <w:rsid w:val="00A044AE"/>
    <w:rsid w:val="00A06431"/>
    <w:rsid w:val="00A066DB"/>
    <w:rsid w:val="00A11290"/>
    <w:rsid w:val="00A11969"/>
    <w:rsid w:val="00A14B8E"/>
    <w:rsid w:val="00A15966"/>
    <w:rsid w:val="00A24AC6"/>
    <w:rsid w:val="00A25DE4"/>
    <w:rsid w:val="00A33921"/>
    <w:rsid w:val="00A41CC5"/>
    <w:rsid w:val="00A501FA"/>
    <w:rsid w:val="00A522BE"/>
    <w:rsid w:val="00A57515"/>
    <w:rsid w:val="00A60688"/>
    <w:rsid w:val="00A64B27"/>
    <w:rsid w:val="00A65C38"/>
    <w:rsid w:val="00A70EAC"/>
    <w:rsid w:val="00A74BCD"/>
    <w:rsid w:val="00A80DBF"/>
    <w:rsid w:val="00A818A7"/>
    <w:rsid w:val="00A81ADC"/>
    <w:rsid w:val="00A82052"/>
    <w:rsid w:val="00A85213"/>
    <w:rsid w:val="00A87C89"/>
    <w:rsid w:val="00A9046F"/>
    <w:rsid w:val="00A96D2C"/>
    <w:rsid w:val="00AA04EA"/>
    <w:rsid w:val="00AA6109"/>
    <w:rsid w:val="00AB3831"/>
    <w:rsid w:val="00AD3B44"/>
    <w:rsid w:val="00AD5849"/>
    <w:rsid w:val="00AE382B"/>
    <w:rsid w:val="00AE4C87"/>
    <w:rsid w:val="00AF1837"/>
    <w:rsid w:val="00AF57A5"/>
    <w:rsid w:val="00B027F6"/>
    <w:rsid w:val="00B21809"/>
    <w:rsid w:val="00B21B9E"/>
    <w:rsid w:val="00B25FDD"/>
    <w:rsid w:val="00B32404"/>
    <w:rsid w:val="00B354F6"/>
    <w:rsid w:val="00B3607C"/>
    <w:rsid w:val="00B362DB"/>
    <w:rsid w:val="00B4044D"/>
    <w:rsid w:val="00B4149F"/>
    <w:rsid w:val="00B43021"/>
    <w:rsid w:val="00B448CD"/>
    <w:rsid w:val="00B44BB4"/>
    <w:rsid w:val="00B461F7"/>
    <w:rsid w:val="00B501DE"/>
    <w:rsid w:val="00B52AD8"/>
    <w:rsid w:val="00B551AF"/>
    <w:rsid w:val="00B57AF1"/>
    <w:rsid w:val="00B65A76"/>
    <w:rsid w:val="00B6656F"/>
    <w:rsid w:val="00B66CE5"/>
    <w:rsid w:val="00B703E7"/>
    <w:rsid w:val="00B864EA"/>
    <w:rsid w:val="00B86FE5"/>
    <w:rsid w:val="00B92EC3"/>
    <w:rsid w:val="00BA34E5"/>
    <w:rsid w:val="00BA5600"/>
    <w:rsid w:val="00BA67B9"/>
    <w:rsid w:val="00BA6B4E"/>
    <w:rsid w:val="00BC04E8"/>
    <w:rsid w:val="00BC1121"/>
    <w:rsid w:val="00BC18CD"/>
    <w:rsid w:val="00BC3344"/>
    <w:rsid w:val="00BD135E"/>
    <w:rsid w:val="00BD2DDA"/>
    <w:rsid w:val="00BD38A8"/>
    <w:rsid w:val="00BD6A73"/>
    <w:rsid w:val="00BD7EA6"/>
    <w:rsid w:val="00BF75E4"/>
    <w:rsid w:val="00C0377D"/>
    <w:rsid w:val="00C051C4"/>
    <w:rsid w:val="00C05E30"/>
    <w:rsid w:val="00C07843"/>
    <w:rsid w:val="00C15344"/>
    <w:rsid w:val="00C211BE"/>
    <w:rsid w:val="00C21EB8"/>
    <w:rsid w:val="00C25CCD"/>
    <w:rsid w:val="00C26B79"/>
    <w:rsid w:val="00C27534"/>
    <w:rsid w:val="00C361FC"/>
    <w:rsid w:val="00C42C07"/>
    <w:rsid w:val="00C547D0"/>
    <w:rsid w:val="00C55ED7"/>
    <w:rsid w:val="00C64272"/>
    <w:rsid w:val="00C66198"/>
    <w:rsid w:val="00C709AC"/>
    <w:rsid w:val="00C70B2C"/>
    <w:rsid w:val="00C731A9"/>
    <w:rsid w:val="00C7327E"/>
    <w:rsid w:val="00C7495F"/>
    <w:rsid w:val="00C81714"/>
    <w:rsid w:val="00C83F70"/>
    <w:rsid w:val="00C90EBB"/>
    <w:rsid w:val="00C91723"/>
    <w:rsid w:val="00C9299F"/>
    <w:rsid w:val="00C93914"/>
    <w:rsid w:val="00C960E4"/>
    <w:rsid w:val="00CA7DAF"/>
    <w:rsid w:val="00CB6665"/>
    <w:rsid w:val="00CB6FB1"/>
    <w:rsid w:val="00CC0248"/>
    <w:rsid w:val="00CC0400"/>
    <w:rsid w:val="00CD0A56"/>
    <w:rsid w:val="00CE1B57"/>
    <w:rsid w:val="00CE2867"/>
    <w:rsid w:val="00CE3686"/>
    <w:rsid w:val="00CF0645"/>
    <w:rsid w:val="00CF78BA"/>
    <w:rsid w:val="00D060DC"/>
    <w:rsid w:val="00D063F8"/>
    <w:rsid w:val="00D10BDC"/>
    <w:rsid w:val="00D10DF6"/>
    <w:rsid w:val="00D12F97"/>
    <w:rsid w:val="00D1733F"/>
    <w:rsid w:val="00D21C3D"/>
    <w:rsid w:val="00D30900"/>
    <w:rsid w:val="00D31EAC"/>
    <w:rsid w:val="00D3242B"/>
    <w:rsid w:val="00D32B48"/>
    <w:rsid w:val="00D40C93"/>
    <w:rsid w:val="00D46DE4"/>
    <w:rsid w:val="00D47BE8"/>
    <w:rsid w:val="00D545F9"/>
    <w:rsid w:val="00D55743"/>
    <w:rsid w:val="00D561FD"/>
    <w:rsid w:val="00D60D97"/>
    <w:rsid w:val="00D66837"/>
    <w:rsid w:val="00D74A7A"/>
    <w:rsid w:val="00D77390"/>
    <w:rsid w:val="00D866E7"/>
    <w:rsid w:val="00D95208"/>
    <w:rsid w:val="00DA462A"/>
    <w:rsid w:val="00DB33E0"/>
    <w:rsid w:val="00DB7283"/>
    <w:rsid w:val="00DB78AF"/>
    <w:rsid w:val="00DC441C"/>
    <w:rsid w:val="00DC4B07"/>
    <w:rsid w:val="00DC6F0F"/>
    <w:rsid w:val="00DD3192"/>
    <w:rsid w:val="00DD61CD"/>
    <w:rsid w:val="00DE0846"/>
    <w:rsid w:val="00DE6EA8"/>
    <w:rsid w:val="00DE7223"/>
    <w:rsid w:val="00DF26B1"/>
    <w:rsid w:val="00DF2A2E"/>
    <w:rsid w:val="00DF7AB1"/>
    <w:rsid w:val="00DF7CF3"/>
    <w:rsid w:val="00E01144"/>
    <w:rsid w:val="00E054B8"/>
    <w:rsid w:val="00E078DA"/>
    <w:rsid w:val="00E113B5"/>
    <w:rsid w:val="00E15D28"/>
    <w:rsid w:val="00E20D2C"/>
    <w:rsid w:val="00E24F39"/>
    <w:rsid w:val="00E250B2"/>
    <w:rsid w:val="00E45AE1"/>
    <w:rsid w:val="00E501C0"/>
    <w:rsid w:val="00E5375A"/>
    <w:rsid w:val="00E54BF6"/>
    <w:rsid w:val="00E57B62"/>
    <w:rsid w:val="00E64F3E"/>
    <w:rsid w:val="00E74123"/>
    <w:rsid w:val="00E77D73"/>
    <w:rsid w:val="00E82660"/>
    <w:rsid w:val="00E900EF"/>
    <w:rsid w:val="00E903B1"/>
    <w:rsid w:val="00E9403F"/>
    <w:rsid w:val="00EA10A4"/>
    <w:rsid w:val="00EA1D47"/>
    <w:rsid w:val="00EA3380"/>
    <w:rsid w:val="00EA68DC"/>
    <w:rsid w:val="00EC4F2F"/>
    <w:rsid w:val="00EC6607"/>
    <w:rsid w:val="00EE0777"/>
    <w:rsid w:val="00EE1A85"/>
    <w:rsid w:val="00EE2A22"/>
    <w:rsid w:val="00EE5674"/>
    <w:rsid w:val="00EF042C"/>
    <w:rsid w:val="00EF7AD9"/>
    <w:rsid w:val="00F03DA0"/>
    <w:rsid w:val="00F053E9"/>
    <w:rsid w:val="00F05501"/>
    <w:rsid w:val="00F0774F"/>
    <w:rsid w:val="00F15805"/>
    <w:rsid w:val="00F16034"/>
    <w:rsid w:val="00F16AD4"/>
    <w:rsid w:val="00F24D7B"/>
    <w:rsid w:val="00F25A87"/>
    <w:rsid w:val="00F305BE"/>
    <w:rsid w:val="00F30989"/>
    <w:rsid w:val="00F31823"/>
    <w:rsid w:val="00F31C7B"/>
    <w:rsid w:val="00F44C12"/>
    <w:rsid w:val="00F47799"/>
    <w:rsid w:val="00F51011"/>
    <w:rsid w:val="00F55119"/>
    <w:rsid w:val="00F662F2"/>
    <w:rsid w:val="00F72904"/>
    <w:rsid w:val="00F818CD"/>
    <w:rsid w:val="00F865F0"/>
    <w:rsid w:val="00FA0DC6"/>
    <w:rsid w:val="00FA2524"/>
    <w:rsid w:val="00FB0187"/>
    <w:rsid w:val="00FB3B4A"/>
    <w:rsid w:val="00FC22E9"/>
    <w:rsid w:val="00FC6C71"/>
    <w:rsid w:val="00FD003F"/>
    <w:rsid w:val="00FD3991"/>
    <w:rsid w:val="00FD7477"/>
    <w:rsid w:val="00FE042A"/>
    <w:rsid w:val="00FE0D72"/>
    <w:rsid w:val="00FE4D5B"/>
    <w:rsid w:val="00FE782A"/>
    <w:rsid w:val="00FF59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990E"/>
  <w15:docId w15:val="{312EB817-2D79-46D4-837E-FF2C7563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B12"/>
    <w:pPr>
      <w:spacing w:after="0" w:line="240" w:lineRule="auto"/>
    </w:pPr>
  </w:style>
  <w:style w:type="paragraph" w:styleId="Ttulo1">
    <w:name w:val="heading 1"/>
    <w:basedOn w:val="Normal"/>
    <w:next w:val="Normal"/>
    <w:link w:val="Ttulo1Car"/>
    <w:autoRedefine/>
    <w:qFormat/>
    <w:rsid w:val="008D309B"/>
    <w:pPr>
      <w:keepNext/>
      <w:spacing w:line="276" w:lineRule="auto"/>
      <w:jc w:val="center"/>
      <w:outlineLvl w:val="0"/>
    </w:pPr>
    <w:rPr>
      <w:rFonts w:ascii="Arial" w:eastAsiaTheme="majorEastAsia" w:hAnsi="Arial" w:cs="Times New Roman"/>
      <w:b/>
      <w:color w:val="9E213D"/>
      <w:sz w:val="28"/>
      <w:szCs w:val="28"/>
      <w:lang w:eastAsia="es-ES"/>
    </w:rPr>
  </w:style>
  <w:style w:type="paragraph" w:styleId="Ttulo2">
    <w:name w:val="heading 2"/>
    <w:basedOn w:val="Normal"/>
    <w:next w:val="Normal"/>
    <w:link w:val="Ttulo2Car"/>
    <w:autoRedefine/>
    <w:uiPriority w:val="9"/>
    <w:qFormat/>
    <w:rsid w:val="000A2655"/>
    <w:pPr>
      <w:keepNext/>
      <w:jc w:val="center"/>
      <w:outlineLvl w:val="1"/>
    </w:pPr>
    <w:rPr>
      <w:rFonts w:ascii="Arial" w:eastAsia="Times New Roman" w:hAnsi="Arial" w:cs="Times New Roman"/>
      <w:b/>
      <w:bCs/>
      <w:i/>
      <w:iCs/>
      <w:sz w:val="28"/>
      <w:szCs w:val="28"/>
      <w:lang w:val="es-ES" w:eastAsia="es-ES"/>
    </w:rPr>
  </w:style>
  <w:style w:type="paragraph" w:styleId="Ttulo3">
    <w:name w:val="heading 3"/>
    <w:basedOn w:val="Normal"/>
    <w:next w:val="Normal"/>
    <w:link w:val="Ttulo3Car"/>
    <w:autoRedefine/>
    <w:qFormat/>
    <w:rsid w:val="00142B12"/>
    <w:pPr>
      <w:keepNext/>
      <w:outlineLvl w:val="2"/>
    </w:pPr>
    <w:rPr>
      <w:rFonts w:ascii="Arial" w:eastAsia="Times New Roman" w:hAnsi="Arial" w:cs="Times New Roman"/>
      <w:b/>
      <w:bCs/>
      <w:szCs w:val="26"/>
      <w:lang w:val="es-ES" w:eastAsia="es-ES"/>
    </w:rPr>
  </w:style>
  <w:style w:type="paragraph" w:styleId="Ttulo4">
    <w:name w:val="heading 4"/>
    <w:basedOn w:val="Normal"/>
    <w:next w:val="Normal"/>
    <w:link w:val="Ttulo4Car"/>
    <w:qFormat/>
    <w:rsid w:val="00A818A7"/>
    <w:pPr>
      <w:keepNext/>
      <w:ind w:left="3402" w:hanging="3402"/>
      <w:jc w:val="center"/>
      <w:outlineLvl w:val="3"/>
    </w:pPr>
    <w:rPr>
      <w:rFonts w:ascii="Arial" w:eastAsia="Times New Roman" w:hAnsi="Arial" w:cs="Times New Roman"/>
      <w:i/>
      <w:sz w:val="24"/>
      <w:szCs w:val="24"/>
      <w:lang w:val="es-ES" w:eastAsia="es-ES"/>
    </w:rPr>
  </w:style>
  <w:style w:type="paragraph" w:styleId="Ttulo5">
    <w:name w:val="heading 5"/>
    <w:basedOn w:val="Normal"/>
    <w:next w:val="Normal"/>
    <w:link w:val="Ttulo5Car"/>
    <w:qFormat/>
    <w:rsid w:val="00A818A7"/>
    <w:pPr>
      <w:keepNext/>
      <w:widowControl w:val="0"/>
      <w:jc w:val="center"/>
      <w:outlineLvl w:val="4"/>
    </w:pPr>
    <w:rPr>
      <w:rFonts w:ascii="Arial" w:eastAsia="Times New Roman" w:hAnsi="Arial" w:cs="Times New Roman"/>
      <w:i/>
      <w:sz w:val="24"/>
      <w:szCs w:val="20"/>
      <w:lang w:val="es-ES" w:eastAsia="es-ES"/>
    </w:rPr>
  </w:style>
  <w:style w:type="paragraph" w:styleId="Ttulo6">
    <w:name w:val="heading 6"/>
    <w:basedOn w:val="Normal"/>
    <w:next w:val="Normal"/>
    <w:link w:val="Ttulo6Car"/>
    <w:qFormat/>
    <w:rsid w:val="00A818A7"/>
    <w:pPr>
      <w:keepNext/>
      <w:jc w:val="center"/>
      <w:outlineLvl w:val="5"/>
    </w:pPr>
    <w:rPr>
      <w:rFonts w:ascii="Arial" w:eastAsia="Times New Roman" w:hAnsi="Arial" w:cs="Times New Roman"/>
      <w:b/>
      <w:color w:val="000080"/>
      <w:sz w:val="24"/>
      <w:szCs w:val="24"/>
      <w:u w:val="single"/>
      <w:lang w:val="es-ES" w:eastAsia="es-ES"/>
    </w:rPr>
  </w:style>
  <w:style w:type="paragraph" w:styleId="Ttulo7">
    <w:name w:val="heading 7"/>
    <w:basedOn w:val="Normal"/>
    <w:next w:val="Normal"/>
    <w:link w:val="Ttulo7Car"/>
    <w:qFormat/>
    <w:rsid w:val="00A818A7"/>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A818A7"/>
    <w:pPr>
      <w:keepNext/>
      <w:outlineLvl w:val="7"/>
    </w:pPr>
    <w:rPr>
      <w:rFonts w:ascii="Arial" w:eastAsia="Times New Roman" w:hAnsi="Arial" w:cs="Times New Roman"/>
      <w:b/>
      <w:szCs w:val="24"/>
      <w:lang w:val="es-ES" w:eastAsia="es-ES"/>
    </w:rPr>
  </w:style>
  <w:style w:type="paragraph" w:styleId="Ttulo9">
    <w:name w:val="heading 9"/>
    <w:basedOn w:val="Normal"/>
    <w:next w:val="Normal"/>
    <w:link w:val="Ttulo9Car"/>
    <w:qFormat/>
    <w:rsid w:val="00A818A7"/>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uiPriority w:val="34"/>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116EA"/>
  </w:style>
  <w:style w:type="table" w:styleId="Sombreadoclaro-nfasis6">
    <w:name w:val="Light Shading Accent 6"/>
    <w:basedOn w:val="Tablanormal"/>
    <w:uiPriority w:val="60"/>
    <w:rsid w:val="000116EA"/>
    <w:pPr>
      <w:spacing w:after="0" w:line="240" w:lineRule="auto"/>
    </w:pPr>
    <w:rPr>
      <w:color w:val="C5B070" w:themeColor="accent6" w:themeShade="BF"/>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nhideWhenUsed/>
    <w:rsid w:val="006540EF"/>
    <w:rPr>
      <w:rFonts w:ascii="Segoe UI" w:hAnsi="Segoe UI" w:cs="Segoe UI"/>
      <w:sz w:val="18"/>
      <w:szCs w:val="18"/>
    </w:rPr>
  </w:style>
  <w:style w:type="character" w:customStyle="1" w:styleId="TextodegloboCar">
    <w:name w:val="Texto de globo Car"/>
    <w:basedOn w:val="Fuentedeprrafopredeter"/>
    <w:link w:val="Textodeglobo"/>
    <w:rsid w:val="006540EF"/>
    <w:rPr>
      <w:rFonts w:ascii="Segoe UI" w:hAnsi="Segoe UI" w:cs="Segoe UI"/>
      <w:sz w:val="18"/>
      <w:szCs w:val="18"/>
    </w:rPr>
  </w:style>
  <w:style w:type="paragraph" w:customStyle="1" w:styleId="ROMANOS">
    <w:name w:val="ROMANOS"/>
    <w:basedOn w:val="Normal"/>
    <w:link w:val="ROMANOSCar"/>
    <w:rsid w:val="00955F93"/>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955F93"/>
    <w:rPr>
      <w:rFonts w:ascii="Arial" w:eastAsia="Calibri" w:hAnsi="Arial" w:cs="Arial"/>
      <w:sz w:val="18"/>
      <w:szCs w:val="18"/>
    </w:rPr>
  </w:style>
  <w:style w:type="character" w:customStyle="1" w:styleId="Ttulo1Car">
    <w:name w:val="Título 1 Car"/>
    <w:basedOn w:val="Fuentedeprrafopredeter"/>
    <w:link w:val="Ttulo1"/>
    <w:rsid w:val="008D309B"/>
    <w:rPr>
      <w:rFonts w:ascii="Arial" w:eastAsiaTheme="majorEastAsia" w:hAnsi="Arial" w:cs="Times New Roman"/>
      <w:b/>
      <w:color w:val="9E213D"/>
      <w:sz w:val="28"/>
      <w:szCs w:val="28"/>
      <w:lang w:eastAsia="es-ES"/>
    </w:rPr>
  </w:style>
  <w:style w:type="character" w:customStyle="1" w:styleId="Ttulo2Car">
    <w:name w:val="Título 2 Car"/>
    <w:basedOn w:val="Fuentedeprrafopredeter"/>
    <w:link w:val="Ttulo2"/>
    <w:uiPriority w:val="9"/>
    <w:rsid w:val="000A2655"/>
    <w:rPr>
      <w:rFonts w:ascii="Arial" w:eastAsia="Times New Roman" w:hAnsi="Arial" w:cs="Times New Roman"/>
      <w:b/>
      <w:bCs/>
      <w:i/>
      <w:iCs/>
      <w:sz w:val="28"/>
      <w:szCs w:val="28"/>
      <w:lang w:val="es-ES" w:eastAsia="es-ES"/>
    </w:rPr>
  </w:style>
  <w:style w:type="character" w:customStyle="1" w:styleId="Ttulo3Car">
    <w:name w:val="Título 3 Car"/>
    <w:basedOn w:val="Fuentedeprrafopredeter"/>
    <w:link w:val="Ttulo3"/>
    <w:rsid w:val="00142B12"/>
    <w:rPr>
      <w:rFonts w:ascii="Arial" w:eastAsia="Times New Roman" w:hAnsi="Arial" w:cs="Times New Roman"/>
      <w:b/>
      <w:bCs/>
      <w:szCs w:val="26"/>
      <w:lang w:val="es-ES" w:eastAsia="es-ES"/>
    </w:rPr>
  </w:style>
  <w:style w:type="character" w:customStyle="1" w:styleId="Ttulo4Car">
    <w:name w:val="Título 4 Car"/>
    <w:basedOn w:val="Fuentedeprrafopredeter"/>
    <w:link w:val="Ttulo4"/>
    <w:rsid w:val="00A818A7"/>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A818A7"/>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A818A7"/>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A818A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818A7"/>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A818A7"/>
    <w:rPr>
      <w:rFonts w:ascii="Arial" w:eastAsia="Times New Roman" w:hAnsi="Arial" w:cs="Arial"/>
      <w:lang w:val="es-ES" w:eastAsia="es-ES"/>
    </w:rPr>
  </w:style>
  <w:style w:type="paragraph" w:styleId="Sinespaciado">
    <w:name w:val="No Spacing"/>
    <w:link w:val="SinespaciadoCar"/>
    <w:uiPriority w:val="1"/>
    <w:qFormat/>
    <w:rsid w:val="00A818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818A7"/>
    <w:rPr>
      <w:rFonts w:ascii="Calibri" w:eastAsia="Calibri" w:hAnsi="Calibri" w:cs="Times New Roman"/>
    </w:rPr>
  </w:style>
  <w:style w:type="character" w:customStyle="1" w:styleId="fontstyle01">
    <w:name w:val="fontstyle01"/>
    <w:basedOn w:val="Fuentedeprrafopredeter"/>
    <w:rsid w:val="00A818A7"/>
    <w:rPr>
      <w:rFonts w:ascii="Arial" w:hAnsi="Arial" w:cs="Arial" w:hint="default"/>
      <w:b w:val="0"/>
      <w:bCs w:val="0"/>
      <w:i w:val="0"/>
      <w:iCs w:val="0"/>
      <w:color w:val="000000"/>
      <w:sz w:val="20"/>
      <w:szCs w:val="20"/>
    </w:rPr>
  </w:style>
  <w:style w:type="paragraph" w:customStyle="1" w:styleId="bullet">
    <w:name w:val="bullet"/>
    <w:basedOn w:val="Normal"/>
    <w:uiPriority w:val="99"/>
    <w:rsid w:val="00A818A7"/>
    <w:pPr>
      <w:widowControl w:val="0"/>
      <w:spacing w:before="240"/>
      <w:ind w:left="1276" w:right="1185" w:hanging="273"/>
      <w:jc w:val="both"/>
    </w:pPr>
    <w:rPr>
      <w:rFonts w:ascii="Arial" w:eastAsia="Times New Roman" w:hAnsi="Arial" w:cs="Arial"/>
      <w:b/>
      <w:bCs/>
      <w:color w:val="000080"/>
      <w:lang w:val="es-ES_tradnl" w:eastAsia="es-ES"/>
    </w:rPr>
  </w:style>
  <w:style w:type="character" w:customStyle="1" w:styleId="A1">
    <w:name w:val="A1"/>
    <w:uiPriority w:val="99"/>
    <w:rsid w:val="00A818A7"/>
    <w:rPr>
      <w:rFonts w:cs="Gotham"/>
      <w:color w:val="000000"/>
      <w:sz w:val="20"/>
      <w:szCs w:val="20"/>
    </w:rPr>
  </w:style>
  <w:style w:type="paragraph" w:customStyle="1" w:styleId="verdedos">
    <w:name w:val="verdedos"/>
    <w:basedOn w:val="Normal"/>
    <w:rsid w:val="00A818A7"/>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A818A7"/>
    <w:pPr>
      <w:spacing w:line="240" w:lineRule="exact"/>
      <w:jc w:val="right"/>
    </w:pPr>
    <w:rPr>
      <w:rFonts w:ascii="Verdana" w:eastAsia="Times New Roman" w:hAnsi="Verdana" w:cs="Arial"/>
      <w:sz w:val="20"/>
      <w:szCs w:val="21"/>
    </w:rPr>
  </w:style>
  <w:style w:type="paragraph" w:customStyle="1" w:styleId="CarCarCarCarCarCarCarCarCarCar">
    <w:name w:val="Car Car Car Car Car Car Car Car Car Car"/>
    <w:basedOn w:val="Normal"/>
    <w:next w:val="Normal"/>
    <w:rsid w:val="00A818A7"/>
    <w:pPr>
      <w:widowControl w:val="0"/>
      <w:tabs>
        <w:tab w:val="num" w:pos="1440"/>
      </w:tabs>
      <w:adjustRightInd w:val="0"/>
      <w:spacing w:before="80" w:after="80"/>
      <w:jc w:val="both"/>
      <w:textAlignment w:val="baseline"/>
    </w:pPr>
    <w:rPr>
      <w:rFonts w:ascii="Arial" w:eastAsia="Times New Roman" w:hAnsi="Arial" w:cs="Arial"/>
      <w:sz w:val="28"/>
      <w:szCs w:val="28"/>
      <w:lang w:val="es-ES_tradnl" w:eastAsia="es-ES"/>
    </w:rPr>
  </w:style>
  <w:style w:type="paragraph" w:styleId="Descripcin">
    <w:name w:val="caption"/>
    <w:basedOn w:val="Normal"/>
    <w:next w:val="Normal"/>
    <w:autoRedefine/>
    <w:qFormat/>
    <w:rsid w:val="00B4044D"/>
    <w:pPr>
      <w:jc w:val="both"/>
    </w:pPr>
    <w:rPr>
      <w:rFonts w:ascii="Arial" w:eastAsia="Times New Roman" w:hAnsi="Arial" w:cs="Times New Roman"/>
      <w:b/>
      <w:sz w:val="20"/>
      <w:szCs w:val="24"/>
      <w:lang w:val="es-ES" w:eastAsia="es-ES"/>
    </w:rPr>
  </w:style>
  <w:style w:type="paragraph" w:customStyle="1" w:styleId="Prrafodelista1">
    <w:name w:val="Párrafo de lista1"/>
    <w:basedOn w:val="Normal"/>
    <w:rsid w:val="00A818A7"/>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A818A7"/>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autoRedefine/>
    <w:qFormat/>
    <w:rsid w:val="00AD3B44"/>
    <w:pPr>
      <w:jc w:val="both"/>
    </w:pPr>
    <w:rPr>
      <w:rFonts w:ascii="Arial" w:eastAsia="Times New Roman" w:hAnsi="Arial" w:cs="Arial"/>
      <w:b/>
      <w:bCs/>
      <w:sz w:val="20"/>
      <w:szCs w:val="20"/>
      <w:lang w:val="es-ES" w:eastAsia="es-ES"/>
    </w:rPr>
  </w:style>
  <w:style w:type="character" w:customStyle="1" w:styleId="SubttuloCar">
    <w:name w:val="Subtítulo Car"/>
    <w:basedOn w:val="Fuentedeprrafopredeter"/>
    <w:link w:val="Subttulo"/>
    <w:rsid w:val="00AD3B44"/>
    <w:rPr>
      <w:rFonts w:ascii="Arial" w:eastAsia="Times New Roman" w:hAnsi="Arial" w:cs="Arial"/>
      <w:b/>
      <w:bCs/>
      <w:sz w:val="20"/>
      <w:szCs w:val="20"/>
      <w:lang w:val="es-ES" w:eastAsia="es-ES"/>
    </w:rPr>
  </w:style>
  <w:style w:type="paragraph" w:styleId="Textocomentario">
    <w:name w:val="annotation text"/>
    <w:basedOn w:val="Normal"/>
    <w:link w:val="TextocomentarioCar"/>
    <w:uiPriority w:val="99"/>
    <w:rsid w:val="00A818A7"/>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A818A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A818A7"/>
    <w:rPr>
      <w:b/>
      <w:bCs/>
    </w:rPr>
  </w:style>
  <w:style w:type="character" w:customStyle="1" w:styleId="AsuntodelcomentarioCar">
    <w:name w:val="Asunto del comentario Car"/>
    <w:basedOn w:val="TextocomentarioCar"/>
    <w:link w:val="Asuntodelcomentario"/>
    <w:uiPriority w:val="99"/>
    <w:rsid w:val="00A818A7"/>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A818A7"/>
    <w:pPr>
      <w:suppressAutoHyphens/>
      <w:spacing w:after="0"/>
      <w:jc w:val="both"/>
    </w:pPr>
    <w:rPr>
      <w:rFonts w:ascii="Arial" w:eastAsia="Times New Roman" w:hAnsi="Arial" w:cs="Times New Roman"/>
      <w:sz w:val="24"/>
      <w:szCs w:val="20"/>
      <w:lang w:val="es-ES" w:eastAsia="es-ES"/>
    </w:rPr>
  </w:style>
  <w:style w:type="paragraph" w:customStyle="1" w:styleId="4">
    <w:name w:val="4"/>
    <w:basedOn w:val="Normal"/>
    <w:next w:val="Sangradetextonormal"/>
    <w:rsid w:val="00A818A7"/>
    <w:pPr>
      <w:ind w:left="1410" w:hanging="1410"/>
      <w:jc w:val="both"/>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A818A7"/>
    <w:pPr>
      <w:ind w:left="1410" w:hanging="1410"/>
      <w:jc w:val="both"/>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A818A7"/>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818A7"/>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A818A7"/>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A818A7"/>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A818A7"/>
    <w:pPr>
      <w:widowControl w:val="0"/>
      <w:tabs>
        <w:tab w:val="left" w:pos="426"/>
      </w:tabs>
      <w:jc w:val="both"/>
    </w:pPr>
    <w:rPr>
      <w:rFonts w:ascii="Arial" w:eastAsia="Times New Roman" w:hAnsi="Arial" w:cs="Times New Roman"/>
      <w:b/>
      <w:snapToGrid w:val="0"/>
      <w:sz w:val="24"/>
      <w:szCs w:val="20"/>
      <w:lang w:val="es-ES_tradnl" w:eastAsia="es-ES"/>
    </w:rPr>
  </w:style>
  <w:style w:type="paragraph" w:customStyle="1" w:styleId="xl22">
    <w:name w:val="xl22"/>
    <w:basedOn w:val="Normal"/>
    <w:rsid w:val="00A818A7"/>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A818A7"/>
    <w:pPr>
      <w:ind w:left="3240" w:hanging="3240"/>
    </w:pPr>
    <w:rPr>
      <w:rFonts w:ascii="Arial" w:eastAsia="Times New Roman" w:hAnsi="Arial" w:cs="Times New Roman"/>
      <w:b/>
      <w:sz w:val="20"/>
      <w:szCs w:val="24"/>
      <w:lang w:val="es-ES" w:eastAsia="es-ES"/>
    </w:rPr>
  </w:style>
  <w:style w:type="character" w:customStyle="1" w:styleId="Sangra3detindependienteCar">
    <w:name w:val="Sangría 3 de t. independiente Car"/>
    <w:basedOn w:val="Fuentedeprrafopredeter"/>
    <w:link w:val="Sangra3detindependiente"/>
    <w:rsid w:val="00A818A7"/>
    <w:rPr>
      <w:rFonts w:ascii="Arial" w:eastAsia="Times New Roman" w:hAnsi="Arial" w:cs="Times New Roman"/>
      <w:b/>
      <w:sz w:val="20"/>
      <w:szCs w:val="24"/>
      <w:lang w:val="es-ES" w:eastAsia="es-ES"/>
    </w:rPr>
  </w:style>
  <w:style w:type="character" w:customStyle="1" w:styleId="FooterChar">
    <w:name w:val="Footer Char"/>
    <w:locked/>
    <w:rsid w:val="00A818A7"/>
    <w:rPr>
      <w:rFonts w:ascii="Times New Roman" w:hAnsi="Times New Roman" w:cs="Times New Roman"/>
      <w:sz w:val="24"/>
      <w:szCs w:val="24"/>
      <w:lang w:val="x-none" w:eastAsia="es-ES"/>
    </w:rPr>
  </w:style>
  <w:style w:type="character" w:customStyle="1" w:styleId="Heading2Char">
    <w:name w:val="Heading 2 Char"/>
    <w:locked/>
    <w:rsid w:val="00A818A7"/>
    <w:rPr>
      <w:rFonts w:ascii="Arial" w:hAnsi="Arial" w:cs="Arial"/>
      <w:b/>
      <w:bCs/>
      <w:i/>
      <w:iCs/>
      <w:sz w:val="28"/>
      <w:szCs w:val="28"/>
      <w:lang w:val="x-none" w:eastAsia="es-ES"/>
    </w:rPr>
  </w:style>
  <w:style w:type="character" w:customStyle="1" w:styleId="Heading8Char">
    <w:name w:val="Heading 8 Char"/>
    <w:locked/>
    <w:rsid w:val="00A818A7"/>
    <w:rPr>
      <w:rFonts w:ascii="Times New Roman" w:hAnsi="Times New Roman" w:cs="Times New Roman"/>
      <w:i/>
      <w:iCs/>
      <w:sz w:val="24"/>
      <w:szCs w:val="24"/>
      <w:lang w:val="x-none" w:eastAsia="es-ES"/>
    </w:rPr>
  </w:style>
  <w:style w:type="character" w:customStyle="1" w:styleId="A10">
    <w:name w:val="A10"/>
    <w:rsid w:val="00A818A7"/>
    <w:rPr>
      <w:rFonts w:cs="Fedra Serif A Pro Book"/>
      <w:color w:val="000000"/>
      <w:sz w:val="20"/>
      <w:szCs w:val="20"/>
    </w:rPr>
  </w:style>
  <w:style w:type="character" w:customStyle="1" w:styleId="TextonotaalfinalCar">
    <w:name w:val="Texto nota al final Car"/>
    <w:link w:val="Textonotaalfinal"/>
    <w:uiPriority w:val="99"/>
    <w:rsid w:val="00A818A7"/>
    <w:rPr>
      <w:lang w:val="es-ES" w:eastAsia="es-ES"/>
    </w:rPr>
  </w:style>
  <w:style w:type="paragraph" w:styleId="Textonotaalfinal">
    <w:name w:val="endnote text"/>
    <w:basedOn w:val="Normal"/>
    <w:link w:val="TextonotaalfinalCar"/>
    <w:uiPriority w:val="99"/>
    <w:unhideWhenUsed/>
    <w:rsid w:val="00A818A7"/>
    <w:rPr>
      <w:lang w:val="es-ES" w:eastAsia="es-ES"/>
    </w:rPr>
  </w:style>
  <w:style w:type="character" w:customStyle="1" w:styleId="TextonotaalfinalCar1">
    <w:name w:val="Texto nota al final Car1"/>
    <w:basedOn w:val="Fuentedeprrafopredeter"/>
    <w:rsid w:val="00A818A7"/>
    <w:rPr>
      <w:sz w:val="20"/>
      <w:szCs w:val="20"/>
    </w:rPr>
  </w:style>
  <w:style w:type="paragraph" w:customStyle="1" w:styleId="ecxmsonormal">
    <w:name w:val="ecxmsonormal"/>
    <w:basedOn w:val="Normal"/>
    <w:rsid w:val="00A818A7"/>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A818A7"/>
    <w:pPr>
      <w:spacing w:before="100" w:beforeAutospacing="1" w:after="100" w:afterAutospacing="1"/>
      <w:jc w:val="center"/>
    </w:pPr>
    <w:rPr>
      <w:rFonts w:ascii="Arial" w:eastAsia="Arial Unicode MS" w:hAnsi="Arial" w:cs="Arial"/>
      <w:b/>
      <w:bCs/>
      <w:sz w:val="24"/>
      <w:szCs w:val="24"/>
      <w:lang w:val="es-ES" w:eastAsia="es-ES"/>
    </w:rPr>
  </w:style>
  <w:style w:type="paragraph" w:styleId="Textodebloque">
    <w:name w:val="Block Text"/>
    <w:basedOn w:val="Normal"/>
    <w:rsid w:val="00A818A7"/>
    <w:pPr>
      <w:ind w:left="482" w:right="1701"/>
      <w:jc w:val="both"/>
    </w:pPr>
    <w:rPr>
      <w:rFonts w:ascii="Bimini" w:eastAsia="Times New Roman" w:hAnsi="Bimini" w:cs="Arial"/>
      <w:sz w:val="32"/>
      <w:szCs w:val="32"/>
      <w:lang w:val="es-ES" w:eastAsia="es-ES"/>
    </w:rPr>
  </w:style>
  <w:style w:type="character" w:customStyle="1" w:styleId="CarCar16">
    <w:name w:val="Car Car16"/>
    <w:rsid w:val="00A818A7"/>
    <w:rPr>
      <w:snapToGrid w:val="0"/>
      <w:sz w:val="24"/>
      <w:lang w:eastAsia="es-ES"/>
    </w:rPr>
  </w:style>
  <w:style w:type="character" w:customStyle="1" w:styleId="CarCar15">
    <w:name w:val="Car Car15"/>
    <w:rsid w:val="00A818A7"/>
    <w:rPr>
      <w:rFonts w:ascii="Tahoma" w:hAnsi="Tahoma" w:cs="Tahoma"/>
      <w:b/>
      <w:i/>
      <w:sz w:val="22"/>
      <w:lang w:val="es-ES" w:eastAsia="es-ES"/>
    </w:rPr>
  </w:style>
  <w:style w:type="character" w:customStyle="1" w:styleId="CarCar13">
    <w:name w:val="Car Car13"/>
    <w:rsid w:val="00A818A7"/>
    <w:rPr>
      <w:rFonts w:ascii="Tahoma" w:hAnsi="Tahoma" w:cs="Tahoma"/>
      <w:b/>
      <w:sz w:val="21"/>
      <w:lang w:val="es-ES" w:eastAsia="es-ES"/>
    </w:rPr>
  </w:style>
  <w:style w:type="character" w:customStyle="1" w:styleId="CarCar12">
    <w:name w:val="Car Car12"/>
    <w:rsid w:val="00A818A7"/>
    <w:rPr>
      <w:b/>
      <w:bCs/>
      <w:sz w:val="22"/>
      <w:szCs w:val="22"/>
      <w:lang w:val="es-ES" w:eastAsia="es-ES"/>
    </w:rPr>
  </w:style>
  <w:style w:type="character" w:customStyle="1" w:styleId="CarCar11">
    <w:name w:val="Car Car11"/>
    <w:rsid w:val="00A818A7"/>
    <w:rPr>
      <w:rFonts w:ascii="Tahoma" w:hAnsi="Tahoma" w:cs="Tahoma"/>
      <w:b/>
      <w:lang w:val="es-ES" w:eastAsia="es-ES"/>
    </w:rPr>
  </w:style>
  <w:style w:type="character" w:customStyle="1" w:styleId="CarCar10">
    <w:name w:val="Car Car10"/>
    <w:rsid w:val="00A818A7"/>
    <w:rPr>
      <w:rFonts w:ascii="Tahoma" w:hAnsi="Tahoma" w:cs="Tahoma"/>
      <w:b/>
      <w:sz w:val="19"/>
      <w:lang w:val="es-ES" w:eastAsia="es-ES"/>
    </w:rPr>
  </w:style>
  <w:style w:type="character" w:customStyle="1" w:styleId="CarCar9">
    <w:name w:val="Car Car9"/>
    <w:rsid w:val="00A818A7"/>
    <w:rPr>
      <w:rFonts w:ascii="Arial" w:hAnsi="Arial" w:cs="Arial"/>
      <w:sz w:val="22"/>
      <w:szCs w:val="22"/>
      <w:lang w:val="es-ES" w:eastAsia="es-ES"/>
    </w:rPr>
  </w:style>
  <w:style w:type="character" w:customStyle="1" w:styleId="CarCar8">
    <w:name w:val="Car Car8"/>
    <w:rsid w:val="00A818A7"/>
    <w:rPr>
      <w:rFonts w:ascii="Tahoma" w:hAnsi="Tahoma" w:cs="Tahoma"/>
      <w:sz w:val="16"/>
      <w:szCs w:val="16"/>
      <w:lang w:val="es-ES" w:eastAsia="es-ES"/>
    </w:rPr>
  </w:style>
  <w:style w:type="character" w:customStyle="1" w:styleId="CarCar5">
    <w:name w:val="Car Car5"/>
    <w:rsid w:val="00A818A7"/>
    <w:rPr>
      <w:sz w:val="16"/>
      <w:szCs w:val="16"/>
      <w:lang w:val="es-ES" w:eastAsia="es-ES"/>
    </w:rPr>
  </w:style>
  <w:style w:type="paragraph" w:customStyle="1" w:styleId="LLamadas">
    <w:name w:val="LLamadas"/>
    <w:basedOn w:val="Normal"/>
    <w:rsid w:val="00A818A7"/>
    <w:pPr>
      <w:spacing w:before="120"/>
      <w:jc w:val="both"/>
    </w:pPr>
    <w:rPr>
      <w:rFonts w:ascii="Arial" w:eastAsia="Times New Roman" w:hAnsi="Arial" w:cs="Times New Roman"/>
      <w:sz w:val="16"/>
      <w:szCs w:val="20"/>
      <w:lang w:val="es-ES_tradnl" w:eastAsia="es-ES"/>
    </w:rPr>
  </w:style>
  <w:style w:type="paragraph" w:styleId="Ttulo">
    <w:name w:val="Title"/>
    <w:basedOn w:val="Normal"/>
    <w:link w:val="TtuloCar"/>
    <w:autoRedefine/>
    <w:qFormat/>
    <w:rsid w:val="00142B12"/>
    <w:pPr>
      <w:widowControl w:val="0"/>
      <w:jc w:val="both"/>
    </w:pPr>
    <w:rPr>
      <w:rFonts w:ascii="Arial" w:eastAsia="Times New Roman" w:hAnsi="Arial" w:cs="Times New Roman"/>
      <w:b/>
      <w:i/>
      <w:snapToGrid w:val="0"/>
      <w:sz w:val="20"/>
      <w:szCs w:val="20"/>
      <w:u w:val="single"/>
      <w:lang w:eastAsia="es-ES"/>
    </w:rPr>
  </w:style>
  <w:style w:type="character" w:customStyle="1" w:styleId="TtuloCar">
    <w:name w:val="Título Car"/>
    <w:basedOn w:val="Fuentedeprrafopredeter"/>
    <w:link w:val="Ttulo"/>
    <w:rsid w:val="00142B12"/>
    <w:rPr>
      <w:rFonts w:ascii="Arial" w:eastAsia="Times New Roman" w:hAnsi="Arial" w:cs="Times New Roman"/>
      <w:b/>
      <w:i/>
      <w:snapToGrid w:val="0"/>
      <w:sz w:val="20"/>
      <w:szCs w:val="20"/>
      <w:u w:val="single"/>
      <w:lang w:eastAsia="es-ES"/>
    </w:rPr>
  </w:style>
  <w:style w:type="character" w:customStyle="1" w:styleId="CarCar4">
    <w:name w:val="Car Car4"/>
    <w:rsid w:val="00A818A7"/>
    <w:rPr>
      <w:b/>
      <w:snapToGrid w:val="0"/>
      <w:sz w:val="24"/>
      <w:lang w:eastAsia="es-ES"/>
    </w:rPr>
  </w:style>
  <w:style w:type="character" w:customStyle="1" w:styleId="CarCar3">
    <w:name w:val="Car Car3"/>
    <w:rsid w:val="00A818A7"/>
    <w:rPr>
      <w:rFonts w:ascii="Arial" w:hAnsi="Arial"/>
      <w:b/>
      <w:color w:val="000080"/>
      <w:sz w:val="22"/>
      <w:lang w:val="es-ES" w:eastAsia="es-ES"/>
    </w:rPr>
  </w:style>
  <w:style w:type="paragraph" w:customStyle="1" w:styleId="P-TEXTOS">
    <w:name w:val="P-TEXTOS"/>
    <w:rsid w:val="00A818A7"/>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A818A7"/>
    <w:pPr>
      <w:spacing w:line="360" w:lineRule="auto"/>
      <w:ind w:firstLine="708"/>
      <w:jc w:val="both"/>
    </w:pPr>
    <w:rPr>
      <w:rFonts w:ascii="Arial" w:eastAsia="Times New Roman" w:hAnsi="Arial" w:cs="Arial"/>
      <w:sz w:val="24"/>
      <w:szCs w:val="24"/>
      <w:lang w:eastAsia="es-ES"/>
    </w:rPr>
  </w:style>
  <w:style w:type="character" w:customStyle="1" w:styleId="CarCar2">
    <w:name w:val="Car Car2"/>
    <w:rsid w:val="00A818A7"/>
    <w:rPr>
      <w:lang w:val="es-ES" w:eastAsia="es-ES"/>
    </w:rPr>
  </w:style>
  <w:style w:type="character" w:customStyle="1" w:styleId="CarCar1">
    <w:name w:val="Car Car1"/>
    <w:rsid w:val="00A818A7"/>
    <w:rPr>
      <w:sz w:val="24"/>
      <w:szCs w:val="24"/>
      <w:lang w:val="es-ES" w:eastAsia="es-ES"/>
    </w:rPr>
  </w:style>
  <w:style w:type="paragraph" w:customStyle="1" w:styleId="xl25">
    <w:name w:val="xl25"/>
    <w:basedOn w:val="Normal"/>
    <w:rsid w:val="00A818A7"/>
    <w:pPr>
      <w:spacing w:before="100" w:after="100"/>
      <w:jc w:val="both"/>
      <w:textAlignment w:val="center"/>
    </w:pPr>
    <w:rPr>
      <w:rFonts w:ascii="Arial" w:eastAsia="Times New Roman" w:hAnsi="Arial" w:cs="Times New Roman"/>
      <w:sz w:val="16"/>
      <w:szCs w:val="20"/>
      <w:lang w:val="es-ES" w:eastAsia="es-ES"/>
    </w:rPr>
  </w:style>
  <w:style w:type="paragraph" w:customStyle="1" w:styleId="xl26">
    <w:name w:val="xl26"/>
    <w:basedOn w:val="Normal"/>
    <w:rsid w:val="00A818A7"/>
    <w:pPr>
      <w:spacing w:before="100" w:after="100"/>
      <w:jc w:val="both"/>
      <w:textAlignment w:val="center"/>
    </w:pPr>
    <w:rPr>
      <w:rFonts w:ascii="Arial" w:eastAsia="Times New Roman" w:hAnsi="Arial" w:cs="Times New Roman"/>
      <w:sz w:val="18"/>
      <w:szCs w:val="20"/>
      <w:lang w:val="es-ES" w:eastAsia="es-ES"/>
    </w:rPr>
  </w:style>
  <w:style w:type="paragraph" w:styleId="Mapadeldocumento">
    <w:name w:val="Document Map"/>
    <w:basedOn w:val="Normal"/>
    <w:link w:val="MapadeldocumentoCar"/>
    <w:rsid w:val="00A818A7"/>
    <w:pPr>
      <w:shd w:val="clear" w:color="auto" w:fill="000080"/>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A818A7"/>
    <w:rPr>
      <w:rFonts w:ascii="Tahoma" w:eastAsia="Times New Roman" w:hAnsi="Tahoma" w:cs="Tahoma"/>
      <w:sz w:val="20"/>
      <w:szCs w:val="20"/>
      <w:shd w:val="clear" w:color="auto" w:fill="000080"/>
      <w:lang w:val="es-ES" w:eastAsia="es-ES"/>
    </w:rPr>
  </w:style>
  <w:style w:type="character" w:customStyle="1" w:styleId="CarCar">
    <w:name w:val="Car Car"/>
    <w:rsid w:val="00A818A7"/>
    <w:rPr>
      <w:rFonts w:ascii="Tahoma" w:hAnsi="Tahoma" w:cs="Tahoma"/>
      <w:shd w:val="clear" w:color="auto" w:fill="000080"/>
      <w:lang w:val="es-ES" w:eastAsia="es-ES"/>
    </w:rPr>
  </w:style>
  <w:style w:type="character" w:customStyle="1" w:styleId="CarCar6">
    <w:name w:val="Car Car6"/>
    <w:rsid w:val="00A818A7"/>
    <w:rPr>
      <w:sz w:val="24"/>
      <w:szCs w:val="24"/>
      <w:lang w:val="es-MX" w:eastAsia="es-ES" w:bidi="ar-SA"/>
    </w:rPr>
  </w:style>
  <w:style w:type="character" w:customStyle="1" w:styleId="CarCar7">
    <w:name w:val="Car Car7"/>
    <w:rsid w:val="00A818A7"/>
    <w:rPr>
      <w:rFonts w:ascii="Arial" w:hAnsi="Arial" w:cs="Arial"/>
      <w:sz w:val="22"/>
      <w:szCs w:val="22"/>
      <w:lang w:val="es-ES" w:eastAsia="es-ES" w:bidi="ar-SA"/>
    </w:rPr>
  </w:style>
  <w:style w:type="character" w:styleId="Hipervnculo">
    <w:name w:val="Hyperlink"/>
    <w:rsid w:val="00A818A7"/>
    <w:rPr>
      <w:color w:val="0000FF"/>
      <w:u w:val="single"/>
    </w:rPr>
  </w:style>
  <w:style w:type="character" w:styleId="Hipervnculovisitado">
    <w:name w:val="FollowedHyperlink"/>
    <w:rsid w:val="00A818A7"/>
    <w:rPr>
      <w:color w:val="800080"/>
      <w:u w:val="single"/>
    </w:rPr>
  </w:style>
  <w:style w:type="character" w:styleId="Nmerodelnea">
    <w:name w:val="line number"/>
    <w:rsid w:val="00A818A7"/>
  </w:style>
  <w:style w:type="character" w:customStyle="1" w:styleId="apple-style-span">
    <w:name w:val="apple-style-span"/>
    <w:rsid w:val="00A818A7"/>
    <w:rPr>
      <w:rFonts w:cs="Times New Roman"/>
    </w:rPr>
  </w:style>
  <w:style w:type="paragraph" w:customStyle="1" w:styleId="Texto">
    <w:name w:val="Texto"/>
    <w:basedOn w:val="Normal"/>
    <w:rsid w:val="00A818A7"/>
    <w:pPr>
      <w:spacing w:after="101" w:line="216" w:lineRule="exact"/>
      <w:ind w:firstLine="288"/>
      <w:jc w:val="both"/>
    </w:pPr>
    <w:rPr>
      <w:rFonts w:ascii="Arial" w:eastAsia="Times New Roman" w:hAnsi="Arial" w:cs="Arial"/>
      <w:sz w:val="18"/>
      <w:szCs w:val="18"/>
      <w:lang w:eastAsia="es-MX"/>
    </w:rPr>
  </w:style>
  <w:style w:type="character" w:customStyle="1" w:styleId="A5">
    <w:name w:val="A5"/>
    <w:rsid w:val="00A818A7"/>
    <w:rPr>
      <w:rFonts w:ascii="Fedra Serif A Pro Book" w:hAnsi="Fedra Serif A Pro Book"/>
      <w:color w:val="57585A"/>
      <w:sz w:val="20"/>
    </w:rPr>
  </w:style>
  <w:style w:type="character" w:customStyle="1" w:styleId="A2">
    <w:name w:val="A2"/>
    <w:rsid w:val="00A818A7"/>
    <w:rPr>
      <w:color w:val="000000"/>
      <w:sz w:val="20"/>
    </w:rPr>
  </w:style>
  <w:style w:type="character" w:customStyle="1" w:styleId="A11">
    <w:name w:val="A1+1"/>
    <w:uiPriority w:val="99"/>
    <w:rsid w:val="00A818A7"/>
    <w:rPr>
      <w:rFonts w:cs="HelveticaNeueLT Std Lt Cn"/>
      <w:color w:val="000000"/>
      <w:sz w:val="22"/>
      <w:szCs w:val="22"/>
    </w:rPr>
  </w:style>
  <w:style w:type="paragraph" w:customStyle="1" w:styleId="Pa21">
    <w:name w:val="Pa2+1"/>
    <w:basedOn w:val="Default"/>
    <w:next w:val="Default"/>
    <w:uiPriority w:val="99"/>
    <w:rsid w:val="00A818A7"/>
    <w:pPr>
      <w:spacing w:line="221" w:lineRule="atLeast"/>
    </w:pPr>
    <w:rPr>
      <w:rFonts w:ascii="Gotham" w:eastAsiaTheme="minorHAnsi" w:hAnsi="Gotham" w:cstheme="minorBidi"/>
      <w:color w:val="auto"/>
      <w:lang w:eastAsia="en-US"/>
    </w:rPr>
  </w:style>
  <w:style w:type="character" w:customStyle="1" w:styleId="A31">
    <w:name w:val="A3+1"/>
    <w:uiPriority w:val="99"/>
    <w:rsid w:val="00A818A7"/>
    <w:rPr>
      <w:rFonts w:cs="Gotham"/>
      <w:color w:val="000000"/>
      <w:sz w:val="20"/>
      <w:szCs w:val="20"/>
    </w:rPr>
  </w:style>
  <w:style w:type="paragraph" w:customStyle="1" w:styleId="Pa91">
    <w:name w:val="Pa9+1"/>
    <w:basedOn w:val="Default"/>
    <w:next w:val="Default"/>
    <w:uiPriority w:val="99"/>
    <w:rsid w:val="00A818A7"/>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A818A7"/>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A818A7"/>
    <w:rPr>
      <w:b/>
      <w:bCs/>
      <w:i/>
      <w:iCs/>
      <w:color w:val="B5A66B" w:themeColor="accent1"/>
    </w:rPr>
  </w:style>
  <w:style w:type="paragraph" w:customStyle="1" w:styleId="Pa3">
    <w:name w:val="Pa3"/>
    <w:basedOn w:val="Normal"/>
    <w:next w:val="Normal"/>
    <w:uiPriority w:val="99"/>
    <w:rsid w:val="00A818A7"/>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A818A7"/>
    <w:rPr>
      <w:rFonts w:cs="Gotham Light"/>
      <w:color w:val="000000"/>
      <w:sz w:val="20"/>
      <w:szCs w:val="20"/>
    </w:rPr>
  </w:style>
  <w:style w:type="character" w:styleId="Textoennegrita">
    <w:name w:val="Strong"/>
    <w:basedOn w:val="Fuentedeprrafopredeter"/>
    <w:uiPriority w:val="22"/>
    <w:qFormat/>
    <w:rsid w:val="00A818A7"/>
    <w:rPr>
      <w:b/>
      <w:bCs/>
    </w:rPr>
  </w:style>
  <w:style w:type="character" w:customStyle="1" w:styleId="st">
    <w:name w:val="st"/>
    <w:basedOn w:val="Fuentedeprrafopredeter"/>
    <w:rsid w:val="00A818A7"/>
  </w:style>
  <w:style w:type="paragraph" w:customStyle="1" w:styleId="Estilo1">
    <w:name w:val="Estilo1"/>
    <w:basedOn w:val="Normal"/>
    <w:rsid w:val="00A818A7"/>
    <w:pPr>
      <w:pBdr>
        <w:bottom w:val="single" w:sz="4" w:space="1" w:color="C0C0C0"/>
      </w:pBdr>
      <w:autoSpaceDE w:val="0"/>
      <w:autoSpaceDN w:val="0"/>
      <w:adjustRightInd w:val="0"/>
      <w:outlineLvl w:val="0"/>
    </w:pPr>
    <w:rPr>
      <w:rFonts w:ascii="Arial" w:eastAsia="Times New Roman" w:hAnsi="Arial" w:cs="Arial"/>
      <w:b/>
      <w:iCs/>
      <w:sz w:val="20"/>
      <w:szCs w:val="20"/>
      <w:lang w:val="es-ES" w:eastAsia="es-ES"/>
    </w:rPr>
  </w:style>
  <w:style w:type="character" w:customStyle="1" w:styleId="CarCar14">
    <w:name w:val="Car Car14"/>
    <w:semiHidden/>
    <w:rsid w:val="003C0410"/>
    <w:rPr>
      <w:rFonts w:ascii="Calibri" w:eastAsia="Times New Roman" w:hAnsi="Calibri" w:cs="Times New Roman"/>
      <w:b/>
      <w:bCs/>
      <w:sz w:val="28"/>
      <w:szCs w:val="28"/>
      <w:lang w:val="es-ES" w:eastAsia="es-ES"/>
    </w:rPr>
  </w:style>
  <w:style w:type="paragraph" w:styleId="Revisin">
    <w:name w:val="Revision"/>
    <w:hidden/>
    <w:uiPriority w:val="99"/>
    <w:semiHidden/>
    <w:rsid w:val="00733D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2624">
      <w:bodyDiv w:val="1"/>
      <w:marLeft w:val="0"/>
      <w:marRight w:val="0"/>
      <w:marTop w:val="0"/>
      <w:marBottom w:val="0"/>
      <w:divBdr>
        <w:top w:val="none" w:sz="0" w:space="0" w:color="auto"/>
        <w:left w:val="none" w:sz="0" w:space="0" w:color="auto"/>
        <w:bottom w:val="none" w:sz="0" w:space="0" w:color="auto"/>
        <w:right w:val="none" w:sz="0" w:space="0" w:color="auto"/>
      </w:divBdr>
    </w:div>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739864756">
      <w:bodyDiv w:val="1"/>
      <w:marLeft w:val="0"/>
      <w:marRight w:val="0"/>
      <w:marTop w:val="0"/>
      <w:marBottom w:val="0"/>
      <w:divBdr>
        <w:top w:val="none" w:sz="0" w:space="0" w:color="auto"/>
        <w:left w:val="none" w:sz="0" w:space="0" w:color="auto"/>
        <w:bottom w:val="none" w:sz="0" w:space="0" w:color="auto"/>
        <w:right w:val="none" w:sz="0" w:space="0" w:color="auto"/>
      </w:divBdr>
    </w:div>
    <w:div w:id="1281645484">
      <w:bodyDiv w:val="1"/>
      <w:marLeft w:val="0"/>
      <w:marRight w:val="0"/>
      <w:marTop w:val="0"/>
      <w:marBottom w:val="0"/>
      <w:divBdr>
        <w:top w:val="none" w:sz="0" w:space="0" w:color="auto"/>
        <w:left w:val="none" w:sz="0" w:space="0" w:color="auto"/>
        <w:bottom w:val="none" w:sz="0" w:space="0" w:color="auto"/>
        <w:right w:val="none" w:sz="0" w:space="0" w:color="auto"/>
      </w:divBdr>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 w:id="199074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emf"/><Relationship Id="rId21" Type="http://schemas.openxmlformats.org/officeDocument/2006/relationships/image" Target="media/image9.emf"/><Relationship Id="rId42" Type="http://schemas.openxmlformats.org/officeDocument/2006/relationships/image" Target="media/image30.emf"/><Relationship Id="rId47" Type="http://schemas.openxmlformats.org/officeDocument/2006/relationships/image" Target="media/image35.emf"/><Relationship Id="rId63" Type="http://schemas.openxmlformats.org/officeDocument/2006/relationships/image" Target="media/image51.emf"/><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hyperlink" Target="http://es.wikipedia.org/wiki/Az%C3%BAcar" TargetMode="External"/><Relationship Id="rId24" Type="http://schemas.openxmlformats.org/officeDocument/2006/relationships/image" Target="media/image12.emf"/><Relationship Id="rId32" Type="http://schemas.openxmlformats.org/officeDocument/2006/relationships/image" Target="media/image20.png"/><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41.emf"/><Relationship Id="rId58" Type="http://schemas.openxmlformats.org/officeDocument/2006/relationships/image" Target="media/image46.emf"/><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image" Target="media/image49.emf"/><Relationship Id="rId19" Type="http://schemas.openxmlformats.org/officeDocument/2006/relationships/image" Target="media/image7.emf"/><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emf"/><Relationship Id="rId56" Type="http://schemas.openxmlformats.org/officeDocument/2006/relationships/image" Target="media/image44.emf"/><Relationship Id="rId64" Type="http://schemas.openxmlformats.org/officeDocument/2006/relationships/image" Target="media/image52.emf"/><Relationship Id="rId69" Type="http://schemas.openxmlformats.org/officeDocument/2006/relationships/fontTable" Target="fontTable.xml"/><Relationship Id="rId8" Type="http://schemas.openxmlformats.org/officeDocument/2006/relationships/hyperlink" Target="http://es.wikipedia.org/wiki/Turismo" TargetMode="External"/><Relationship Id="rId51" Type="http://schemas.openxmlformats.org/officeDocument/2006/relationships/image" Target="media/image39.emf"/><Relationship Id="rId3" Type="http://schemas.openxmlformats.org/officeDocument/2006/relationships/styles" Target="styles.xml"/><Relationship Id="rId12" Type="http://schemas.openxmlformats.org/officeDocument/2006/relationships/hyperlink" Target="http://es.wikipedia.org/wiki/%C3%81mbar" TargetMode="External"/><Relationship Id="rId17" Type="http://schemas.openxmlformats.org/officeDocument/2006/relationships/image" Target="media/image5.png"/><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png"/><Relationship Id="rId46" Type="http://schemas.openxmlformats.org/officeDocument/2006/relationships/image" Target="media/image34.emf"/><Relationship Id="rId59" Type="http://schemas.openxmlformats.org/officeDocument/2006/relationships/image" Target="media/image47.emf"/><Relationship Id="rId67" Type="http://schemas.openxmlformats.org/officeDocument/2006/relationships/footer" Target="footer1.xml"/><Relationship Id="rId20" Type="http://schemas.openxmlformats.org/officeDocument/2006/relationships/image" Target="media/image8.emf"/><Relationship Id="rId41" Type="http://schemas.openxmlformats.org/officeDocument/2006/relationships/image" Target="media/image29.emf"/><Relationship Id="rId54" Type="http://schemas.openxmlformats.org/officeDocument/2006/relationships/image" Target="media/image42.emf"/><Relationship Id="rId62" Type="http://schemas.openxmlformats.org/officeDocument/2006/relationships/image" Target="media/image50.e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image" Target="media/image37.emf"/><Relationship Id="rId57" Type="http://schemas.openxmlformats.org/officeDocument/2006/relationships/image" Target="media/image45.emf"/><Relationship Id="rId10" Type="http://schemas.openxmlformats.org/officeDocument/2006/relationships/hyperlink" Target="http://es.wikipedia.org/wiki/Miel" TargetMode="External"/><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image" Target="media/image40.emf"/><Relationship Id="rId60" Type="http://schemas.openxmlformats.org/officeDocument/2006/relationships/image" Target="media/image48.emf"/><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wikipedia.org/wiki/Coffea" TargetMode="External"/><Relationship Id="rId13" Type="http://schemas.openxmlformats.org/officeDocument/2006/relationships/image" Target="media/image1.emf"/><Relationship Id="rId18" Type="http://schemas.openxmlformats.org/officeDocument/2006/relationships/image" Target="media/image6.emf"/><Relationship Id="rId39" Type="http://schemas.openxmlformats.org/officeDocument/2006/relationships/image" Target="media/image27.emf"/><Relationship Id="rId34" Type="http://schemas.openxmlformats.org/officeDocument/2006/relationships/image" Target="media/image22.emf"/><Relationship Id="rId50" Type="http://schemas.openxmlformats.org/officeDocument/2006/relationships/image" Target="media/image38.emf"/><Relationship Id="rId55" Type="http://schemas.openxmlformats.org/officeDocument/2006/relationships/image" Target="media/image43.emf"/></Relationships>
</file>

<file path=word/_rels/header1.xml.rels><?xml version="1.0" encoding="UTF-8" standalone="yes"?>
<Relationships xmlns="http://schemas.openxmlformats.org/package/2006/relationships"><Relationship Id="rId1" Type="http://schemas.openxmlformats.org/officeDocument/2006/relationships/image" Target="media/image53.png"/></Relationships>
</file>

<file path=word/_rels/header2.xml.rels><?xml version="1.0" encoding="UTF-8" standalone="yes"?>
<Relationships xmlns="http://schemas.openxmlformats.org/package/2006/relationships"><Relationship Id="rId1" Type="http://schemas.openxmlformats.org/officeDocument/2006/relationships/image" Target="media/image54.png"/></Relationships>
</file>

<file path=word/theme/theme1.xml><?xml version="1.0" encoding="utf-8"?>
<a:theme xmlns:a="http://schemas.openxmlformats.org/drawingml/2006/main" name="Tema de Office">
  <a:themeElements>
    <a:clrScheme name="GOB 2019 - 2024">
      <a:dk1>
        <a:sysClr val="windowText" lastClr="000000"/>
      </a:dk1>
      <a:lt1>
        <a:sysClr val="window" lastClr="FFFFFF"/>
      </a:lt1>
      <a:dk2>
        <a:srgbClr val="B5A66B"/>
      </a:dk2>
      <a:lt2>
        <a:srgbClr val="4B4B4D"/>
      </a:lt2>
      <a:accent1>
        <a:srgbClr val="B5A66B"/>
      </a:accent1>
      <a:accent2>
        <a:srgbClr val="9E213D"/>
      </a:accent2>
      <a:accent3>
        <a:srgbClr val="4B4B4D"/>
      </a:accent3>
      <a:accent4>
        <a:srgbClr val="661429"/>
      </a:accent4>
      <a:accent5>
        <a:srgbClr val="612147"/>
      </a:accent5>
      <a:accent6>
        <a:srgbClr val="E3D9BA"/>
      </a:accent6>
      <a:hlink>
        <a:srgbClr val="621132"/>
      </a:hlink>
      <a:folHlink>
        <a:srgbClr val="B5A66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D87FD-EA19-4C3C-A710-2B96B65F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37</Pages>
  <Words>7906</Words>
  <Characters>43486</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Jesús Gabriel Coyoli González</cp:lastModifiedBy>
  <cp:revision>138</cp:revision>
  <cp:lastPrinted>2023-03-15T18:25:00Z</cp:lastPrinted>
  <dcterms:created xsi:type="dcterms:W3CDTF">2023-03-13T17:58:00Z</dcterms:created>
  <dcterms:modified xsi:type="dcterms:W3CDTF">2023-05-26T21:18:00Z</dcterms:modified>
</cp:coreProperties>
</file>