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7CD6" w14:textId="0F7A6C48" w:rsidR="002B2A36" w:rsidRPr="00892C27" w:rsidRDefault="002B2A36" w:rsidP="00892C27">
      <w:pPr>
        <w:outlineLvl w:val="0"/>
        <w:rPr>
          <w:b/>
          <w:caps/>
          <w:color w:val="B5A66B" w:themeColor="accent1"/>
        </w:rPr>
      </w:pPr>
      <w:r w:rsidRPr="00892C27">
        <w:rPr>
          <w:b/>
          <w:caps/>
          <w:color w:val="B5A66B" w:themeColor="accent1"/>
        </w:rPr>
        <w:t>NOTAS A LOS ESTADOS FINANCIEROS CONSOLIDADOS</w:t>
      </w:r>
    </w:p>
    <w:p w14:paraId="1B613195" w14:textId="77777777" w:rsidR="00311FFB" w:rsidRDefault="00311FFB" w:rsidP="002B2A36">
      <w:pPr>
        <w:outlineLvl w:val="0"/>
      </w:pPr>
    </w:p>
    <w:p w14:paraId="7A7523B1" w14:textId="77777777" w:rsidR="00311FFB" w:rsidRDefault="00311FFB" w:rsidP="002B2A36">
      <w:pPr>
        <w:outlineLvl w:val="0"/>
        <w:sectPr w:rsidR="00311FFB" w:rsidSect="00675365">
          <w:headerReference w:type="even" r:id="rId8"/>
          <w:headerReference w:type="default" r:id="rId9"/>
          <w:footerReference w:type="even" r:id="rId10"/>
          <w:footerReference w:type="default" r:id="rId11"/>
          <w:headerReference w:type="first" r:id="rId12"/>
          <w:type w:val="continuous"/>
          <w:pgSz w:w="12240" w:h="15840" w:code="122"/>
          <w:pgMar w:top="567" w:right="851" w:bottom="567" w:left="851" w:header="709" w:footer="709" w:gutter="0"/>
          <w:cols w:space="708"/>
          <w:docGrid w:linePitch="360"/>
        </w:sectPr>
      </w:pPr>
    </w:p>
    <w:p w14:paraId="05423FD2" w14:textId="19441DC2" w:rsidR="002B2A36" w:rsidRPr="00817293" w:rsidRDefault="002B2A36" w:rsidP="002B2A36">
      <w:pPr>
        <w:outlineLvl w:val="0"/>
      </w:pPr>
      <w:r w:rsidRPr="00817293">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0</w:t>
      </w:r>
      <w:r w:rsidRPr="00817293">
        <w:t xml:space="preserve"> de </w:t>
      </w:r>
      <w:r w:rsidR="009B682E">
        <w:t>septiembre</w:t>
      </w:r>
      <w:r w:rsidRPr="00817293">
        <w:t xml:space="preserve"> del ejercicio fiscal 20</w:t>
      </w:r>
      <w:r>
        <w:t>22</w:t>
      </w:r>
      <w:r w:rsidRPr="00817293">
        <w:t>, con los siguientes apartados:</w:t>
      </w:r>
    </w:p>
    <w:p w14:paraId="59971103" w14:textId="77777777" w:rsidR="002B2A36" w:rsidRPr="00817293" w:rsidRDefault="002B2A36" w:rsidP="002B2A36">
      <w:pPr>
        <w:outlineLvl w:val="0"/>
      </w:pPr>
    </w:p>
    <w:p w14:paraId="13748300" w14:textId="77777777" w:rsidR="002B2A36" w:rsidRPr="00817293" w:rsidRDefault="002B2A36" w:rsidP="002B2A36">
      <w:pPr>
        <w:pStyle w:val="Prrafodelista"/>
        <w:numPr>
          <w:ilvl w:val="0"/>
          <w:numId w:val="21"/>
        </w:numPr>
        <w:spacing w:after="120"/>
        <w:ind w:left="357" w:hanging="357"/>
        <w:jc w:val="left"/>
        <w:outlineLvl w:val="0"/>
        <w:rPr>
          <w:rFonts w:ascii="Arial" w:hAnsi="Arial"/>
          <w:szCs w:val="20"/>
        </w:rPr>
      </w:pPr>
      <w:r w:rsidRPr="00817293">
        <w:rPr>
          <w:rFonts w:ascii="Arial" w:hAnsi="Arial"/>
          <w:szCs w:val="20"/>
        </w:rPr>
        <w:t>Notas de Desglose</w:t>
      </w:r>
    </w:p>
    <w:p w14:paraId="77D2417B" w14:textId="77777777" w:rsidR="002B2A36" w:rsidRPr="00817293" w:rsidRDefault="002B2A36" w:rsidP="002B2A36">
      <w:pPr>
        <w:pStyle w:val="Prrafodelista"/>
        <w:numPr>
          <w:ilvl w:val="0"/>
          <w:numId w:val="21"/>
        </w:numPr>
        <w:spacing w:after="120"/>
        <w:ind w:left="357" w:hanging="357"/>
        <w:jc w:val="left"/>
        <w:outlineLvl w:val="0"/>
        <w:rPr>
          <w:rFonts w:ascii="Arial" w:hAnsi="Arial"/>
          <w:szCs w:val="20"/>
        </w:rPr>
      </w:pPr>
      <w:r w:rsidRPr="00817293">
        <w:rPr>
          <w:rFonts w:ascii="Arial" w:hAnsi="Arial"/>
          <w:szCs w:val="20"/>
        </w:rPr>
        <w:t>Notas de Memoria</w:t>
      </w:r>
    </w:p>
    <w:p w14:paraId="58270B83" w14:textId="77777777" w:rsidR="002B2A36" w:rsidRPr="00817293" w:rsidRDefault="002B2A36" w:rsidP="002B2A36">
      <w:pPr>
        <w:pStyle w:val="Prrafodelista"/>
        <w:numPr>
          <w:ilvl w:val="0"/>
          <w:numId w:val="21"/>
        </w:numPr>
        <w:spacing w:after="120"/>
        <w:ind w:left="357" w:hanging="357"/>
        <w:jc w:val="left"/>
        <w:outlineLvl w:val="0"/>
        <w:rPr>
          <w:rFonts w:ascii="Arial" w:hAnsi="Arial"/>
          <w:szCs w:val="20"/>
        </w:rPr>
      </w:pPr>
      <w:r w:rsidRPr="00817293">
        <w:rPr>
          <w:rFonts w:ascii="Arial" w:hAnsi="Arial"/>
          <w:szCs w:val="20"/>
        </w:rPr>
        <w:t>Notas de Gestión Administrativa</w:t>
      </w:r>
    </w:p>
    <w:p w14:paraId="6CF175EE" w14:textId="77777777" w:rsidR="002B2A36" w:rsidRPr="00817293" w:rsidRDefault="002B2A36" w:rsidP="002B2A36">
      <w:pPr>
        <w:ind w:right="567"/>
        <w:rPr>
          <w:b/>
          <w:bCs/>
          <w:caps/>
        </w:rPr>
      </w:pPr>
    </w:p>
    <w:p w14:paraId="06462765" w14:textId="0BEBF1E0" w:rsidR="002B2A36" w:rsidRPr="008876FF" w:rsidRDefault="002B2A36" w:rsidP="002B2A36">
      <w:r w:rsidRPr="008876FF">
        <w:t xml:space="preserve">Las cifras mostradas al </w:t>
      </w:r>
      <w:r>
        <w:t>30</w:t>
      </w:r>
      <w:r w:rsidRPr="00C4677F">
        <w:t xml:space="preserve"> de </w:t>
      </w:r>
      <w:r w:rsidR="009B682E">
        <w:t>septiembre</w:t>
      </w:r>
      <w:r>
        <w:t xml:space="preserve"> de 2022</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w:t>
      </w:r>
      <w:r>
        <w:t>s</w:t>
      </w:r>
      <w:r w:rsidRPr="008876FF">
        <w:t xml:space="preserve"> del 6 de octubre de 2014</w:t>
      </w:r>
      <w:r>
        <w:t>, 27 de septiembre de 2018 y del 23 de diciembre de 2020.</w:t>
      </w:r>
    </w:p>
    <w:p w14:paraId="4C6211F3" w14:textId="0FBEE51A" w:rsidR="002B2A36" w:rsidRDefault="002B2A36" w:rsidP="002B2A36">
      <w:pPr>
        <w:ind w:right="567"/>
        <w:rPr>
          <w:b/>
          <w:bCs/>
          <w:caps/>
        </w:rPr>
      </w:pPr>
    </w:p>
    <w:p w14:paraId="2967DCF4" w14:textId="10945390" w:rsidR="00892C27" w:rsidRDefault="00892C27" w:rsidP="002B2A36">
      <w:pPr>
        <w:ind w:right="567"/>
        <w:rPr>
          <w:b/>
          <w:bCs/>
          <w:caps/>
        </w:rPr>
      </w:pPr>
    </w:p>
    <w:p w14:paraId="1763CC19" w14:textId="77777777" w:rsidR="00892C27" w:rsidRPr="00120C47" w:rsidRDefault="00892C27" w:rsidP="00892C27">
      <w:pPr>
        <w:jc w:val="left"/>
        <w:rPr>
          <w:b/>
          <w:bCs/>
          <w:caps/>
          <w:color w:val="B09A5B"/>
          <w:u w:val="single"/>
        </w:rPr>
      </w:pPr>
      <w:r w:rsidRPr="00120C47">
        <w:rPr>
          <w:b/>
          <w:bCs/>
          <w:caps/>
          <w:color w:val="B09A5B"/>
          <w:u w:val="single"/>
        </w:rPr>
        <w:t>NOTAS de desglose</w:t>
      </w:r>
    </w:p>
    <w:p w14:paraId="6A9996CC" w14:textId="77777777" w:rsidR="00892C27" w:rsidRPr="0013064B" w:rsidRDefault="00892C27" w:rsidP="00892C27">
      <w:pPr>
        <w:jc w:val="left"/>
        <w:outlineLvl w:val="0"/>
        <w:rPr>
          <w:b/>
          <w:bCs/>
          <w:color w:val="B09A5B"/>
        </w:rPr>
      </w:pPr>
    </w:p>
    <w:p w14:paraId="213B0766" w14:textId="77777777" w:rsidR="00892C27" w:rsidRPr="0013064B" w:rsidRDefault="00892C27" w:rsidP="00892C27">
      <w:pPr>
        <w:jc w:val="left"/>
        <w:rPr>
          <w:b/>
          <w:bCs/>
          <w:caps/>
          <w:color w:val="B09A5B"/>
        </w:rPr>
      </w:pPr>
      <w:r w:rsidRPr="0013064B">
        <w:rPr>
          <w:b/>
          <w:bCs/>
          <w:caps/>
          <w:color w:val="B09A5B"/>
        </w:rPr>
        <w:t>AL ESTADO DE SITUACIÓN FINANCIERA</w:t>
      </w:r>
    </w:p>
    <w:p w14:paraId="70978E1F" w14:textId="77777777" w:rsidR="00892C27" w:rsidRPr="0013064B" w:rsidRDefault="00892C27" w:rsidP="00892C27">
      <w:pPr>
        <w:jc w:val="left"/>
        <w:outlineLvl w:val="0"/>
        <w:rPr>
          <w:b/>
          <w:bCs/>
          <w:color w:val="B09A5B"/>
        </w:rPr>
      </w:pPr>
    </w:p>
    <w:p w14:paraId="013432B4" w14:textId="77777777" w:rsidR="00892C27" w:rsidRPr="0013064B" w:rsidRDefault="00892C27" w:rsidP="00892C27">
      <w:pPr>
        <w:autoSpaceDE w:val="0"/>
        <w:autoSpaceDN w:val="0"/>
        <w:adjustRightInd w:val="0"/>
        <w:spacing w:after="60"/>
        <w:rPr>
          <w:b/>
          <w:bCs/>
          <w:color w:val="B09A5B"/>
        </w:rPr>
      </w:pPr>
      <w:r>
        <w:rPr>
          <w:b/>
          <w:bCs/>
          <w:color w:val="B09A5B"/>
        </w:rPr>
        <w:t>ACTIVO</w:t>
      </w:r>
    </w:p>
    <w:p w14:paraId="4A89C52F" w14:textId="77777777" w:rsidR="00892C27" w:rsidRPr="008876FF" w:rsidRDefault="00892C27" w:rsidP="00892C27">
      <w:pPr>
        <w:pBdr>
          <w:top w:val="single" w:sz="4" w:space="1" w:color="C0C0C0"/>
        </w:pBdr>
        <w:autoSpaceDE w:val="0"/>
        <w:autoSpaceDN w:val="0"/>
        <w:adjustRightInd w:val="0"/>
        <w:rPr>
          <w:b/>
          <w:bCs/>
        </w:rPr>
      </w:pPr>
    </w:p>
    <w:p w14:paraId="4AF73576" w14:textId="77777777" w:rsidR="00892C27" w:rsidRPr="00817293" w:rsidRDefault="00892C27" w:rsidP="00892C27">
      <w:r w:rsidRPr="00817293">
        <w:t>El activo se compone de los fondos, valores, derechos y bienes cuantificados en términos monetarios, los cuales controla y dispone el Poder Judicial para la prestación de servicios públicos, éste se integra como sigue:</w:t>
      </w:r>
    </w:p>
    <w:p w14:paraId="1C689473" w14:textId="77777777" w:rsidR="00892C27" w:rsidRPr="008876FF" w:rsidRDefault="00892C27" w:rsidP="00892C27"/>
    <w:p w14:paraId="7313BA4B" w14:textId="77777777" w:rsidR="00892C27" w:rsidRPr="0013064B" w:rsidRDefault="00892C27" w:rsidP="00892C27">
      <w:pPr>
        <w:autoSpaceDE w:val="0"/>
        <w:autoSpaceDN w:val="0"/>
        <w:adjustRightInd w:val="0"/>
        <w:spacing w:after="60"/>
        <w:rPr>
          <w:b/>
          <w:bCs/>
          <w:color w:val="B09A5B"/>
        </w:rPr>
      </w:pPr>
      <w:r w:rsidRPr="0013064B">
        <w:rPr>
          <w:b/>
          <w:bCs/>
          <w:color w:val="B09A5B"/>
        </w:rPr>
        <w:t>Circulante</w:t>
      </w:r>
    </w:p>
    <w:p w14:paraId="56DECA21" w14:textId="77777777" w:rsidR="00892C27" w:rsidRPr="008876FF" w:rsidRDefault="00892C27" w:rsidP="00892C27">
      <w:pPr>
        <w:pBdr>
          <w:top w:val="single" w:sz="4" w:space="1" w:color="C0C0C0"/>
        </w:pBdr>
        <w:autoSpaceDE w:val="0"/>
        <w:autoSpaceDN w:val="0"/>
        <w:adjustRightInd w:val="0"/>
        <w:jc w:val="center"/>
        <w:rPr>
          <w:b/>
          <w:bCs/>
        </w:rPr>
      </w:pPr>
    </w:p>
    <w:p w14:paraId="237F5D6B" w14:textId="08456D21" w:rsidR="002B2A36" w:rsidRDefault="004A0E28" w:rsidP="002B2A36">
      <w:pPr>
        <w:autoSpaceDE w:val="0"/>
        <w:autoSpaceDN w:val="0"/>
        <w:adjustRightInd w:val="0"/>
        <w:jc w:val="center"/>
        <w:rPr>
          <w:b/>
          <w:bCs/>
        </w:rPr>
      </w:pPr>
      <w:r>
        <w:rPr>
          <w:b/>
          <w:bCs/>
          <w:noProof/>
        </w:rPr>
        <w:drawing>
          <wp:inline distT="0" distB="0" distL="0" distR="0" wp14:anchorId="2ED33B1D" wp14:editId="01DFF84E">
            <wp:extent cx="5346700" cy="1853565"/>
            <wp:effectExtent l="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6700" cy="1853565"/>
                    </a:xfrm>
                    <a:prstGeom prst="rect">
                      <a:avLst/>
                    </a:prstGeom>
                    <a:noFill/>
                  </pic:spPr>
                </pic:pic>
              </a:graphicData>
            </a:graphic>
          </wp:inline>
        </w:drawing>
      </w:r>
    </w:p>
    <w:p w14:paraId="18816B57" w14:textId="77777777" w:rsidR="00AE7A22" w:rsidRDefault="00AE7A22" w:rsidP="002B2A36">
      <w:pPr>
        <w:outlineLvl w:val="0"/>
        <w:rPr>
          <w:b/>
          <w:bCs/>
          <w:i/>
          <w:color w:val="B5A66B" w:themeColor="accent1"/>
        </w:rPr>
      </w:pPr>
    </w:p>
    <w:p w14:paraId="06B0443E" w14:textId="2D28FD12" w:rsidR="002B2A36" w:rsidRPr="00892C27" w:rsidRDefault="002B2A36" w:rsidP="002B2A36">
      <w:pPr>
        <w:outlineLvl w:val="0"/>
        <w:rPr>
          <w:noProof/>
          <w:color w:val="B5A66B" w:themeColor="accent1"/>
          <w:lang w:eastAsia="es-MX"/>
        </w:rPr>
      </w:pPr>
      <w:r w:rsidRPr="00892C27">
        <w:rPr>
          <w:b/>
          <w:bCs/>
          <w:i/>
          <w:color w:val="B5A66B" w:themeColor="accent1"/>
        </w:rPr>
        <w:t>Efectivo y Equivalentes</w:t>
      </w:r>
      <w:r w:rsidRPr="00892C27">
        <w:rPr>
          <w:noProof/>
          <w:color w:val="B5A66B" w:themeColor="accent1"/>
          <w:lang w:eastAsia="es-MX"/>
        </w:rPr>
        <w:t xml:space="preserve"> </w:t>
      </w:r>
    </w:p>
    <w:p w14:paraId="3336B825" w14:textId="77777777" w:rsidR="002B2A36" w:rsidRPr="00817293" w:rsidRDefault="002B2A36" w:rsidP="002B2A36">
      <w:pPr>
        <w:autoSpaceDE w:val="0"/>
        <w:autoSpaceDN w:val="0"/>
        <w:adjustRightInd w:val="0"/>
        <w:rPr>
          <w:b/>
          <w:bCs/>
        </w:rPr>
      </w:pPr>
    </w:p>
    <w:p w14:paraId="55433111" w14:textId="3442057F" w:rsidR="002B2A36" w:rsidRPr="00817293" w:rsidRDefault="002B2A36" w:rsidP="002B2A36">
      <w:pPr>
        <w:autoSpaceDE w:val="0"/>
        <w:autoSpaceDN w:val="0"/>
        <w:adjustRightInd w:val="0"/>
      </w:pPr>
      <w:r w:rsidRPr="00817293">
        <w:t>Del 1 de enero al 3</w:t>
      </w:r>
      <w:r>
        <w:t>0</w:t>
      </w:r>
      <w:r w:rsidRPr="00817293">
        <w:t xml:space="preserve"> de </w:t>
      </w:r>
      <w:r w:rsidR="009B682E">
        <w:t>septiembre</w:t>
      </w:r>
      <w:r>
        <w:t xml:space="preserve"> </w:t>
      </w:r>
      <w:r w:rsidRPr="00817293">
        <w:t>de 20</w:t>
      </w:r>
      <w:r>
        <w:t>22</w:t>
      </w:r>
      <w:r w:rsidRPr="00817293">
        <w:t xml:space="preserve"> este rubro presenta la cifra de </w:t>
      </w:r>
      <w:r w:rsidR="0033613C">
        <w:t>183.2</w:t>
      </w:r>
      <w:r w:rsidRPr="00817293">
        <w:rPr>
          <w:color w:val="FF0000"/>
        </w:rPr>
        <w:t xml:space="preserve"> </w:t>
      </w:r>
      <w:r w:rsidRPr="00817293">
        <w:t>millone</w:t>
      </w:r>
      <w:r>
        <w:t>s de pesos, y representa el 99.5</w:t>
      </w:r>
      <w:r w:rsidRPr="00817293">
        <w:t xml:space="preserve"> por ciento del activo circulante, integrado en gran parte por la disponibilidad financiera</w:t>
      </w:r>
      <w:r>
        <w:t xml:space="preserve"> </w:t>
      </w:r>
      <w:r w:rsidRPr="00817293">
        <w:t>para cubrir</w:t>
      </w:r>
      <w:r>
        <w:t xml:space="preserve"> pagos de sueldos, cuotas patronales e impuestos retenidos. Además, se compone por </w:t>
      </w:r>
      <w:r w:rsidRPr="00817293">
        <w:t>rec</w:t>
      </w:r>
      <w:r>
        <w:t>ursos de libre disposición para pago de servicios personales, gastos de operación y pago a proveedores.</w:t>
      </w:r>
    </w:p>
    <w:p w14:paraId="0DBE39E9" w14:textId="77777777" w:rsidR="002B2A36" w:rsidRPr="00817293" w:rsidRDefault="002B2A36" w:rsidP="002B2A36">
      <w:pPr>
        <w:autoSpaceDE w:val="0"/>
        <w:autoSpaceDN w:val="0"/>
        <w:adjustRightInd w:val="0"/>
      </w:pPr>
    </w:p>
    <w:p w14:paraId="55C0663A" w14:textId="77777777" w:rsidR="002B2A36" w:rsidRDefault="002B2A36" w:rsidP="002B2A36">
      <w:pPr>
        <w:autoSpaceDE w:val="0"/>
        <w:autoSpaceDN w:val="0"/>
        <w:adjustRightInd w:val="0"/>
      </w:pPr>
      <w:r>
        <w:t>Por otra parte se incluyen también:</w:t>
      </w:r>
    </w:p>
    <w:p w14:paraId="511E9CF4" w14:textId="77777777" w:rsidR="002B2A36" w:rsidRDefault="002B2A36" w:rsidP="002B2A36">
      <w:pPr>
        <w:autoSpaceDE w:val="0"/>
        <w:autoSpaceDN w:val="0"/>
        <w:adjustRightInd w:val="0"/>
      </w:pPr>
    </w:p>
    <w:p w14:paraId="1E782D56" w14:textId="77777777" w:rsidR="002B2A36" w:rsidRDefault="002B2A36" w:rsidP="00C51759">
      <w:pPr>
        <w:pStyle w:val="Prrafodelista"/>
        <w:numPr>
          <w:ilvl w:val="0"/>
          <w:numId w:val="35"/>
        </w:numPr>
        <w:autoSpaceDE w:val="0"/>
        <w:autoSpaceDN w:val="0"/>
        <w:adjustRightInd w:val="0"/>
        <w:spacing w:after="120"/>
        <w:ind w:left="357" w:hanging="357"/>
        <w:rPr>
          <w:rFonts w:ascii="Arial" w:hAnsi="Arial"/>
          <w:szCs w:val="20"/>
        </w:rPr>
      </w:pPr>
      <w:r>
        <w:rPr>
          <w:rFonts w:ascii="Arial" w:hAnsi="Arial"/>
          <w:szCs w:val="20"/>
        </w:rPr>
        <w:t>L</w:t>
      </w:r>
      <w:r w:rsidRPr="009C6319">
        <w:rPr>
          <w:rFonts w:ascii="Arial" w:hAnsi="Arial"/>
          <w:szCs w:val="20"/>
        </w:rPr>
        <w:t xml:space="preserve">os </w:t>
      </w:r>
      <w:r>
        <w:rPr>
          <w:rFonts w:ascii="Arial" w:hAnsi="Arial"/>
          <w:szCs w:val="20"/>
        </w:rPr>
        <w:t>d</w:t>
      </w:r>
      <w:r w:rsidRPr="009C6319">
        <w:rPr>
          <w:rFonts w:ascii="Arial" w:hAnsi="Arial"/>
          <w:szCs w:val="20"/>
        </w:rPr>
        <w:t>epósitos en</w:t>
      </w:r>
      <w:r>
        <w:rPr>
          <w:rFonts w:ascii="Arial" w:hAnsi="Arial"/>
          <w:szCs w:val="20"/>
        </w:rPr>
        <w:t xml:space="preserve"> garantía por servicios básicos </w:t>
      </w:r>
      <w:r w:rsidRPr="009C6319">
        <w:rPr>
          <w:rFonts w:ascii="Arial" w:hAnsi="Arial"/>
          <w:szCs w:val="20"/>
        </w:rPr>
        <w:t>(Radio Móvil Dipsa).</w:t>
      </w:r>
    </w:p>
    <w:p w14:paraId="036FF6EA" w14:textId="77777777" w:rsidR="002B2A36" w:rsidRDefault="002B2A36" w:rsidP="00C51759">
      <w:pPr>
        <w:pStyle w:val="Prrafodelista"/>
        <w:numPr>
          <w:ilvl w:val="0"/>
          <w:numId w:val="35"/>
        </w:numPr>
        <w:autoSpaceDE w:val="0"/>
        <w:autoSpaceDN w:val="0"/>
        <w:adjustRightInd w:val="0"/>
        <w:spacing w:after="120"/>
        <w:ind w:left="357" w:hanging="357"/>
        <w:rPr>
          <w:rFonts w:ascii="Arial" w:hAnsi="Arial"/>
          <w:szCs w:val="20"/>
        </w:rPr>
      </w:pPr>
      <w:r>
        <w:rPr>
          <w:rFonts w:ascii="Arial" w:hAnsi="Arial"/>
          <w:szCs w:val="20"/>
        </w:rPr>
        <w:t>Los depósitos otorgados a terceros por el servicio de arrendamiento de instalaciones o equipos utilizados por los entes públicos.</w:t>
      </w:r>
    </w:p>
    <w:p w14:paraId="79602B19" w14:textId="77777777" w:rsidR="002B2A36" w:rsidRDefault="002B2A36" w:rsidP="002B2A36">
      <w:pPr>
        <w:pStyle w:val="Prrafodelista"/>
        <w:autoSpaceDE w:val="0"/>
        <w:autoSpaceDN w:val="0"/>
        <w:adjustRightInd w:val="0"/>
        <w:ind w:left="357"/>
        <w:rPr>
          <w:rFonts w:ascii="Arial" w:hAnsi="Arial"/>
          <w:szCs w:val="20"/>
        </w:rPr>
      </w:pPr>
    </w:p>
    <w:p w14:paraId="796251D8" w14:textId="77777777" w:rsidR="002B2A36" w:rsidRPr="00277410" w:rsidRDefault="002B2A36" w:rsidP="002B2A36">
      <w:pPr>
        <w:autoSpaceDE w:val="0"/>
        <w:autoSpaceDN w:val="0"/>
        <w:adjustRightInd w:val="0"/>
      </w:pPr>
      <w:r>
        <w:lastRenderedPageBreak/>
        <w:t>Asimismo, se incluye el fondo revolvente asignado a funcionarios del poder judicial, para cubrir gastos menores y emergentes.</w:t>
      </w:r>
    </w:p>
    <w:p w14:paraId="4BEABDBC" w14:textId="77777777" w:rsidR="002B2A36" w:rsidRPr="00BB101B" w:rsidRDefault="002B2A36" w:rsidP="00BB101B">
      <w:pPr>
        <w:autoSpaceDE w:val="0"/>
        <w:autoSpaceDN w:val="0"/>
        <w:adjustRightInd w:val="0"/>
        <w:rPr>
          <w:b/>
          <w:i/>
        </w:rPr>
      </w:pPr>
    </w:p>
    <w:p w14:paraId="077DAF4A" w14:textId="1AC6635C" w:rsidR="002B2A36" w:rsidRPr="00817293" w:rsidRDefault="00C33237" w:rsidP="002B2A36">
      <w:pPr>
        <w:autoSpaceDE w:val="0"/>
        <w:autoSpaceDN w:val="0"/>
        <w:adjustRightInd w:val="0"/>
        <w:jc w:val="center"/>
      </w:pPr>
      <w:r w:rsidRPr="00C33237">
        <w:drawing>
          <wp:inline distT="0" distB="0" distL="0" distR="0" wp14:anchorId="3AD58690" wp14:editId="5D22CAAE">
            <wp:extent cx="3724275" cy="209550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095500"/>
                    </a:xfrm>
                    <a:prstGeom prst="rect">
                      <a:avLst/>
                    </a:prstGeom>
                    <a:noFill/>
                    <a:ln>
                      <a:noFill/>
                    </a:ln>
                  </pic:spPr>
                </pic:pic>
              </a:graphicData>
            </a:graphic>
          </wp:inline>
        </w:drawing>
      </w:r>
    </w:p>
    <w:p w14:paraId="7BBA6320" w14:textId="77777777" w:rsidR="002B2A36" w:rsidRDefault="002B2A36" w:rsidP="002B2A36">
      <w:pPr>
        <w:autoSpaceDE w:val="0"/>
        <w:autoSpaceDN w:val="0"/>
        <w:adjustRightInd w:val="0"/>
        <w:rPr>
          <w:b/>
          <w:i/>
        </w:rPr>
      </w:pPr>
    </w:p>
    <w:p w14:paraId="3879BA23" w14:textId="77777777" w:rsidR="002B2A36" w:rsidRDefault="002B2A36" w:rsidP="002B2A36">
      <w:pPr>
        <w:autoSpaceDE w:val="0"/>
        <w:autoSpaceDN w:val="0"/>
        <w:adjustRightInd w:val="0"/>
        <w:rPr>
          <w:b/>
          <w:i/>
        </w:rPr>
      </w:pPr>
    </w:p>
    <w:p w14:paraId="30E69FC4" w14:textId="77777777" w:rsidR="002B2A36" w:rsidRPr="00F24771" w:rsidRDefault="002B2A36" w:rsidP="002B2A36">
      <w:pPr>
        <w:autoSpaceDE w:val="0"/>
        <w:autoSpaceDN w:val="0"/>
        <w:adjustRightInd w:val="0"/>
        <w:rPr>
          <w:b/>
          <w:i/>
          <w:color w:val="B09A5B"/>
        </w:rPr>
      </w:pPr>
      <w:r w:rsidRPr="00F24771">
        <w:rPr>
          <w:b/>
          <w:i/>
          <w:color w:val="B09A5B"/>
        </w:rPr>
        <w:t>Derechos a Recibir Efectivo o Equivalentes</w:t>
      </w:r>
    </w:p>
    <w:p w14:paraId="1A8BEDE2" w14:textId="77777777" w:rsidR="002B2A36" w:rsidRPr="00817293" w:rsidRDefault="002B2A36" w:rsidP="002B2A36">
      <w:pPr>
        <w:autoSpaceDE w:val="0"/>
        <w:autoSpaceDN w:val="0"/>
        <w:adjustRightInd w:val="0"/>
      </w:pPr>
    </w:p>
    <w:p w14:paraId="0531BC1D" w14:textId="25B0A52F" w:rsidR="002B2A36" w:rsidRPr="00817293" w:rsidRDefault="002B2A36" w:rsidP="002B2A36">
      <w:pPr>
        <w:autoSpaceDE w:val="0"/>
        <w:autoSpaceDN w:val="0"/>
        <w:adjustRightInd w:val="0"/>
      </w:pPr>
      <w:r w:rsidRPr="00817293">
        <w:t>Este ru</w:t>
      </w:r>
      <w:r>
        <w:t xml:space="preserve">bro del activo circulante representa el 0.5 por ciento, está integrado por </w:t>
      </w:r>
      <w:r w:rsidRPr="00817293">
        <w:t>gastos a comprobar, así com</w:t>
      </w:r>
      <w:r>
        <w:t xml:space="preserve">o, cargos bancarios por aclarar </w:t>
      </w:r>
      <w:r w:rsidRPr="00817293">
        <w:t>al 3</w:t>
      </w:r>
      <w:r>
        <w:t xml:space="preserve">0 de </w:t>
      </w:r>
      <w:r w:rsidR="009B682E">
        <w:t>septiembre</w:t>
      </w:r>
      <w:r>
        <w:t xml:space="preserve"> </w:t>
      </w:r>
      <w:r w:rsidR="001E659A">
        <w:t>de 2022 y exhibe un total de 0.9</w:t>
      </w:r>
      <w:r w:rsidRPr="00817293">
        <w:t xml:space="preserve"> millones de pesos.</w:t>
      </w:r>
    </w:p>
    <w:p w14:paraId="600A632C" w14:textId="77777777" w:rsidR="002B2A36" w:rsidRPr="00817293" w:rsidRDefault="002B2A36" w:rsidP="002B2A36">
      <w:pPr>
        <w:autoSpaceDE w:val="0"/>
        <w:autoSpaceDN w:val="0"/>
        <w:adjustRightInd w:val="0"/>
      </w:pPr>
    </w:p>
    <w:p w14:paraId="098B897F" w14:textId="45C49CC7" w:rsidR="002B2A36" w:rsidRDefault="00C33237" w:rsidP="002B2A36">
      <w:pPr>
        <w:autoSpaceDE w:val="0"/>
        <w:autoSpaceDN w:val="0"/>
        <w:adjustRightInd w:val="0"/>
        <w:jc w:val="center"/>
        <w:rPr>
          <w:b/>
          <w:i/>
        </w:rPr>
      </w:pPr>
      <w:r w:rsidRPr="00C33237">
        <w:drawing>
          <wp:inline distT="0" distB="0" distL="0" distR="0" wp14:anchorId="4F1646E8" wp14:editId="610CDE9A">
            <wp:extent cx="3724275" cy="1438275"/>
            <wp:effectExtent l="0" t="0" r="9525" b="952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438275"/>
                    </a:xfrm>
                    <a:prstGeom prst="rect">
                      <a:avLst/>
                    </a:prstGeom>
                    <a:noFill/>
                    <a:ln>
                      <a:noFill/>
                    </a:ln>
                  </pic:spPr>
                </pic:pic>
              </a:graphicData>
            </a:graphic>
          </wp:inline>
        </w:drawing>
      </w:r>
    </w:p>
    <w:p w14:paraId="49267FF0" w14:textId="77777777" w:rsidR="002B2A36" w:rsidRDefault="002B2A36" w:rsidP="002B2A36">
      <w:pPr>
        <w:autoSpaceDE w:val="0"/>
        <w:autoSpaceDN w:val="0"/>
        <w:adjustRightInd w:val="0"/>
        <w:rPr>
          <w:b/>
          <w:i/>
        </w:rPr>
      </w:pPr>
    </w:p>
    <w:p w14:paraId="1D6C91AB" w14:textId="77777777" w:rsidR="00D322ED" w:rsidRDefault="00D322ED" w:rsidP="002B2A36">
      <w:pPr>
        <w:autoSpaceDE w:val="0"/>
        <w:autoSpaceDN w:val="0"/>
        <w:adjustRightInd w:val="0"/>
        <w:rPr>
          <w:b/>
          <w:i/>
        </w:rPr>
      </w:pPr>
    </w:p>
    <w:p w14:paraId="55B774FB" w14:textId="6A5E71A5" w:rsidR="00892C27" w:rsidRPr="00F24771" w:rsidRDefault="00892C27" w:rsidP="00892C27">
      <w:pPr>
        <w:autoSpaceDE w:val="0"/>
        <w:autoSpaceDN w:val="0"/>
        <w:adjustRightInd w:val="0"/>
        <w:spacing w:after="60"/>
        <w:rPr>
          <w:b/>
          <w:bCs/>
          <w:color w:val="B09A5B"/>
        </w:rPr>
      </w:pPr>
      <w:r w:rsidRPr="00F24771">
        <w:rPr>
          <w:b/>
          <w:bCs/>
          <w:color w:val="B09A5B"/>
        </w:rPr>
        <w:t>No Circulante</w:t>
      </w:r>
    </w:p>
    <w:p w14:paraId="7A0F9AB8" w14:textId="77777777" w:rsidR="00892C27" w:rsidRPr="008876FF" w:rsidRDefault="00892C27" w:rsidP="00892C27">
      <w:pPr>
        <w:pBdr>
          <w:top w:val="single" w:sz="4" w:space="1" w:color="C0C0C0"/>
        </w:pBdr>
        <w:autoSpaceDE w:val="0"/>
        <w:autoSpaceDN w:val="0"/>
        <w:adjustRightInd w:val="0"/>
        <w:jc w:val="center"/>
        <w:rPr>
          <w:b/>
          <w:bCs/>
        </w:rPr>
      </w:pPr>
    </w:p>
    <w:p w14:paraId="600C5F78" w14:textId="1254DF17" w:rsidR="00892C27" w:rsidRDefault="004A0E28" w:rsidP="002B2A36">
      <w:pPr>
        <w:autoSpaceDE w:val="0"/>
        <w:autoSpaceDN w:val="0"/>
        <w:adjustRightInd w:val="0"/>
        <w:rPr>
          <w:b/>
          <w:i/>
        </w:rPr>
      </w:pPr>
      <w:r>
        <w:rPr>
          <w:b/>
          <w:i/>
          <w:noProof/>
        </w:rPr>
        <w:drawing>
          <wp:inline distT="0" distB="0" distL="0" distR="0" wp14:anchorId="64D46F88" wp14:editId="467D3A63">
            <wp:extent cx="6713220" cy="1994081"/>
            <wp:effectExtent l="0" t="0" r="0" b="635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47380" cy="2004228"/>
                    </a:xfrm>
                    <a:prstGeom prst="rect">
                      <a:avLst/>
                    </a:prstGeom>
                    <a:noFill/>
                  </pic:spPr>
                </pic:pic>
              </a:graphicData>
            </a:graphic>
          </wp:inline>
        </w:drawing>
      </w:r>
    </w:p>
    <w:p w14:paraId="1891F832" w14:textId="6365D4C1" w:rsidR="002B2A36" w:rsidRPr="00817293" w:rsidRDefault="002B2A36" w:rsidP="002B2A36">
      <w:pPr>
        <w:autoSpaceDE w:val="0"/>
        <w:autoSpaceDN w:val="0"/>
        <w:adjustRightInd w:val="0"/>
        <w:jc w:val="center"/>
        <w:outlineLvl w:val="0"/>
        <w:rPr>
          <w:b/>
          <w:bCs/>
          <w:i/>
          <w:iCs/>
        </w:rPr>
      </w:pPr>
    </w:p>
    <w:p w14:paraId="0BBC18FB" w14:textId="77777777" w:rsidR="002B2A36" w:rsidRPr="00F24771" w:rsidRDefault="002B2A36" w:rsidP="002B2A36">
      <w:pPr>
        <w:autoSpaceDE w:val="0"/>
        <w:autoSpaceDN w:val="0"/>
        <w:adjustRightInd w:val="0"/>
        <w:outlineLvl w:val="0"/>
        <w:rPr>
          <w:b/>
          <w:bCs/>
          <w:i/>
          <w:iCs/>
          <w:color w:val="B09A5B"/>
        </w:rPr>
      </w:pPr>
      <w:r w:rsidRPr="00F24771">
        <w:rPr>
          <w:b/>
          <w:bCs/>
          <w:i/>
          <w:color w:val="B09A5B"/>
        </w:rPr>
        <w:t>Derechos a Recibir Efectivo o Equivalentes a Largo Plazo</w:t>
      </w:r>
    </w:p>
    <w:p w14:paraId="4A170AFB" w14:textId="77777777" w:rsidR="002B2A36" w:rsidRPr="00817293" w:rsidRDefault="002B2A36" w:rsidP="002B2A36">
      <w:pPr>
        <w:autoSpaceDE w:val="0"/>
        <w:autoSpaceDN w:val="0"/>
        <w:adjustRightInd w:val="0"/>
        <w:outlineLvl w:val="0"/>
        <w:rPr>
          <w:b/>
          <w:bCs/>
          <w:i/>
          <w:iCs/>
        </w:rPr>
      </w:pPr>
    </w:p>
    <w:p w14:paraId="710D290E" w14:textId="11979FC7" w:rsidR="002B2A36" w:rsidRPr="00817293" w:rsidRDefault="002B2A36" w:rsidP="002B2A36">
      <w:pPr>
        <w:autoSpaceDE w:val="0"/>
        <w:autoSpaceDN w:val="0"/>
        <w:adjustRightInd w:val="0"/>
      </w:pPr>
      <w:r>
        <w:t>Este rubro representa el 0.2</w:t>
      </w:r>
      <w:r w:rsidRPr="00817293">
        <w:t xml:space="preserve"> por ciento del activo no circulante y se compone principalmente por préstamos a cuenta de remuneraciones</w:t>
      </w:r>
      <w:r>
        <w:t xml:space="preserve"> concedidos</w:t>
      </w:r>
      <w:r w:rsidRPr="00817293">
        <w:t xml:space="preserve"> a f</w:t>
      </w:r>
      <w:r>
        <w:t xml:space="preserve">uncionarios del Poder Judicial, y por fondo revolvente, así como, cargos bancarios </w:t>
      </w:r>
      <w:r>
        <w:lastRenderedPageBreak/>
        <w:t xml:space="preserve">por aclarar, gastos a comprobar, y </w:t>
      </w:r>
      <w:r w:rsidRPr="00817293">
        <w:t>préstamo in</w:t>
      </w:r>
      <w:r>
        <w:t xml:space="preserve">terno del Fondo Auxiliar, </w:t>
      </w:r>
      <w:r w:rsidRPr="00817293">
        <w:t>al 3</w:t>
      </w:r>
      <w:r>
        <w:t>0</w:t>
      </w:r>
      <w:r w:rsidRPr="00817293">
        <w:t xml:space="preserve"> de </w:t>
      </w:r>
      <w:r w:rsidR="00075310">
        <w:t>septiembre</w:t>
      </w:r>
      <w:r>
        <w:t xml:space="preserve"> </w:t>
      </w:r>
      <w:r w:rsidRPr="00817293">
        <w:t>de 20</w:t>
      </w:r>
      <w:r>
        <w:t>22</w:t>
      </w:r>
      <w:r w:rsidRPr="00817293">
        <w:t>, presenta un importe de 1.</w:t>
      </w:r>
      <w:r>
        <w:t>6</w:t>
      </w:r>
      <w:r w:rsidRPr="00817293">
        <w:t xml:space="preserve"> millones de pesos.</w:t>
      </w:r>
    </w:p>
    <w:p w14:paraId="20ECF12E" w14:textId="77777777" w:rsidR="002B2A36" w:rsidRPr="00817293" w:rsidRDefault="002B2A36" w:rsidP="002B2A36">
      <w:pPr>
        <w:autoSpaceDE w:val="0"/>
        <w:autoSpaceDN w:val="0"/>
        <w:adjustRightInd w:val="0"/>
      </w:pPr>
    </w:p>
    <w:p w14:paraId="3CED2530" w14:textId="422EF05B" w:rsidR="002B2A36" w:rsidRPr="00817293" w:rsidRDefault="00C33237" w:rsidP="002B2A36">
      <w:pPr>
        <w:autoSpaceDE w:val="0"/>
        <w:autoSpaceDN w:val="0"/>
        <w:adjustRightInd w:val="0"/>
        <w:jc w:val="center"/>
        <w:outlineLvl w:val="0"/>
        <w:rPr>
          <w:b/>
          <w:bCs/>
          <w:i/>
          <w:iCs/>
        </w:rPr>
      </w:pPr>
      <w:r w:rsidRPr="00C33237">
        <w:drawing>
          <wp:inline distT="0" distB="0" distL="0" distR="0" wp14:anchorId="35ACA5D5" wp14:editId="598443EE">
            <wp:extent cx="3724275" cy="121920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1219200"/>
                    </a:xfrm>
                    <a:prstGeom prst="rect">
                      <a:avLst/>
                    </a:prstGeom>
                    <a:noFill/>
                    <a:ln>
                      <a:noFill/>
                    </a:ln>
                  </pic:spPr>
                </pic:pic>
              </a:graphicData>
            </a:graphic>
          </wp:inline>
        </w:drawing>
      </w:r>
    </w:p>
    <w:p w14:paraId="70B8741B" w14:textId="77777777" w:rsidR="002B2A36" w:rsidRDefault="002B2A36" w:rsidP="002B2A36">
      <w:pPr>
        <w:autoSpaceDE w:val="0"/>
        <w:autoSpaceDN w:val="0"/>
        <w:adjustRightInd w:val="0"/>
        <w:outlineLvl w:val="0"/>
        <w:rPr>
          <w:b/>
          <w:bCs/>
          <w:i/>
        </w:rPr>
      </w:pPr>
    </w:p>
    <w:p w14:paraId="2D1A2EB9" w14:textId="77777777" w:rsidR="00D322ED" w:rsidRDefault="00D322ED" w:rsidP="002B2A36">
      <w:pPr>
        <w:autoSpaceDE w:val="0"/>
        <w:autoSpaceDN w:val="0"/>
        <w:adjustRightInd w:val="0"/>
        <w:outlineLvl w:val="0"/>
        <w:rPr>
          <w:b/>
          <w:bCs/>
          <w:i/>
        </w:rPr>
      </w:pPr>
    </w:p>
    <w:p w14:paraId="326C759D" w14:textId="77777777" w:rsidR="002B2A36" w:rsidRPr="00F24771" w:rsidRDefault="002B2A36" w:rsidP="002B2A36">
      <w:pPr>
        <w:autoSpaceDE w:val="0"/>
        <w:autoSpaceDN w:val="0"/>
        <w:adjustRightInd w:val="0"/>
        <w:outlineLvl w:val="0"/>
        <w:rPr>
          <w:b/>
          <w:bCs/>
          <w:i/>
          <w:iCs/>
          <w:color w:val="B09A5B"/>
        </w:rPr>
      </w:pPr>
      <w:r w:rsidRPr="00F24771">
        <w:rPr>
          <w:b/>
          <w:bCs/>
          <w:i/>
          <w:color w:val="B09A5B"/>
        </w:rPr>
        <w:t>Bienes Inmuebles, Infraestructura y Construcciones en Proceso</w:t>
      </w:r>
    </w:p>
    <w:p w14:paraId="05E8DAD6" w14:textId="77777777" w:rsidR="002B2A36" w:rsidRPr="00817293" w:rsidRDefault="002B2A36" w:rsidP="002B2A36">
      <w:pPr>
        <w:autoSpaceDE w:val="0"/>
        <w:autoSpaceDN w:val="0"/>
        <w:adjustRightInd w:val="0"/>
      </w:pPr>
    </w:p>
    <w:p w14:paraId="511FEC34" w14:textId="3352147A" w:rsidR="002B2A36" w:rsidRPr="00817293" w:rsidRDefault="002B2A36" w:rsidP="002B2A36">
      <w:pPr>
        <w:autoSpaceDE w:val="0"/>
        <w:autoSpaceDN w:val="0"/>
        <w:adjustRightInd w:val="0"/>
      </w:pPr>
      <w:r w:rsidRPr="00817293">
        <w:t>Este rubro de</w:t>
      </w:r>
      <w:r>
        <w:t>l activo refleja la cifra de 506.1</w:t>
      </w:r>
      <w:r w:rsidRPr="00817293">
        <w:t xml:space="preserve"> millones de pesos y representa el valor de los bienes inmuebles como son: edificios no habitacionales, principalmente de los Juzgados de Garantía y Tribunales de Juicio Oral, y terrenos, que posee el Poder Judicial,</w:t>
      </w:r>
      <w:r>
        <w:t xml:space="preserve"> </w:t>
      </w:r>
      <w:r w:rsidRPr="00817293">
        <w:t>al</w:t>
      </w:r>
      <w:r>
        <w:t xml:space="preserve"> </w:t>
      </w:r>
      <w:r w:rsidRPr="00817293">
        <w:t>3</w:t>
      </w:r>
      <w:r>
        <w:t xml:space="preserve">0 de </w:t>
      </w:r>
      <w:r w:rsidR="009B682E">
        <w:t>septiembre</w:t>
      </w:r>
      <w:r>
        <w:t xml:space="preserve"> </w:t>
      </w:r>
      <w:r w:rsidRPr="00817293">
        <w:t>de 20</w:t>
      </w:r>
      <w:r>
        <w:t>22</w:t>
      </w:r>
      <w:r w:rsidRPr="00817293">
        <w:t>.</w:t>
      </w:r>
    </w:p>
    <w:p w14:paraId="50B56407" w14:textId="77777777" w:rsidR="002B2A36" w:rsidRPr="00817293" w:rsidRDefault="002B2A36" w:rsidP="002B2A36">
      <w:pPr>
        <w:autoSpaceDE w:val="0"/>
        <w:autoSpaceDN w:val="0"/>
        <w:adjustRightInd w:val="0"/>
      </w:pPr>
    </w:p>
    <w:p w14:paraId="59CB31EA" w14:textId="5605D70E" w:rsidR="002B2A36" w:rsidRPr="00817293" w:rsidRDefault="002B2A36" w:rsidP="002B2A36">
      <w:pPr>
        <w:autoSpaceDE w:val="0"/>
        <w:autoSpaceDN w:val="0"/>
        <w:adjustRightInd w:val="0"/>
      </w:pPr>
      <w:r w:rsidRPr="00817293">
        <w:t xml:space="preserve">Del total del activo no circulante este rubro representa el </w:t>
      </w:r>
      <w:r w:rsidR="00EF1777">
        <w:t>59.</w:t>
      </w:r>
      <w:r w:rsidR="001A7B2E">
        <w:t>5</w:t>
      </w:r>
      <w:r w:rsidRPr="00817293">
        <w:t xml:space="preserve"> por ciento. </w:t>
      </w:r>
    </w:p>
    <w:p w14:paraId="6346C1E3" w14:textId="77777777" w:rsidR="002B2A36" w:rsidRPr="00817293" w:rsidRDefault="002B2A36" w:rsidP="002B2A36">
      <w:pPr>
        <w:autoSpaceDE w:val="0"/>
        <w:autoSpaceDN w:val="0"/>
        <w:adjustRightInd w:val="0"/>
      </w:pPr>
    </w:p>
    <w:p w14:paraId="2C89002D" w14:textId="452587B8" w:rsidR="002B2A36" w:rsidRPr="00817293" w:rsidRDefault="00C33237" w:rsidP="002B2A36">
      <w:pPr>
        <w:autoSpaceDE w:val="0"/>
        <w:autoSpaceDN w:val="0"/>
        <w:adjustRightInd w:val="0"/>
        <w:jc w:val="center"/>
        <w:outlineLvl w:val="0"/>
        <w:rPr>
          <w:b/>
          <w:bCs/>
          <w:i/>
          <w:iCs/>
        </w:rPr>
      </w:pPr>
      <w:r w:rsidRPr="00C33237">
        <w:drawing>
          <wp:inline distT="0" distB="0" distL="0" distR="0" wp14:anchorId="441A0725" wp14:editId="0782EF5D">
            <wp:extent cx="3724275" cy="127635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14:paraId="1ED8889B" w14:textId="77777777" w:rsidR="002B2A36" w:rsidRDefault="002B2A36" w:rsidP="002B2A36">
      <w:pPr>
        <w:autoSpaceDE w:val="0"/>
        <w:autoSpaceDN w:val="0"/>
        <w:adjustRightInd w:val="0"/>
        <w:outlineLvl w:val="0"/>
        <w:rPr>
          <w:b/>
          <w:bCs/>
          <w:i/>
        </w:rPr>
      </w:pPr>
    </w:p>
    <w:p w14:paraId="73FD5602" w14:textId="77777777" w:rsidR="002B2A36" w:rsidRDefault="002B2A36" w:rsidP="002B2A36">
      <w:pPr>
        <w:autoSpaceDE w:val="0"/>
        <w:autoSpaceDN w:val="0"/>
        <w:adjustRightInd w:val="0"/>
        <w:outlineLvl w:val="0"/>
        <w:rPr>
          <w:b/>
          <w:bCs/>
          <w:i/>
        </w:rPr>
      </w:pPr>
    </w:p>
    <w:p w14:paraId="58D9714D" w14:textId="77777777" w:rsidR="002B2A36" w:rsidRPr="00F24771" w:rsidRDefault="002B2A36" w:rsidP="002B2A36">
      <w:pPr>
        <w:autoSpaceDE w:val="0"/>
        <w:autoSpaceDN w:val="0"/>
        <w:adjustRightInd w:val="0"/>
        <w:outlineLvl w:val="0"/>
        <w:rPr>
          <w:b/>
          <w:bCs/>
          <w:i/>
          <w:iCs/>
          <w:color w:val="B09A5B"/>
        </w:rPr>
      </w:pPr>
      <w:r w:rsidRPr="00F24771">
        <w:rPr>
          <w:b/>
          <w:bCs/>
          <w:i/>
          <w:color w:val="B09A5B"/>
        </w:rPr>
        <w:t>Bienes Muebles</w:t>
      </w:r>
    </w:p>
    <w:p w14:paraId="28DC8A70" w14:textId="77777777" w:rsidR="002B2A36" w:rsidRPr="00817293" w:rsidRDefault="002B2A36" w:rsidP="002B2A36">
      <w:pPr>
        <w:autoSpaceDE w:val="0"/>
        <w:autoSpaceDN w:val="0"/>
        <w:adjustRightInd w:val="0"/>
      </w:pPr>
    </w:p>
    <w:p w14:paraId="2FB7C102" w14:textId="12C7177B" w:rsidR="002B2A36" w:rsidRPr="00817293" w:rsidRDefault="002B2A36" w:rsidP="002B2A36">
      <w:pPr>
        <w:autoSpaceDE w:val="0"/>
        <w:autoSpaceDN w:val="0"/>
        <w:adjustRightInd w:val="0"/>
      </w:pPr>
      <w:r w:rsidRPr="00817293">
        <w:t>El rubro Bienes Muebles del activo refleja el valor de los bienes muebles que posee el Poder Judicial y que al 3</w:t>
      </w:r>
      <w:r>
        <w:t>0</w:t>
      </w:r>
      <w:r w:rsidRPr="00817293">
        <w:t xml:space="preserve"> de </w:t>
      </w:r>
      <w:r w:rsidR="00087CEA">
        <w:t>septiembre</w:t>
      </w:r>
      <w:r>
        <w:t xml:space="preserve"> </w:t>
      </w:r>
      <w:r w:rsidRPr="00817293">
        <w:t>del</w:t>
      </w:r>
      <w:r>
        <w:t xml:space="preserve"> </w:t>
      </w:r>
      <w:r w:rsidRPr="00817293">
        <w:t>20</w:t>
      </w:r>
      <w:r>
        <w:t>22</w:t>
      </w:r>
      <w:r w:rsidRPr="00817293">
        <w:t xml:space="preserve">, asciende a un monto global de </w:t>
      </w:r>
      <w:r w:rsidR="00925371">
        <w:t>229.5</w:t>
      </w:r>
      <w:r w:rsidRPr="00817293">
        <w:t xml:space="preserve"> millones de pesos y representa el </w:t>
      </w:r>
      <w:r w:rsidR="00925371">
        <w:t>27.0</w:t>
      </w:r>
      <w:r w:rsidRPr="00817293">
        <w:t xml:space="preserve"> por ciento 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del Poder Judicial. </w:t>
      </w:r>
    </w:p>
    <w:p w14:paraId="377426CB" w14:textId="77777777" w:rsidR="002B2A36" w:rsidRPr="00817293" w:rsidRDefault="002B2A36" w:rsidP="002B2A36">
      <w:pPr>
        <w:autoSpaceDE w:val="0"/>
        <w:autoSpaceDN w:val="0"/>
        <w:adjustRightInd w:val="0"/>
      </w:pPr>
    </w:p>
    <w:p w14:paraId="7E011501" w14:textId="5235ED77" w:rsidR="002B2A36" w:rsidRPr="00817293" w:rsidRDefault="00C33237" w:rsidP="002B2A36">
      <w:pPr>
        <w:autoSpaceDE w:val="0"/>
        <w:autoSpaceDN w:val="0"/>
        <w:adjustRightInd w:val="0"/>
        <w:jc w:val="center"/>
      </w:pPr>
      <w:r w:rsidRPr="00C33237">
        <w:drawing>
          <wp:inline distT="0" distB="0" distL="0" distR="0" wp14:anchorId="12C667D3" wp14:editId="0A008D35">
            <wp:extent cx="3724275" cy="23907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14:paraId="0A8FD0B6" w14:textId="77777777" w:rsidR="002B2A36" w:rsidRDefault="002B2A36" w:rsidP="002B2A36">
      <w:pPr>
        <w:rPr>
          <w:b/>
          <w:bCs/>
          <w:i/>
        </w:rPr>
      </w:pPr>
    </w:p>
    <w:p w14:paraId="0ECEA142" w14:textId="77777777" w:rsidR="002B2A36" w:rsidRPr="00F24771" w:rsidRDefault="002B2A36" w:rsidP="002B2A36">
      <w:pPr>
        <w:rPr>
          <w:b/>
          <w:bCs/>
          <w:i/>
          <w:iCs/>
          <w:color w:val="B09A5B"/>
        </w:rPr>
      </w:pPr>
      <w:r w:rsidRPr="00F24771">
        <w:rPr>
          <w:b/>
          <w:bCs/>
          <w:i/>
          <w:color w:val="B09A5B"/>
        </w:rPr>
        <w:lastRenderedPageBreak/>
        <w:t>Activos Intangibles</w:t>
      </w:r>
    </w:p>
    <w:p w14:paraId="280D0C10" w14:textId="77777777" w:rsidR="002B2A36" w:rsidRPr="00817293" w:rsidRDefault="002B2A36" w:rsidP="002B2A36">
      <w:pPr>
        <w:autoSpaceDE w:val="0"/>
        <w:autoSpaceDN w:val="0"/>
        <w:adjustRightInd w:val="0"/>
      </w:pPr>
    </w:p>
    <w:p w14:paraId="1794864D" w14:textId="11D0A458" w:rsidR="002B2A36" w:rsidRPr="00817293" w:rsidRDefault="002B2A36" w:rsidP="002B2A36">
      <w:pPr>
        <w:autoSpaceDE w:val="0"/>
        <w:autoSpaceDN w:val="0"/>
        <w:adjustRightInd w:val="0"/>
      </w:pPr>
      <w:r w:rsidRPr="00817293">
        <w:t>Al 3</w:t>
      </w:r>
      <w:r>
        <w:t>0</w:t>
      </w:r>
      <w:r w:rsidRPr="00817293">
        <w:t xml:space="preserve"> de </w:t>
      </w:r>
      <w:r w:rsidR="00087CEA">
        <w:t>septiembre</w:t>
      </w:r>
      <w:r>
        <w:t xml:space="preserve"> </w:t>
      </w:r>
      <w:r w:rsidRPr="00817293">
        <w:t>de 20</w:t>
      </w:r>
      <w:r>
        <w:t>22</w:t>
      </w:r>
      <w:r w:rsidRPr="00817293">
        <w:t xml:space="preserve">, </w:t>
      </w:r>
      <w:r w:rsidR="00925371">
        <w:t>este rubro asciende a 20.6</w:t>
      </w:r>
      <w:r w:rsidRPr="00817293">
        <w:t xml:space="preserve"> millones de pesos y se integra por el valor de todos los bienes intangibles como son: software y licencias, los cuales son necesarios para la operatividad y funcionamiento de las áreas administrativas de los </w:t>
      </w:r>
      <w:r>
        <w:t>entes</w:t>
      </w:r>
      <w:r w:rsidRPr="00817293">
        <w:t xml:space="preserve"> públicos que integran al P</w:t>
      </w:r>
      <w:r>
        <w:t>oder Judicial. Representa el 2.4</w:t>
      </w:r>
      <w:r w:rsidRPr="00817293">
        <w:t xml:space="preserve"> por ciento del activo no circulante.</w:t>
      </w:r>
    </w:p>
    <w:p w14:paraId="37F0EC33" w14:textId="77777777" w:rsidR="002B2A36" w:rsidRPr="00817293" w:rsidRDefault="002B2A36" w:rsidP="002B2A36">
      <w:pPr>
        <w:autoSpaceDE w:val="0"/>
        <w:autoSpaceDN w:val="0"/>
        <w:adjustRightInd w:val="0"/>
      </w:pPr>
    </w:p>
    <w:p w14:paraId="30A22B28" w14:textId="2EBCF772" w:rsidR="002B2A36" w:rsidRPr="00817293" w:rsidRDefault="00C33237" w:rsidP="002B2A36">
      <w:pPr>
        <w:autoSpaceDE w:val="0"/>
        <w:autoSpaceDN w:val="0"/>
        <w:adjustRightInd w:val="0"/>
        <w:jc w:val="center"/>
        <w:outlineLvl w:val="0"/>
        <w:rPr>
          <w:b/>
          <w:bCs/>
          <w:i/>
          <w:iCs/>
        </w:rPr>
      </w:pPr>
      <w:r w:rsidRPr="00C33237">
        <w:drawing>
          <wp:inline distT="0" distB="0" distL="0" distR="0" wp14:anchorId="040B4520" wp14:editId="1F9B9557">
            <wp:extent cx="3724275" cy="11525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585E7413" w14:textId="77777777" w:rsidR="002B2A36" w:rsidRDefault="002B2A36" w:rsidP="002B2A36">
      <w:pPr>
        <w:autoSpaceDE w:val="0"/>
        <w:autoSpaceDN w:val="0"/>
        <w:adjustRightInd w:val="0"/>
        <w:outlineLvl w:val="0"/>
        <w:rPr>
          <w:b/>
          <w:bCs/>
          <w:i/>
          <w:iCs/>
        </w:rPr>
      </w:pPr>
    </w:p>
    <w:p w14:paraId="3A97CEE0" w14:textId="77777777" w:rsidR="002B2A36" w:rsidRDefault="002B2A36" w:rsidP="002B2A36">
      <w:pPr>
        <w:autoSpaceDE w:val="0"/>
        <w:autoSpaceDN w:val="0"/>
        <w:adjustRightInd w:val="0"/>
        <w:outlineLvl w:val="0"/>
        <w:rPr>
          <w:b/>
          <w:bCs/>
          <w:i/>
          <w:iCs/>
        </w:rPr>
      </w:pPr>
    </w:p>
    <w:p w14:paraId="6CE83646" w14:textId="77777777" w:rsidR="002B2A36" w:rsidRPr="00F24771" w:rsidRDefault="002B2A36" w:rsidP="002B2A36">
      <w:pPr>
        <w:autoSpaceDE w:val="0"/>
        <w:autoSpaceDN w:val="0"/>
        <w:adjustRightInd w:val="0"/>
        <w:outlineLvl w:val="0"/>
        <w:rPr>
          <w:b/>
          <w:bCs/>
          <w:i/>
          <w:iCs/>
          <w:color w:val="B09A5B"/>
        </w:rPr>
      </w:pPr>
      <w:r w:rsidRPr="00F24771">
        <w:rPr>
          <w:b/>
          <w:bCs/>
          <w:i/>
          <w:color w:val="B09A5B"/>
        </w:rPr>
        <w:t>Activos Diferidos</w:t>
      </w:r>
    </w:p>
    <w:p w14:paraId="2376FF89" w14:textId="77777777" w:rsidR="002B2A36" w:rsidRPr="00817293" w:rsidRDefault="002B2A36" w:rsidP="002B2A36">
      <w:pPr>
        <w:outlineLvl w:val="0"/>
        <w:rPr>
          <w:b/>
          <w:bCs/>
        </w:rPr>
      </w:pPr>
    </w:p>
    <w:p w14:paraId="2735F806" w14:textId="69B7B160" w:rsidR="002B2A36" w:rsidRDefault="002B2A36" w:rsidP="002B2A36">
      <w:r w:rsidRPr="00817293">
        <w:t xml:space="preserve">El saldo de este rubro asciende a </w:t>
      </w:r>
      <w:r w:rsidR="00925371">
        <w:t>85.5</w:t>
      </w:r>
      <w:r w:rsidRPr="00817293">
        <w:t xml:space="preserve"> millones de pesos y está integrado por las operaciones financieras enfocadas en servicios personales</w:t>
      </w:r>
      <w:r>
        <w:t xml:space="preserve">, </w:t>
      </w:r>
      <w:r w:rsidRPr="00817293">
        <w:t>gasto de operación</w:t>
      </w:r>
      <w:r>
        <w:t xml:space="preserve"> y de inversión pendientes </w:t>
      </w:r>
      <w:r w:rsidRPr="00817293">
        <w:t xml:space="preserve">de </w:t>
      </w:r>
      <w:r>
        <w:t xml:space="preserve">regularizar, de </w:t>
      </w:r>
      <w:r w:rsidRPr="00817293">
        <w:t>los cuales</w:t>
      </w:r>
      <w:r>
        <w:t xml:space="preserve"> 81.7 millones</w:t>
      </w:r>
      <w:r w:rsidRPr="00817293">
        <w:t xml:space="preserve"> corresponde</w:t>
      </w:r>
      <w:r>
        <w:t>n</w:t>
      </w:r>
      <w:r w:rsidRPr="00817293">
        <w:t xml:space="preserve"> a ejercicios anteriores</w:t>
      </w:r>
      <w:r>
        <w:t xml:space="preserve"> y 3.7 millones de pesos del periodo que se informa.</w:t>
      </w:r>
    </w:p>
    <w:p w14:paraId="5C78BC12" w14:textId="77777777" w:rsidR="002B2A36" w:rsidRPr="00817293" w:rsidRDefault="002B2A36" w:rsidP="002B2A36"/>
    <w:p w14:paraId="1ED3D9BB" w14:textId="77777777" w:rsidR="002B2A36" w:rsidRDefault="002B2A36" w:rsidP="002B2A36">
      <w:pPr>
        <w:autoSpaceDE w:val="0"/>
        <w:autoSpaceDN w:val="0"/>
        <w:adjustRightInd w:val="0"/>
      </w:pPr>
      <w:r w:rsidRPr="00817293">
        <w:t xml:space="preserve">A la fecha que se informa este rubro representa el </w:t>
      </w:r>
      <w:r>
        <w:t>10.0</w:t>
      </w:r>
      <w:r w:rsidRPr="00817293">
        <w:t xml:space="preserve"> por ciento respecto al total del activo no circulante.</w:t>
      </w:r>
    </w:p>
    <w:p w14:paraId="40549095" w14:textId="77777777" w:rsidR="002B2A36" w:rsidRPr="00B16F45" w:rsidRDefault="002B2A36" w:rsidP="002B2A36">
      <w:pPr>
        <w:tabs>
          <w:tab w:val="left" w:pos="5774"/>
          <w:tab w:val="left" w:pos="6439"/>
        </w:tabs>
        <w:autoSpaceDE w:val="0"/>
        <w:autoSpaceDN w:val="0"/>
        <w:adjustRightInd w:val="0"/>
        <w:outlineLvl w:val="0"/>
        <w:rPr>
          <w:b/>
          <w:bCs/>
          <w:i/>
          <w:iCs/>
        </w:rPr>
      </w:pPr>
    </w:p>
    <w:p w14:paraId="073B8012" w14:textId="32FC58F5" w:rsidR="002B2A36" w:rsidRDefault="00C33237" w:rsidP="002B2A36">
      <w:pPr>
        <w:autoSpaceDE w:val="0"/>
        <w:autoSpaceDN w:val="0"/>
        <w:adjustRightInd w:val="0"/>
        <w:jc w:val="center"/>
        <w:outlineLvl w:val="0"/>
        <w:rPr>
          <w:b/>
          <w:bCs/>
          <w:i/>
          <w:iCs/>
        </w:rPr>
      </w:pPr>
      <w:r w:rsidRPr="00C33237">
        <w:drawing>
          <wp:inline distT="0" distB="0" distL="0" distR="0" wp14:anchorId="521C66EB" wp14:editId="3C94C953">
            <wp:extent cx="3724275" cy="9620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10ACE126" w14:textId="77777777" w:rsidR="002B2A36" w:rsidRDefault="002B2A36" w:rsidP="002B2A36">
      <w:pPr>
        <w:autoSpaceDE w:val="0"/>
        <w:autoSpaceDN w:val="0"/>
        <w:adjustRightInd w:val="0"/>
        <w:outlineLvl w:val="0"/>
        <w:rPr>
          <w:b/>
          <w:bCs/>
          <w:i/>
        </w:rPr>
      </w:pPr>
    </w:p>
    <w:p w14:paraId="53462188" w14:textId="77777777" w:rsidR="002B2A36" w:rsidRDefault="002B2A36" w:rsidP="002B2A36">
      <w:pPr>
        <w:autoSpaceDE w:val="0"/>
        <w:autoSpaceDN w:val="0"/>
        <w:adjustRightInd w:val="0"/>
        <w:outlineLvl w:val="0"/>
        <w:rPr>
          <w:b/>
          <w:bCs/>
          <w:i/>
        </w:rPr>
      </w:pPr>
    </w:p>
    <w:p w14:paraId="4481371F" w14:textId="77777777" w:rsidR="002B2A36" w:rsidRPr="00F24771" w:rsidRDefault="002B2A36" w:rsidP="002B2A36">
      <w:pPr>
        <w:autoSpaceDE w:val="0"/>
        <w:autoSpaceDN w:val="0"/>
        <w:adjustRightInd w:val="0"/>
        <w:outlineLvl w:val="0"/>
        <w:rPr>
          <w:b/>
          <w:bCs/>
          <w:i/>
          <w:iCs/>
          <w:color w:val="B09A5B"/>
        </w:rPr>
      </w:pPr>
      <w:r w:rsidRPr="00F24771">
        <w:rPr>
          <w:b/>
          <w:bCs/>
          <w:i/>
          <w:color w:val="B09A5B"/>
        </w:rPr>
        <w:t>Otros Activos no Circulantes</w:t>
      </w:r>
    </w:p>
    <w:p w14:paraId="2C2C7C80" w14:textId="77777777" w:rsidR="002B2A36" w:rsidRPr="00817293" w:rsidRDefault="002B2A36" w:rsidP="002B2A36">
      <w:pPr>
        <w:outlineLvl w:val="0"/>
        <w:rPr>
          <w:b/>
          <w:bCs/>
        </w:rPr>
      </w:pPr>
    </w:p>
    <w:p w14:paraId="41B104FB" w14:textId="77777777" w:rsidR="002B2A36" w:rsidRDefault="002B2A36" w:rsidP="002B2A36">
      <w:r w:rsidRPr="00817293">
        <w:t>Los otros activos no circulantes, reflejan el valor de los bienes inmuebles</w:t>
      </w:r>
      <w:r>
        <w:t xml:space="preserve"> </w:t>
      </w:r>
      <w:r w:rsidRPr="00817293">
        <w:t xml:space="preserve">del Poder Judicial, que se encuentran bajo contrato de comodato, estos bienes se otorgan entre </w:t>
      </w:r>
      <w:r>
        <w:t>entes</w:t>
      </w:r>
      <w:r w:rsidRPr="00817293">
        <w:t xml:space="preserve"> públicos principalmente los Juzgados Civiles y Mixtos</w:t>
      </w:r>
      <w:r>
        <w:t>.</w:t>
      </w:r>
    </w:p>
    <w:p w14:paraId="3F18D9CA" w14:textId="77777777" w:rsidR="002B2A36" w:rsidRDefault="002B2A36" w:rsidP="002B2A36"/>
    <w:p w14:paraId="3767F499" w14:textId="05A7F711" w:rsidR="002B2A36" w:rsidRDefault="002B2A36" w:rsidP="002B2A36">
      <w:r w:rsidRPr="00817293">
        <w:t>Al 3</w:t>
      </w:r>
      <w:r>
        <w:t xml:space="preserve">0 de </w:t>
      </w:r>
      <w:r w:rsidR="00087CEA">
        <w:t>septiembre</w:t>
      </w:r>
      <w:r>
        <w:t xml:space="preserve"> </w:t>
      </w:r>
      <w:r w:rsidRPr="00817293">
        <w:t>de 20</w:t>
      </w:r>
      <w:r>
        <w:t>22</w:t>
      </w:r>
      <w:r w:rsidRPr="00817293">
        <w:t>, el saldo de este rubro asciende a 8.</w:t>
      </w:r>
      <w:r>
        <w:t>0</w:t>
      </w:r>
      <w:r w:rsidRPr="00817293">
        <w:t xml:space="preserve"> millones de pesos y representa el </w:t>
      </w:r>
      <w:r w:rsidR="00F66BD9">
        <w:t>0</w:t>
      </w:r>
      <w:r w:rsidR="00EF1777">
        <w:t>.9</w:t>
      </w:r>
      <w:r w:rsidRPr="00817293">
        <w:t xml:space="preserve"> por ciento respecto del total del activo no circulante.</w:t>
      </w:r>
    </w:p>
    <w:p w14:paraId="2A1F5FBC" w14:textId="77777777" w:rsidR="002B2A36" w:rsidRPr="00817293" w:rsidRDefault="002B2A36" w:rsidP="002B2A36"/>
    <w:p w14:paraId="10A87416" w14:textId="724CB392" w:rsidR="002B2A36" w:rsidRDefault="00C33237" w:rsidP="002B2A36">
      <w:pPr>
        <w:tabs>
          <w:tab w:val="left" w:pos="4592"/>
          <w:tab w:val="center" w:pos="5269"/>
        </w:tabs>
        <w:autoSpaceDE w:val="0"/>
        <w:autoSpaceDN w:val="0"/>
        <w:adjustRightInd w:val="0"/>
        <w:jc w:val="center"/>
        <w:rPr>
          <w:b/>
          <w:bCs/>
        </w:rPr>
      </w:pPr>
      <w:r w:rsidRPr="00C33237">
        <w:drawing>
          <wp:inline distT="0" distB="0" distL="0" distR="0" wp14:anchorId="1B9808D6" wp14:editId="700B085C">
            <wp:extent cx="3724275" cy="96202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297A19BB" w14:textId="77777777" w:rsidR="002B2A36" w:rsidRDefault="002B2A36" w:rsidP="002B2A36">
      <w:pPr>
        <w:tabs>
          <w:tab w:val="left" w:pos="4592"/>
          <w:tab w:val="center" w:pos="5269"/>
        </w:tabs>
        <w:autoSpaceDE w:val="0"/>
        <w:autoSpaceDN w:val="0"/>
        <w:adjustRightInd w:val="0"/>
        <w:rPr>
          <w:b/>
          <w:bCs/>
        </w:rPr>
      </w:pPr>
    </w:p>
    <w:p w14:paraId="4C39D514" w14:textId="2A2F4640" w:rsidR="002B2A36" w:rsidRDefault="002B2A36" w:rsidP="002B2A36">
      <w:pPr>
        <w:tabs>
          <w:tab w:val="left" w:pos="4592"/>
          <w:tab w:val="center" w:pos="5269"/>
        </w:tabs>
        <w:autoSpaceDE w:val="0"/>
        <w:autoSpaceDN w:val="0"/>
        <w:adjustRightInd w:val="0"/>
        <w:rPr>
          <w:b/>
          <w:bCs/>
        </w:rPr>
      </w:pPr>
    </w:p>
    <w:p w14:paraId="72A6C2C3" w14:textId="34BBF661" w:rsidR="003F7094" w:rsidRDefault="003F7094">
      <w:pPr>
        <w:spacing w:after="160" w:line="259" w:lineRule="auto"/>
        <w:jc w:val="left"/>
        <w:rPr>
          <w:b/>
          <w:bCs/>
        </w:rPr>
      </w:pPr>
      <w:r>
        <w:rPr>
          <w:b/>
          <w:bCs/>
        </w:rPr>
        <w:br w:type="page"/>
      </w:r>
    </w:p>
    <w:p w14:paraId="10743C52" w14:textId="77777777" w:rsidR="00892C27" w:rsidRPr="00F24771" w:rsidRDefault="00892C27" w:rsidP="00892C27">
      <w:pPr>
        <w:autoSpaceDE w:val="0"/>
        <w:autoSpaceDN w:val="0"/>
        <w:adjustRightInd w:val="0"/>
        <w:spacing w:after="60"/>
        <w:rPr>
          <w:b/>
          <w:bCs/>
          <w:color w:val="B09A5B"/>
        </w:rPr>
      </w:pPr>
      <w:r w:rsidRPr="00F24771">
        <w:rPr>
          <w:b/>
          <w:bCs/>
          <w:color w:val="B09A5B"/>
        </w:rPr>
        <w:lastRenderedPageBreak/>
        <w:t>PASIVO</w:t>
      </w:r>
    </w:p>
    <w:p w14:paraId="563ABE8D" w14:textId="77777777" w:rsidR="00892C27" w:rsidRDefault="00892C27" w:rsidP="00892C27">
      <w:pPr>
        <w:pBdr>
          <w:top w:val="single" w:sz="4" w:space="1" w:color="C0C0C0"/>
        </w:pBdr>
        <w:autoSpaceDE w:val="0"/>
        <w:autoSpaceDN w:val="0"/>
        <w:adjustRightInd w:val="0"/>
        <w:rPr>
          <w:b/>
          <w:bCs/>
        </w:rPr>
      </w:pPr>
    </w:p>
    <w:p w14:paraId="451CF143" w14:textId="0B088D71" w:rsidR="002B2A36" w:rsidRPr="00817293" w:rsidRDefault="002B2A36" w:rsidP="002B2A36">
      <w:pPr>
        <w:autoSpaceDE w:val="0"/>
        <w:autoSpaceDN w:val="0"/>
        <w:adjustRightInd w:val="0"/>
      </w:pPr>
      <w:r w:rsidRPr="00817293">
        <w:t>Es el conjunto de cuentas que permite el registro de las obligaciones contraídas para el desarrollo de sus funciones y la prestación de los servicios públicos. Al 3</w:t>
      </w:r>
      <w:r>
        <w:t>0</w:t>
      </w:r>
      <w:r w:rsidRPr="00817293">
        <w:t xml:space="preserve"> de </w:t>
      </w:r>
      <w:r w:rsidR="00087CEA">
        <w:t>septiembre</w:t>
      </w:r>
      <w:r>
        <w:t xml:space="preserve"> </w:t>
      </w:r>
      <w:r w:rsidRPr="00817293">
        <w:t>de 20</w:t>
      </w:r>
      <w:r>
        <w:t>22</w:t>
      </w:r>
      <w:r w:rsidRPr="00817293">
        <w:t>,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02606AE4" w14:textId="77777777" w:rsidR="002B2A36" w:rsidRDefault="002B2A36" w:rsidP="002B2A36">
      <w:pPr>
        <w:autoSpaceDE w:val="0"/>
        <w:autoSpaceDN w:val="0"/>
        <w:adjustRightInd w:val="0"/>
      </w:pPr>
    </w:p>
    <w:p w14:paraId="1F9ED6CC" w14:textId="1BB16BB0" w:rsidR="00892C27" w:rsidRPr="00F24771" w:rsidRDefault="00892C27" w:rsidP="00892C27">
      <w:pPr>
        <w:autoSpaceDE w:val="0"/>
        <w:autoSpaceDN w:val="0"/>
        <w:adjustRightInd w:val="0"/>
        <w:spacing w:after="60"/>
        <w:rPr>
          <w:b/>
          <w:bCs/>
          <w:color w:val="B09A5B"/>
        </w:rPr>
      </w:pPr>
      <w:r w:rsidRPr="00F24771">
        <w:rPr>
          <w:b/>
          <w:bCs/>
          <w:color w:val="B09A5B"/>
        </w:rPr>
        <w:t>Circulante</w:t>
      </w:r>
    </w:p>
    <w:p w14:paraId="2BA3132C" w14:textId="77777777" w:rsidR="00892C27" w:rsidRPr="008876FF" w:rsidRDefault="00892C27" w:rsidP="00892C27">
      <w:pPr>
        <w:pBdr>
          <w:top w:val="single" w:sz="4" w:space="1" w:color="C0C0C0"/>
        </w:pBdr>
        <w:autoSpaceDE w:val="0"/>
        <w:autoSpaceDN w:val="0"/>
        <w:adjustRightInd w:val="0"/>
        <w:rPr>
          <w:b/>
          <w:bCs/>
        </w:rPr>
      </w:pPr>
    </w:p>
    <w:p w14:paraId="1DE38B95" w14:textId="22ABE0F7" w:rsidR="002B2A36" w:rsidRDefault="000E7AF4" w:rsidP="002B2A36">
      <w:pPr>
        <w:pBdr>
          <w:top w:val="single" w:sz="4" w:space="1" w:color="C0C0C0"/>
        </w:pBdr>
        <w:autoSpaceDE w:val="0"/>
        <w:autoSpaceDN w:val="0"/>
        <w:adjustRightInd w:val="0"/>
        <w:jc w:val="center"/>
        <w:rPr>
          <w:b/>
          <w:bCs/>
        </w:rPr>
      </w:pPr>
      <w:r>
        <w:rPr>
          <w:b/>
          <w:bCs/>
          <w:noProof/>
        </w:rPr>
        <w:drawing>
          <wp:inline distT="0" distB="0" distL="0" distR="0" wp14:anchorId="2230C5FB" wp14:editId="2F40483E">
            <wp:extent cx="6597650" cy="2023472"/>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2891" cy="2031213"/>
                    </a:xfrm>
                    <a:prstGeom prst="rect">
                      <a:avLst/>
                    </a:prstGeom>
                    <a:noFill/>
                  </pic:spPr>
                </pic:pic>
              </a:graphicData>
            </a:graphic>
          </wp:inline>
        </w:drawing>
      </w:r>
    </w:p>
    <w:p w14:paraId="3D6E9E48" w14:textId="77777777" w:rsidR="002B2A36" w:rsidRDefault="002B2A36" w:rsidP="002B2A36">
      <w:pPr>
        <w:outlineLvl w:val="0"/>
        <w:rPr>
          <w:b/>
          <w:bCs/>
          <w:i/>
        </w:rPr>
      </w:pPr>
    </w:p>
    <w:p w14:paraId="57BB111D" w14:textId="77777777" w:rsidR="002B2A36" w:rsidRPr="00F24771" w:rsidRDefault="002B2A36" w:rsidP="002B2A36">
      <w:pPr>
        <w:outlineLvl w:val="0"/>
        <w:rPr>
          <w:b/>
          <w:bCs/>
          <w:i/>
          <w:color w:val="B09A5B"/>
        </w:rPr>
      </w:pPr>
      <w:r w:rsidRPr="00F24771">
        <w:rPr>
          <w:b/>
          <w:bCs/>
          <w:i/>
          <w:color w:val="B09A5B"/>
        </w:rPr>
        <w:t>Cuentas por Pagar a Corto Plazo</w:t>
      </w:r>
    </w:p>
    <w:p w14:paraId="3E8C6106" w14:textId="77777777" w:rsidR="002B2A36" w:rsidRPr="00817293" w:rsidRDefault="002B2A36" w:rsidP="002B2A36">
      <w:pPr>
        <w:outlineLvl w:val="0"/>
        <w:rPr>
          <w:b/>
          <w:bCs/>
          <w:i/>
        </w:rPr>
      </w:pPr>
    </w:p>
    <w:p w14:paraId="2A72F4B4" w14:textId="4860C6A6" w:rsidR="002B2A36" w:rsidRDefault="002B2A36" w:rsidP="002B2A36">
      <w:r>
        <w:t>Al</w:t>
      </w:r>
      <w:r w:rsidRPr="00817293">
        <w:t xml:space="preserve"> 3</w:t>
      </w:r>
      <w:r>
        <w:t>0</w:t>
      </w:r>
      <w:r w:rsidRPr="00817293">
        <w:t xml:space="preserve"> de </w:t>
      </w:r>
      <w:r w:rsidR="00087CEA">
        <w:t>septiembre</w:t>
      </w:r>
      <w:r>
        <w:t xml:space="preserve"> </w:t>
      </w:r>
      <w:r w:rsidRPr="00817293">
        <w:t>de 20</w:t>
      </w:r>
      <w:r>
        <w:t>22, esta cuenta se integra</w:t>
      </w:r>
      <w:r w:rsidRPr="00817293">
        <w:t xml:space="preserve"> por conceptos como prestaciones salariales</w:t>
      </w:r>
      <w:r>
        <w:t xml:space="preserve"> como son: sueldos, así como, por las aportaciones patronales al IMSS; además, se incluyen por </w:t>
      </w:r>
      <w:r w:rsidRPr="008876FF">
        <w:t>los compromisos contraídos por la adquisición de bien</w:t>
      </w:r>
      <w:r>
        <w:t xml:space="preserve">es de consumo e inventariables, y </w:t>
      </w:r>
      <w:r w:rsidRPr="008876FF">
        <w:t>por la contrataci</w:t>
      </w:r>
      <w:r>
        <w:t>ón de servicios con proveedores.</w:t>
      </w:r>
    </w:p>
    <w:p w14:paraId="172268D9" w14:textId="77777777" w:rsidR="002B2A36" w:rsidRDefault="002B2A36" w:rsidP="002B2A36"/>
    <w:p w14:paraId="1E1CFCF0" w14:textId="77777777" w:rsidR="002B2A36" w:rsidRDefault="002B2A36" w:rsidP="002B2A36">
      <w:r>
        <w:t>T</w:t>
      </w:r>
      <w:r w:rsidRPr="00817293">
        <w:t>ambién se registran las retenciones por servicios perso</w:t>
      </w:r>
      <w:r>
        <w:t>nales: ISSS, cuota IMSS, cuota INFONAVIT, aportaciones al fondo de ahorro,</w:t>
      </w:r>
      <w:r w:rsidRPr="00817293">
        <w:t xml:space="preserve"> retenciones y contribuciones a favor de terc</w:t>
      </w:r>
      <w:r>
        <w:t>eros, 2 por ciento sobre nóminas de prestadores de servicios, ISR por arrendamiento de inmuebles.</w:t>
      </w:r>
    </w:p>
    <w:p w14:paraId="59204E31" w14:textId="77777777" w:rsidR="002B2A36" w:rsidRDefault="002B2A36" w:rsidP="002B2A36"/>
    <w:p w14:paraId="476480D2" w14:textId="77777777" w:rsidR="002B2A36" w:rsidRDefault="002B2A36" w:rsidP="002B2A36">
      <w:r>
        <w:t xml:space="preserve">Además, dentro de este rubro se encuentran los </w:t>
      </w:r>
      <w:r w:rsidRPr="00817293">
        <w:t>rendimientos bancarios</w:t>
      </w:r>
      <w:r>
        <w:t xml:space="preserve">, los préstamos para gastos de operación y los reintegros de recursos. </w:t>
      </w:r>
    </w:p>
    <w:p w14:paraId="75AEDC04" w14:textId="77777777" w:rsidR="002B2A36" w:rsidRPr="00817293" w:rsidRDefault="002B2A36" w:rsidP="002B2A36"/>
    <w:p w14:paraId="503B7C97" w14:textId="0391D583" w:rsidR="002B2A36" w:rsidRDefault="002B2A36" w:rsidP="002B2A36">
      <w:r w:rsidRPr="00817293">
        <w:t xml:space="preserve">Este rubro representa el </w:t>
      </w:r>
      <w:r w:rsidR="00EF1777">
        <w:t>90.5</w:t>
      </w:r>
      <w:r w:rsidRPr="00817293">
        <w:t xml:space="preserve"> por ciento respecto al pasivo circulante, con un importe de </w:t>
      </w:r>
      <w:r w:rsidR="001B7567">
        <w:t>34.4</w:t>
      </w:r>
      <w:r w:rsidRPr="00817293">
        <w:t xml:space="preserve"> millones de pesos. </w:t>
      </w:r>
    </w:p>
    <w:p w14:paraId="0CB8C49B" w14:textId="77777777" w:rsidR="00C33237" w:rsidRDefault="00C33237" w:rsidP="002B2A36"/>
    <w:p w14:paraId="15277F81" w14:textId="5382DCCE" w:rsidR="002B2A36" w:rsidRPr="00817293" w:rsidRDefault="00C33237" w:rsidP="00C33237">
      <w:pPr>
        <w:jc w:val="center"/>
      </w:pPr>
      <w:r w:rsidRPr="00C33237">
        <w:drawing>
          <wp:inline distT="0" distB="0" distL="0" distR="0" wp14:anchorId="3CCB1CFE" wp14:editId="235A1FCE">
            <wp:extent cx="3724275" cy="255270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inline>
        </w:drawing>
      </w:r>
    </w:p>
    <w:p w14:paraId="2FBA2099" w14:textId="77777777" w:rsidR="002B2A36" w:rsidRPr="00F24771" w:rsidRDefault="002B2A36" w:rsidP="002B2A36">
      <w:pPr>
        <w:outlineLvl w:val="0"/>
        <w:rPr>
          <w:color w:val="B09A5B"/>
        </w:rPr>
      </w:pPr>
      <w:r w:rsidRPr="00F24771">
        <w:rPr>
          <w:b/>
          <w:bCs/>
          <w:i/>
          <w:color w:val="B09A5B"/>
        </w:rPr>
        <w:lastRenderedPageBreak/>
        <w:t xml:space="preserve">Fondos y Bienes de Terceros en Garantía y/o Administración a Corto Plazo </w:t>
      </w:r>
    </w:p>
    <w:p w14:paraId="128148C7" w14:textId="77777777" w:rsidR="002B2A36" w:rsidRPr="00817293" w:rsidRDefault="002B2A36" w:rsidP="002B2A36">
      <w:pPr>
        <w:outlineLvl w:val="0"/>
      </w:pPr>
    </w:p>
    <w:p w14:paraId="04D1C0CE" w14:textId="77777777" w:rsidR="002B2A36" w:rsidRDefault="002B2A36" w:rsidP="002B2A36">
      <w:pPr>
        <w:outlineLvl w:val="0"/>
      </w:pPr>
      <w:r w:rsidRPr="00817293">
        <w:t xml:space="preserve">Este rubro </w:t>
      </w:r>
      <w:r>
        <w:t>se integra de las obligaciones con recursos ajenos por concepto de fondo revolvente.</w:t>
      </w:r>
    </w:p>
    <w:p w14:paraId="7DDE4F63" w14:textId="77777777" w:rsidR="002B2A36" w:rsidRDefault="002B2A36" w:rsidP="002B2A36">
      <w:pPr>
        <w:outlineLvl w:val="0"/>
      </w:pPr>
    </w:p>
    <w:p w14:paraId="54987DC7" w14:textId="55231C7B" w:rsidR="002B2A36" w:rsidRDefault="002B2A36" w:rsidP="002B2A36">
      <w:pPr>
        <w:outlineLvl w:val="0"/>
      </w:pPr>
      <w:r w:rsidRPr="00817293">
        <w:t>A la fecha que se informa este rubro representa el</w:t>
      </w:r>
      <w:r w:rsidR="00EF1777">
        <w:t xml:space="preserve"> 0.5</w:t>
      </w:r>
      <w:r w:rsidRPr="00817293">
        <w:t xml:space="preserve"> por ciento respecto al t</w:t>
      </w:r>
      <w:r>
        <w:t xml:space="preserve">otal del pasivo circulante, con </w:t>
      </w:r>
      <w:r w:rsidRPr="00817293">
        <w:t>importe de 0.</w:t>
      </w:r>
      <w:r>
        <w:t>2</w:t>
      </w:r>
      <w:r w:rsidRPr="00817293">
        <w:t xml:space="preserve"> millones de pesos.</w:t>
      </w:r>
    </w:p>
    <w:p w14:paraId="791E1C06" w14:textId="77777777" w:rsidR="002B2A36" w:rsidRPr="00817293" w:rsidRDefault="002B2A36" w:rsidP="002B2A36">
      <w:pPr>
        <w:outlineLvl w:val="0"/>
      </w:pPr>
    </w:p>
    <w:p w14:paraId="1325FF21" w14:textId="477DA189" w:rsidR="002B2A36" w:rsidRPr="00817293" w:rsidRDefault="00C33237" w:rsidP="002B2A36">
      <w:pPr>
        <w:jc w:val="center"/>
        <w:rPr>
          <w:b/>
          <w:i/>
        </w:rPr>
      </w:pPr>
      <w:r w:rsidRPr="00C33237">
        <w:drawing>
          <wp:inline distT="0" distB="0" distL="0" distR="0" wp14:anchorId="75567D43" wp14:editId="7AB33177">
            <wp:extent cx="3724275" cy="12287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33B94CA9" w14:textId="77777777" w:rsidR="002B2A36" w:rsidRDefault="002B2A36" w:rsidP="002B2A36">
      <w:pPr>
        <w:outlineLvl w:val="0"/>
        <w:rPr>
          <w:b/>
          <w:bCs/>
          <w:i/>
        </w:rPr>
      </w:pPr>
    </w:p>
    <w:p w14:paraId="66BEC7A8" w14:textId="77777777" w:rsidR="002B2A36" w:rsidRDefault="002B2A36" w:rsidP="002B2A36">
      <w:pPr>
        <w:outlineLvl w:val="0"/>
        <w:rPr>
          <w:b/>
          <w:bCs/>
          <w:i/>
        </w:rPr>
      </w:pPr>
    </w:p>
    <w:p w14:paraId="3FFE772F" w14:textId="77777777" w:rsidR="002B2A36" w:rsidRPr="00F24771" w:rsidRDefault="002B2A36" w:rsidP="002B2A36">
      <w:pPr>
        <w:outlineLvl w:val="0"/>
        <w:rPr>
          <w:color w:val="B09A5B"/>
        </w:rPr>
      </w:pPr>
      <w:r w:rsidRPr="00F24771">
        <w:rPr>
          <w:b/>
          <w:bCs/>
          <w:i/>
          <w:color w:val="B09A5B"/>
        </w:rPr>
        <w:t xml:space="preserve">Provisiones a Corto Plazo </w:t>
      </w:r>
    </w:p>
    <w:p w14:paraId="202F2948" w14:textId="77777777" w:rsidR="002B2A36" w:rsidRPr="00817293" w:rsidRDefault="002B2A36" w:rsidP="002B2A36">
      <w:pPr>
        <w:outlineLvl w:val="0"/>
      </w:pPr>
    </w:p>
    <w:p w14:paraId="4C4F7583" w14:textId="77777777" w:rsidR="002B2A36" w:rsidRDefault="002B2A36" w:rsidP="002B2A36">
      <w:pPr>
        <w:outlineLvl w:val="0"/>
      </w:pPr>
      <w:r w:rsidRPr="00817293">
        <w:t xml:space="preserve">Este rubro representa la provisión para </w:t>
      </w:r>
      <w:r>
        <w:t>demandas y juicios</w:t>
      </w:r>
      <w:r w:rsidRPr="00817293">
        <w:t xml:space="preserve"> a corto plazo</w:t>
      </w:r>
      <w:r>
        <w:t>, para</w:t>
      </w:r>
      <w:r w:rsidRPr="00817293">
        <w:t xml:space="preserve"> hacer frente a casos fortuitos, que resulten de la operatividad de los </w:t>
      </w:r>
      <w:r>
        <w:t>entes</w:t>
      </w:r>
      <w:r w:rsidRPr="00817293">
        <w:t xml:space="preserve"> públicos que conforman el Poder Judicial. </w:t>
      </w:r>
    </w:p>
    <w:p w14:paraId="1F5C11F0" w14:textId="77777777" w:rsidR="002B2A36" w:rsidRDefault="002B2A36" w:rsidP="002B2A36">
      <w:pPr>
        <w:outlineLvl w:val="0"/>
      </w:pPr>
    </w:p>
    <w:p w14:paraId="2A28D485" w14:textId="3038D201" w:rsidR="002B2A36" w:rsidRPr="00817293" w:rsidRDefault="002B2A36" w:rsidP="002B2A36">
      <w:pPr>
        <w:outlineLvl w:val="0"/>
      </w:pPr>
      <w:r w:rsidRPr="00817293">
        <w:t>A la fecha que se informa este rubro representa el</w:t>
      </w:r>
      <w:r w:rsidR="007F6C06">
        <w:t xml:space="preserve"> 8.9</w:t>
      </w:r>
      <w:r w:rsidRPr="00817293">
        <w:t xml:space="preserve"> por ciento respecto al total del pasivo circulante, con importe de </w:t>
      </w:r>
      <w:r w:rsidR="007F6C06">
        <w:t>3.4</w:t>
      </w:r>
      <w:r w:rsidRPr="00817293">
        <w:t xml:space="preserve"> millones de pesos.</w:t>
      </w:r>
    </w:p>
    <w:p w14:paraId="7B6DABDC" w14:textId="77777777" w:rsidR="002B2A36" w:rsidRPr="00817293" w:rsidRDefault="002B2A36" w:rsidP="002B2A36">
      <w:pPr>
        <w:outlineLvl w:val="0"/>
      </w:pPr>
    </w:p>
    <w:p w14:paraId="396703F1" w14:textId="06F395E9" w:rsidR="002B2A36" w:rsidRPr="00817293" w:rsidRDefault="00C33237" w:rsidP="002B2A36">
      <w:pPr>
        <w:jc w:val="center"/>
        <w:rPr>
          <w:b/>
          <w:i/>
        </w:rPr>
      </w:pPr>
      <w:r w:rsidRPr="00C33237">
        <w:drawing>
          <wp:inline distT="0" distB="0" distL="0" distR="0" wp14:anchorId="08B5E7D8" wp14:editId="424C5F5F">
            <wp:extent cx="3724275" cy="1095375"/>
            <wp:effectExtent l="0" t="0" r="9525" b="952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00F197B" w14:textId="77777777" w:rsidR="002B2A36" w:rsidRDefault="002B2A36" w:rsidP="002B2A36">
      <w:pPr>
        <w:rPr>
          <w:b/>
          <w:i/>
        </w:rPr>
      </w:pPr>
    </w:p>
    <w:p w14:paraId="1E5150DD" w14:textId="5E486E03" w:rsidR="002B2A36" w:rsidRDefault="002B2A36" w:rsidP="002B2A36">
      <w:pPr>
        <w:rPr>
          <w:b/>
          <w:i/>
        </w:rPr>
      </w:pPr>
    </w:p>
    <w:p w14:paraId="3097E535" w14:textId="77777777" w:rsidR="002B2A36" w:rsidRPr="00F24771" w:rsidRDefault="002B2A36" w:rsidP="002B2A36">
      <w:pPr>
        <w:rPr>
          <w:b/>
          <w:i/>
          <w:color w:val="B09A5B"/>
        </w:rPr>
      </w:pPr>
      <w:r w:rsidRPr="00F24771">
        <w:rPr>
          <w:b/>
          <w:i/>
          <w:color w:val="B09A5B"/>
        </w:rPr>
        <w:t>Otros Pasivos a Corto Plazo</w:t>
      </w:r>
    </w:p>
    <w:p w14:paraId="4E410190" w14:textId="77777777" w:rsidR="002B2A36" w:rsidRPr="00817293" w:rsidRDefault="002B2A36" w:rsidP="002B2A36">
      <w:pPr>
        <w:autoSpaceDE w:val="0"/>
        <w:autoSpaceDN w:val="0"/>
        <w:adjustRightInd w:val="0"/>
      </w:pPr>
    </w:p>
    <w:p w14:paraId="2EE5CCF3" w14:textId="3E931486" w:rsidR="002B2A36" w:rsidRDefault="00087CEA" w:rsidP="002B2A36">
      <w:pPr>
        <w:autoSpaceDE w:val="0"/>
        <w:autoSpaceDN w:val="0"/>
        <w:adjustRightInd w:val="0"/>
      </w:pPr>
      <w:r>
        <w:t>Al 30 de septiembre</w:t>
      </w:r>
      <w:r w:rsidR="002B2A36">
        <w:t xml:space="preserve"> de 2022, e</w:t>
      </w:r>
      <w:r w:rsidR="002B2A36" w:rsidRPr="00817293">
        <w:t xml:space="preserve">ste rubro </w:t>
      </w:r>
      <w:r w:rsidR="002B2A36">
        <w:t xml:space="preserve">del pasivo circulante, está integrado por los ingresos por clasificar, así como, de abonos bancarios </w:t>
      </w:r>
      <w:r w:rsidR="002B2A36" w:rsidRPr="00817293">
        <w:t xml:space="preserve">pendientes de </w:t>
      </w:r>
      <w:r w:rsidR="002B2A36">
        <w:t>aclarar.</w:t>
      </w:r>
    </w:p>
    <w:p w14:paraId="40F465BC" w14:textId="77777777" w:rsidR="002B2A36" w:rsidRDefault="002B2A36" w:rsidP="002B2A36">
      <w:pPr>
        <w:autoSpaceDE w:val="0"/>
        <w:autoSpaceDN w:val="0"/>
        <w:adjustRightInd w:val="0"/>
      </w:pPr>
    </w:p>
    <w:p w14:paraId="7AEFC6DE" w14:textId="13D1A43C" w:rsidR="002B2A36" w:rsidRDefault="002B2A36" w:rsidP="002B2A36">
      <w:pPr>
        <w:autoSpaceDE w:val="0"/>
        <w:autoSpaceDN w:val="0"/>
        <w:adjustRightInd w:val="0"/>
      </w:pPr>
      <w:r w:rsidRPr="008D65A1">
        <w:t>A la fecha que se in</w:t>
      </w:r>
      <w:r>
        <w:t>fo</w:t>
      </w:r>
      <w:r w:rsidR="007F6C06">
        <w:t>rma este rubro representa el 0.1</w:t>
      </w:r>
      <w:r w:rsidRPr="008D65A1">
        <w:t xml:space="preserve"> por ciento respecto al total del pasiv</w:t>
      </w:r>
      <w:r>
        <w:t>o circulante.</w:t>
      </w:r>
    </w:p>
    <w:p w14:paraId="5BAD303A" w14:textId="77777777" w:rsidR="002B2A36" w:rsidRDefault="002B2A36" w:rsidP="002B2A36">
      <w:pPr>
        <w:autoSpaceDE w:val="0"/>
        <w:autoSpaceDN w:val="0"/>
        <w:adjustRightInd w:val="0"/>
        <w:spacing w:after="60"/>
      </w:pPr>
    </w:p>
    <w:p w14:paraId="1E200B65" w14:textId="47C98B9F" w:rsidR="002B2A36" w:rsidRDefault="00C33237" w:rsidP="002B2A36">
      <w:pPr>
        <w:tabs>
          <w:tab w:val="left" w:pos="4537"/>
          <w:tab w:val="left" w:pos="4768"/>
          <w:tab w:val="left" w:pos="5244"/>
        </w:tabs>
        <w:autoSpaceDE w:val="0"/>
        <w:autoSpaceDN w:val="0"/>
        <w:adjustRightInd w:val="0"/>
        <w:spacing w:after="60"/>
        <w:jc w:val="center"/>
      </w:pPr>
      <w:r w:rsidRPr="00C33237">
        <w:drawing>
          <wp:inline distT="0" distB="0" distL="0" distR="0" wp14:anchorId="5105D971" wp14:editId="018E3666">
            <wp:extent cx="3724275" cy="115252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3BF75371" w14:textId="383BDAE0" w:rsidR="002B2A36" w:rsidRDefault="002B2A36" w:rsidP="00D47988">
      <w:pPr>
        <w:tabs>
          <w:tab w:val="left" w:pos="4537"/>
          <w:tab w:val="left" w:pos="4768"/>
          <w:tab w:val="left" w:pos="5244"/>
        </w:tabs>
        <w:autoSpaceDE w:val="0"/>
        <w:autoSpaceDN w:val="0"/>
        <w:adjustRightInd w:val="0"/>
        <w:jc w:val="center"/>
      </w:pPr>
    </w:p>
    <w:p w14:paraId="6B4888FB" w14:textId="38B0223C" w:rsidR="003F7094" w:rsidRDefault="003F7094">
      <w:pPr>
        <w:spacing w:after="160" w:line="259" w:lineRule="auto"/>
        <w:jc w:val="left"/>
      </w:pPr>
      <w:r>
        <w:br w:type="page"/>
      </w:r>
    </w:p>
    <w:p w14:paraId="59764BCB" w14:textId="77777777" w:rsidR="00F24771" w:rsidRPr="00F24771" w:rsidRDefault="00F24771" w:rsidP="00F24771">
      <w:pPr>
        <w:autoSpaceDE w:val="0"/>
        <w:autoSpaceDN w:val="0"/>
        <w:adjustRightInd w:val="0"/>
        <w:spacing w:after="60"/>
        <w:rPr>
          <w:b/>
          <w:bCs/>
          <w:color w:val="B09A5B"/>
        </w:rPr>
      </w:pPr>
      <w:r w:rsidRPr="00F24771">
        <w:rPr>
          <w:b/>
          <w:bCs/>
          <w:color w:val="B09A5B"/>
        </w:rPr>
        <w:lastRenderedPageBreak/>
        <w:t>No Circulante</w:t>
      </w:r>
    </w:p>
    <w:p w14:paraId="2A46893C" w14:textId="77777777" w:rsidR="00F24771" w:rsidRPr="008876FF" w:rsidRDefault="00F24771" w:rsidP="00F24771">
      <w:pPr>
        <w:pBdr>
          <w:top w:val="single" w:sz="4" w:space="1" w:color="C0C0C0"/>
        </w:pBdr>
        <w:autoSpaceDE w:val="0"/>
        <w:autoSpaceDN w:val="0"/>
        <w:adjustRightInd w:val="0"/>
        <w:jc w:val="center"/>
        <w:rPr>
          <w:b/>
          <w:bCs/>
        </w:rPr>
      </w:pPr>
    </w:p>
    <w:p w14:paraId="1A48DCB6" w14:textId="3FA7C240" w:rsidR="002B2A36" w:rsidRDefault="000E7AF4" w:rsidP="002B2A36">
      <w:pPr>
        <w:autoSpaceDE w:val="0"/>
        <w:autoSpaceDN w:val="0"/>
        <w:adjustRightInd w:val="0"/>
      </w:pPr>
      <w:r>
        <w:rPr>
          <w:noProof/>
        </w:rPr>
        <w:drawing>
          <wp:inline distT="0" distB="0" distL="0" distR="0" wp14:anchorId="764F53B4" wp14:editId="7A3C8B5E">
            <wp:extent cx="6666865" cy="1980938"/>
            <wp:effectExtent l="0" t="0" r="635"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84827" cy="1986275"/>
                    </a:xfrm>
                    <a:prstGeom prst="rect">
                      <a:avLst/>
                    </a:prstGeom>
                    <a:noFill/>
                  </pic:spPr>
                </pic:pic>
              </a:graphicData>
            </a:graphic>
          </wp:inline>
        </w:drawing>
      </w:r>
    </w:p>
    <w:p w14:paraId="3C0BDCDF" w14:textId="77777777" w:rsidR="002B2A36" w:rsidRDefault="002B2A36" w:rsidP="002B2A36">
      <w:pPr>
        <w:outlineLvl w:val="0"/>
        <w:rPr>
          <w:b/>
          <w:bCs/>
          <w:i/>
        </w:rPr>
      </w:pPr>
    </w:p>
    <w:p w14:paraId="2E2527F0" w14:textId="77777777" w:rsidR="002B2A36" w:rsidRPr="00F24771" w:rsidRDefault="002B2A36" w:rsidP="002B2A36">
      <w:pPr>
        <w:outlineLvl w:val="0"/>
        <w:rPr>
          <w:b/>
          <w:bCs/>
          <w:i/>
          <w:color w:val="B09A5B"/>
        </w:rPr>
      </w:pPr>
      <w:r w:rsidRPr="00F24771">
        <w:rPr>
          <w:b/>
          <w:bCs/>
          <w:i/>
          <w:color w:val="B09A5B"/>
        </w:rPr>
        <w:t>Cuentas por Pagar a Largo Plazo</w:t>
      </w:r>
    </w:p>
    <w:p w14:paraId="6279DC41" w14:textId="77777777" w:rsidR="002B2A36" w:rsidRPr="00817293" w:rsidRDefault="002B2A36" w:rsidP="002B2A36">
      <w:pPr>
        <w:outlineLvl w:val="0"/>
        <w:rPr>
          <w:noProof/>
          <w:lang w:eastAsia="es-MX"/>
        </w:rPr>
      </w:pPr>
    </w:p>
    <w:p w14:paraId="7803A10C" w14:textId="5F9FE1A3" w:rsidR="002B2A36" w:rsidRPr="00817293" w:rsidRDefault="002B2A36" w:rsidP="002B2A36">
      <w:pPr>
        <w:outlineLvl w:val="0"/>
        <w:rPr>
          <w:noProof/>
          <w:lang w:eastAsia="es-MX"/>
        </w:rPr>
      </w:pPr>
      <w:r w:rsidRPr="00817293">
        <w:rPr>
          <w:noProof/>
          <w:lang w:eastAsia="es-MX"/>
        </w:rPr>
        <w:t xml:space="preserve">Al </w:t>
      </w:r>
      <w:r>
        <w:rPr>
          <w:noProof/>
          <w:lang w:eastAsia="es-MX"/>
        </w:rPr>
        <w:t>30</w:t>
      </w:r>
      <w:r w:rsidRPr="00817293">
        <w:rPr>
          <w:noProof/>
          <w:lang w:eastAsia="es-MX"/>
        </w:rPr>
        <w:t xml:space="preserve"> de </w:t>
      </w:r>
      <w:r w:rsidR="00075310">
        <w:rPr>
          <w:noProof/>
          <w:lang w:eastAsia="es-MX"/>
        </w:rPr>
        <w:t xml:space="preserve">septiembre </w:t>
      </w:r>
      <w:r>
        <w:rPr>
          <w:noProof/>
          <w:lang w:eastAsia="es-MX"/>
        </w:rPr>
        <w:t xml:space="preserve"> </w:t>
      </w:r>
      <w:r w:rsidRPr="00817293">
        <w:rPr>
          <w:noProof/>
          <w:lang w:eastAsia="es-MX"/>
        </w:rPr>
        <w:t>de 20</w:t>
      </w:r>
      <w:r>
        <w:rPr>
          <w:noProof/>
          <w:lang w:eastAsia="es-MX"/>
        </w:rPr>
        <w:t>22</w:t>
      </w:r>
      <w:r w:rsidRPr="00817293">
        <w:rPr>
          <w:noProof/>
          <w:lang w:eastAsia="es-MX"/>
        </w:rPr>
        <w:t>, este rubro del pasivo no circulante, refleja el registro de los compromisos contraidos a largo plazo, por la adquisición de bienes de consumo e inventariables</w:t>
      </w:r>
      <w:r>
        <w:rPr>
          <w:noProof/>
          <w:lang w:eastAsia="es-MX"/>
        </w:rPr>
        <w:t xml:space="preserve"> con proveedores.</w:t>
      </w:r>
    </w:p>
    <w:p w14:paraId="3E4637BB" w14:textId="77777777" w:rsidR="002B2A36" w:rsidRPr="00817293" w:rsidRDefault="002B2A36" w:rsidP="002B2A36">
      <w:pPr>
        <w:outlineLvl w:val="0"/>
        <w:rPr>
          <w:noProof/>
          <w:lang w:eastAsia="es-MX"/>
        </w:rPr>
      </w:pPr>
    </w:p>
    <w:p w14:paraId="26D4C9D7" w14:textId="77777777" w:rsidR="002B2A36" w:rsidRPr="00817293" w:rsidRDefault="002B2A36" w:rsidP="002B2A36">
      <w:pPr>
        <w:autoSpaceDE w:val="0"/>
        <w:autoSpaceDN w:val="0"/>
        <w:adjustRightInd w:val="0"/>
      </w:pPr>
      <w:r w:rsidRPr="00817293">
        <w:t xml:space="preserve">A la fecha que se informa este rubro representa el </w:t>
      </w:r>
      <w:r>
        <w:t>8.5</w:t>
      </w:r>
      <w:r w:rsidRPr="00817293">
        <w:t xml:space="preserve"> por ciento respecto al total del pasivo no circ</w:t>
      </w:r>
      <w:r>
        <w:t>ulante, con un importe de 12.7</w:t>
      </w:r>
      <w:r w:rsidRPr="00817293">
        <w:t xml:space="preserve"> millones de pesos.</w:t>
      </w:r>
    </w:p>
    <w:p w14:paraId="4C500CD4" w14:textId="77777777" w:rsidR="002B2A36" w:rsidRPr="00817293" w:rsidRDefault="002B2A36" w:rsidP="002B2A36">
      <w:pPr>
        <w:autoSpaceDE w:val="0"/>
        <w:autoSpaceDN w:val="0"/>
        <w:adjustRightInd w:val="0"/>
      </w:pPr>
    </w:p>
    <w:p w14:paraId="3609050C" w14:textId="28CF2D5C" w:rsidR="002B2A36" w:rsidRPr="00817293" w:rsidRDefault="00C33237" w:rsidP="002B2A36">
      <w:pPr>
        <w:jc w:val="center"/>
        <w:outlineLvl w:val="0"/>
        <w:rPr>
          <w:noProof/>
          <w:lang w:eastAsia="es-MX"/>
        </w:rPr>
      </w:pPr>
      <w:r w:rsidRPr="00C33237">
        <w:drawing>
          <wp:inline distT="0" distB="0" distL="0" distR="0" wp14:anchorId="0A6505E4" wp14:editId="3D315679">
            <wp:extent cx="3724275" cy="10953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131363A5" w14:textId="77777777" w:rsidR="002B2A36" w:rsidRDefault="002B2A36" w:rsidP="002B2A36">
      <w:pPr>
        <w:outlineLvl w:val="0"/>
        <w:rPr>
          <w:b/>
          <w:bCs/>
          <w:i/>
          <w:iCs/>
        </w:rPr>
      </w:pPr>
    </w:p>
    <w:p w14:paraId="69E272F3" w14:textId="77777777" w:rsidR="002B2A36" w:rsidRDefault="002B2A36" w:rsidP="002B2A36">
      <w:pPr>
        <w:outlineLvl w:val="0"/>
        <w:rPr>
          <w:b/>
          <w:bCs/>
          <w:i/>
          <w:iCs/>
        </w:rPr>
      </w:pPr>
    </w:p>
    <w:p w14:paraId="2F60D574" w14:textId="77777777" w:rsidR="002B2A36" w:rsidRPr="00AE5350" w:rsidRDefault="002B2A36" w:rsidP="002B2A36">
      <w:pPr>
        <w:outlineLvl w:val="0"/>
        <w:rPr>
          <w:b/>
          <w:bCs/>
          <w:i/>
          <w:iCs/>
          <w:color w:val="B09A5B"/>
        </w:rPr>
      </w:pPr>
      <w:r w:rsidRPr="00AE5350">
        <w:rPr>
          <w:b/>
          <w:bCs/>
          <w:i/>
          <w:color w:val="B09A5B"/>
        </w:rPr>
        <w:t>Pasivos Diferidos a Largo Plazo</w:t>
      </w:r>
    </w:p>
    <w:p w14:paraId="30E9A2AD" w14:textId="77777777" w:rsidR="002B2A36" w:rsidRPr="00817293" w:rsidRDefault="002B2A36" w:rsidP="002B2A36">
      <w:pPr>
        <w:outlineLvl w:val="0"/>
        <w:rPr>
          <w:b/>
          <w:bCs/>
          <w:i/>
          <w:iCs/>
        </w:rPr>
      </w:pPr>
    </w:p>
    <w:p w14:paraId="0E129108" w14:textId="77777777" w:rsidR="002B2A36" w:rsidRDefault="002B2A36" w:rsidP="002B2A36">
      <w:pPr>
        <w:autoSpaceDE w:val="0"/>
        <w:autoSpaceDN w:val="0"/>
        <w:adjustRightInd w:val="0"/>
      </w:pPr>
      <w:r w:rsidRPr="00C3418C">
        <w:t xml:space="preserve">Este rubro del pasivo no circulante se integra </w:t>
      </w:r>
      <w:r>
        <w:t xml:space="preserve">por </w:t>
      </w:r>
      <w:r w:rsidRPr="008876FF">
        <w:t xml:space="preserve">el registro de prestaciones salariales del personal </w:t>
      </w:r>
      <w:r>
        <w:t>del Poder Judicial</w:t>
      </w:r>
      <w:r w:rsidRPr="008876FF">
        <w:t xml:space="preserve"> como son: sueldos</w:t>
      </w:r>
      <w:r>
        <w:t xml:space="preserve"> y salarios</w:t>
      </w:r>
      <w:r w:rsidRPr="008876FF">
        <w:t>,</w:t>
      </w:r>
      <w:r>
        <w:t xml:space="preserve"> aguinaldo devengado no pagado, asimismo, por</w:t>
      </w:r>
      <w:r w:rsidRPr="008876FF">
        <w:t xml:space="preserve"> las aportaciones patronales</w:t>
      </w:r>
      <w:r>
        <w:t xml:space="preserve"> al INFONAVIT y el 2 por ciento del Impuesto Sobre Nóminas.</w:t>
      </w:r>
    </w:p>
    <w:p w14:paraId="79528CA3" w14:textId="77777777" w:rsidR="002B2A36" w:rsidRDefault="002B2A36" w:rsidP="002B2A36">
      <w:pPr>
        <w:autoSpaceDE w:val="0"/>
        <w:autoSpaceDN w:val="0"/>
        <w:adjustRightInd w:val="0"/>
      </w:pPr>
    </w:p>
    <w:p w14:paraId="6EEA33E9" w14:textId="77777777" w:rsidR="002B2A36" w:rsidRDefault="002B2A36" w:rsidP="002B2A36">
      <w:pPr>
        <w:outlineLvl w:val="0"/>
      </w:pPr>
      <w:r w:rsidRPr="008876FF">
        <w:t>También, forma</w:t>
      </w:r>
      <w:r>
        <w:t>n</w:t>
      </w:r>
      <w:r w:rsidRPr="008876FF">
        <w:t xml:space="preserve"> </w:t>
      </w:r>
      <w:r>
        <w:t>parte los reintegros de recursos, abonos bancarios por aclarar, los remanentes de recursos y los rendimientos bancarios.</w:t>
      </w:r>
    </w:p>
    <w:p w14:paraId="29D664A9" w14:textId="77777777" w:rsidR="002B2A36" w:rsidRPr="008876FF" w:rsidRDefault="002B2A36" w:rsidP="002B2A36">
      <w:pPr>
        <w:outlineLvl w:val="0"/>
      </w:pPr>
    </w:p>
    <w:p w14:paraId="20E07A58" w14:textId="77777777" w:rsidR="002B2A36" w:rsidRPr="00E1255C" w:rsidRDefault="002B2A36" w:rsidP="002B2A36">
      <w:pPr>
        <w:autoSpaceDE w:val="0"/>
        <w:autoSpaceDN w:val="0"/>
        <w:adjustRightInd w:val="0"/>
      </w:pPr>
      <w:r w:rsidRPr="00E1255C">
        <w:t>Se incluyen en este rubro, el registro de las retenciones por servicios personal</w:t>
      </w:r>
      <w:r>
        <w:t xml:space="preserve">es: cuotas IMSS disciplinarios, ISSS, aportaciones al </w:t>
      </w:r>
      <w:r w:rsidRPr="00E1255C">
        <w:t>fondo de ahorro, recuperación de préstamos</w:t>
      </w:r>
      <w:r>
        <w:t xml:space="preserve"> personales</w:t>
      </w:r>
      <w:r w:rsidRPr="00E1255C">
        <w:t>,</w:t>
      </w:r>
      <w:r>
        <w:t xml:space="preserve"> préstamos con instituciones financieras</w:t>
      </w:r>
      <w:r w:rsidRPr="00E1255C">
        <w:t xml:space="preserve">, </w:t>
      </w:r>
      <w:r>
        <w:t>pensión alimenticia</w:t>
      </w:r>
      <w:r w:rsidRPr="00E1255C">
        <w:t>; además, de las retenciones y cont</w:t>
      </w:r>
      <w:r>
        <w:t>ribuciones a favor de terceros, como, el Impuesto Sobre la Renta, así también el 10 por ciento d</w:t>
      </w:r>
      <w:r w:rsidRPr="00E1255C">
        <w:t>el ISR por honorarios y/o arrendamiento de inmuebles</w:t>
      </w:r>
      <w:r>
        <w:t>.</w:t>
      </w:r>
    </w:p>
    <w:p w14:paraId="5EC2385D" w14:textId="77777777" w:rsidR="002B2A36" w:rsidRPr="00CC1650" w:rsidRDefault="002B2A36" w:rsidP="002B2A36">
      <w:pPr>
        <w:autoSpaceDE w:val="0"/>
        <w:autoSpaceDN w:val="0"/>
        <w:adjustRightInd w:val="0"/>
      </w:pPr>
    </w:p>
    <w:p w14:paraId="5BF9430A" w14:textId="77777777" w:rsidR="002B2A36" w:rsidRPr="008876FF" w:rsidRDefault="002B2A36" w:rsidP="002B2A36">
      <w:pPr>
        <w:outlineLvl w:val="0"/>
      </w:pPr>
      <w:r>
        <w:t>Además, por</w:t>
      </w:r>
      <w:r w:rsidRPr="008876FF">
        <w:t xml:space="preserve"> las retenciones efectuadas a los contratistas por obra pública, por los siguientes conceptos:</w:t>
      </w:r>
    </w:p>
    <w:p w14:paraId="048DCF1F" w14:textId="77777777" w:rsidR="002B2A36" w:rsidRPr="008876FF" w:rsidRDefault="002B2A36" w:rsidP="002B2A36">
      <w:pPr>
        <w:outlineLvl w:val="0"/>
      </w:pPr>
    </w:p>
    <w:p w14:paraId="4F4F8EBC" w14:textId="77777777" w:rsidR="002B2A36" w:rsidRPr="008876FF" w:rsidRDefault="002B2A36" w:rsidP="002B2A36">
      <w:pPr>
        <w:numPr>
          <w:ilvl w:val="0"/>
          <w:numId w:val="2"/>
        </w:numPr>
        <w:tabs>
          <w:tab w:val="clear" w:pos="720"/>
        </w:tabs>
        <w:spacing w:after="120"/>
        <w:ind w:left="357" w:hanging="357"/>
      </w:pPr>
      <w:r w:rsidRPr="008876FF">
        <w:t>1 por ciento de Aportación al Estado</w:t>
      </w:r>
      <w:r>
        <w:t xml:space="preserve"> para Obras de Beneficio Social.</w:t>
      </w:r>
    </w:p>
    <w:p w14:paraId="3A239E29" w14:textId="77777777" w:rsidR="002B2A36" w:rsidRPr="008876FF" w:rsidRDefault="002B2A36" w:rsidP="002B2A36">
      <w:pPr>
        <w:numPr>
          <w:ilvl w:val="0"/>
          <w:numId w:val="2"/>
        </w:numPr>
        <w:tabs>
          <w:tab w:val="clear" w:pos="720"/>
        </w:tabs>
        <w:spacing w:after="120"/>
        <w:ind w:left="357" w:hanging="357"/>
      </w:pPr>
      <w:r w:rsidRPr="008876FF">
        <w:t>5 al millar de Inspección y Vigilancia.</w:t>
      </w:r>
    </w:p>
    <w:p w14:paraId="037758E6" w14:textId="77777777" w:rsidR="002B2A36" w:rsidRPr="00552347" w:rsidRDefault="002B2A36" w:rsidP="002B2A36"/>
    <w:p w14:paraId="149A2668" w14:textId="77777777" w:rsidR="002B2A36" w:rsidRPr="00552347" w:rsidRDefault="002B2A36" w:rsidP="002B2A36">
      <w:r w:rsidRPr="00FA4A76">
        <w:t>Por otra parte, dentro este rubro se encuentra</w:t>
      </w:r>
      <w:r>
        <w:t xml:space="preserve"> los préstamos del fondo auxiliar,</w:t>
      </w:r>
      <w:r w:rsidRPr="00FA4A76">
        <w:t xml:space="preserve"> las asignaciones presupuestarias por concepto de constancias de ant</w:t>
      </w:r>
      <w:r>
        <w:t xml:space="preserve">ecedentes no penales, los cheques cancelados y </w:t>
      </w:r>
      <w:r w:rsidRPr="00FA4A76">
        <w:t>los cheques en circula</w:t>
      </w:r>
      <w:r>
        <w:t>ción no cobrados en oportunidad.</w:t>
      </w:r>
    </w:p>
    <w:p w14:paraId="7C0F933B" w14:textId="63DCDAEC" w:rsidR="002B2A36" w:rsidRDefault="002B2A36" w:rsidP="002B2A36">
      <w:pPr>
        <w:outlineLvl w:val="0"/>
      </w:pPr>
      <w:r w:rsidRPr="00552347">
        <w:lastRenderedPageBreak/>
        <w:t xml:space="preserve">El saldo de este rubro al </w:t>
      </w:r>
      <w:r>
        <w:t xml:space="preserve">30 de </w:t>
      </w:r>
      <w:r w:rsidR="00087CEA">
        <w:t>septiembre</w:t>
      </w:r>
      <w:r w:rsidR="00EF1777">
        <w:t xml:space="preserve"> de 2022, ascendió a 112.0</w:t>
      </w:r>
      <w:r w:rsidRPr="00552347">
        <w:t xml:space="preserve"> millones de pesos, y representa el </w:t>
      </w:r>
      <w:r>
        <w:t>74.8</w:t>
      </w:r>
      <w:r w:rsidRPr="00552347">
        <w:t xml:space="preserve"> por ciento del total del pasivo no circulante.</w:t>
      </w:r>
    </w:p>
    <w:p w14:paraId="7C904407" w14:textId="77777777" w:rsidR="002B2A36" w:rsidRPr="00F679DA" w:rsidRDefault="002B2A36" w:rsidP="002B2A36">
      <w:pPr>
        <w:outlineLvl w:val="0"/>
      </w:pPr>
    </w:p>
    <w:p w14:paraId="458EBBA6" w14:textId="006F9858" w:rsidR="002B2A36" w:rsidRDefault="00C33237" w:rsidP="002B2A36">
      <w:pPr>
        <w:jc w:val="center"/>
        <w:outlineLvl w:val="0"/>
      </w:pPr>
      <w:r w:rsidRPr="00C33237">
        <w:drawing>
          <wp:inline distT="0" distB="0" distL="0" distR="0" wp14:anchorId="00C8BD14" wp14:editId="1C97A3B2">
            <wp:extent cx="3724275" cy="109537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0FC1B9EE" w14:textId="77777777" w:rsidR="002B2A36" w:rsidRDefault="002B2A36" w:rsidP="002B2A36">
      <w:pPr>
        <w:outlineLvl w:val="0"/>
      </w:pPr>
    </w:p>
    <w:p w14:paraId="1606A526" w14:textId="77777777" w:rsidR="002B2A36" w:rsidRDefault="002B2A36" w:rsidP="002B2A36">
      <w:pPr>
        <w:outlineLvl w:val="0"/>
      </w:pPr>
    </w:p>
    <w:p w14:paraId="17FA5370" w14:textId="77777777" w:rsidR="002B2A36" w:rsidRPr="00AE5350" w:rsidRDefault="002B2A36" w:rsidP="002B2A36">
      <w:pPr>
        <w:outlineLvl w:val="0"/>
        <w:rPr>
          <w:b/>
          <w:bCs/>
          <w:i/>
          <w:iCs/>
          <w:color w:val="B09A5B"/>
        </w:rPr>
      </w:pPr>
      <w:r w:rsidRPr="00AE5350">
        <w:rPr>
          <w:b/>
          <w:bCs/>
          <w:i/>
          <w:color w:val="B09A5B"/>
        </w:rPr>
        <w:t>Fondos y Bienes de Terceros en Garantía y/o Administración a Largo Plazo</w:t>
      </w:r>
    </w:p>
    <w:p w14:paraId="795F9EBD" w14:textId="77777777" w:rsidR="002B2A36" w:rsidRPr="00817293" w:rsidRDefault="002B2A36" w:rsidP="002B2A36">
      <w:pPr>
        <w:outlineLvl w:val="0"/>
        <w:rPr>
          <w:b/>
          <w:bCs/>
          <w:i/>
          <w:iCs/>
        </w:rPr>
      </w:pPr>
    </w:p>
    <w:p w14:paraId="6459BB8F" w14:textId="4820CFE4" w:rsidR="002B2A36" w:rsidRDefault="002B2A36" w:rsidP="002B2A36">
      <w:pPr>
        <w:outlineLvl w:val="0"/>
      </w:pPr>
      <w:r w:rsidRPr="00817293">
        <w:t xml:space="preserve">Este rubro presenta un saldo el cual asciende a </w:t>
      </w:r>
      <w:r>
        <w:t>0.6</w:t>
      </w:r>
      <w:r w:rsidRPr="00817293">
        <w:t xml:space="preserve"> millones de pesos al 3</w:t>
      </w:r>
      <w:r>
        <w:t xml:space="preserve">0 de </w:t>
      </w:r>
      <w:r w:rsidR="00087CEA">
        <w:t>septiembre</w:t>
      </w:r>
      <w:r>
        <w:t xml:space="preserve"> </w:t>
      </w:r>
      <w:r w:rsidRPr="00817293">
        <w:t>de 20</w:t>
      </w:r>
      <w:r>
        <w:t>22</w:t>
      </w:r>
      <w:r w:rsidRPr="00817293">
        <w:t xml:space="preserve"> y se integra por las obligaciones con ingresos propios, como son: licitaciones, sanciones por incumplimiento y reintegros</w:t>
      </w:r>
      <w:r>
        <w:t xml:space="preserve"> por conceptos de servicios básicos</w:t>
      </w:r>
      <w:r w:rsidRPr="00817293">
        <w:t>.</w:t>
      </w:r>
      <w:r>
        <w:t xml:space="preserve"> Asimismo, por las obligaciones con recursos ajenos por concepto de fondo revolvente.</w:t>
      </w:r>
    </w:p>
    <w:p w14:paraId="617D4360" w14:textId="77777777" w:rsidR="002B2A36" w:rsidRPr="00817293" w:rsidRDefault="002B2A36" w:rsidP="002B2A36">
      <w:pPr>
        <w:outlineLvl w:val="0"/>
      </w:pPr>
    </w:p>
    <w:p w14:paraId="1D8E9F55" w14:textId="77777777" w:rsidR="002B2A36" w:rsidRPr="00817293" w:rsidRDefault="002B2A36" w:rsidP="002B2A36">
      <w:pPr>
        <w:outlineLvl w:val="0"/>
      </w:pPr>
      <w:r w:rsidRPr="00817293">
        <w:t xml:space="preserve">Este rubro representa </w:t>
      </w:r>
      <w:r>
        <w:t>0.4</w:t>
      </w:r>
      <w:r w:rsidRPr="00817293">
        <w:t xml:space="preserve"> por ciento de total del pasivo no circulante </w:t>
      </w:r>
    </w:p>
    <w:p w14:paraId="0383311C" w14:textId="77777777" w:rsidR="002B2A36" w:rsidRPr="00817293" w:rsidRDefault="002B2A36" w:rsidP="002B2A36">
      <w:pPr>
        <w:outlineLvl w:val="0"/>
        <w:rPr>
          <w:b/>
          <w:bCs/>
          <w:i/>
          <w:iCs/>
        </w:rPr>
      </w:pPr>
    </w:p>
    <w:p w14:paraId="5AFFBF9C" w14:textId="32B8B807" w:rsidR="002B2A36" w:rsidRPr="00817293" w:rsidRDefault="00C33237" w:rsidP="002B2A36">
      <w:pPr>
        <w:jc w:val="center"/>
        <w:outlineLvl w:val="0"/>
        <w:rPr>
          <w:noProof/>
          <w:lang w:eastAsia="es-MX"/>
        </w:rPr>
      </w:pPr>
      <w:r w:rsidRPr="00C33237">
        <w:drawing>
          <wp:inline distT="0" distB="0" distL="0" distR="0" wp14:anchorId="034E6100" wp14:editId="422F7C1A">
            <wp:extent cx="3724275" cy="12287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2066A59B" w14:textId="77777777" w:rsidR="002B2A36" w:rsidRDefault="002B2A36" w:rsidP="002B2A36">
      <w:pPr>
        <w:outlineLvl w:val="0"/>
        <w:rPr>
          <w:b/>
          <w:bCs/>
          <w:i/>
          <w:iCs/>
        </w:rPr>
      </w:pPr>
    </w:p>
    <w:p w14:paraId="1CEBEE4C" w14:textId="77777777" w:rsidR="002B2A36" w:rsidRDefault="002B2A36" w:rsidP="002B2A36">
      <w:pPr>
        <w:outlineLvl w:val="0"/>
        <w:rPr>
          <w:b/>
          <w:bCs/>
          <w:i/>
          <w:iCs/>
        </w:rPr>
      </w:pPr>
    </w:p>
    <w:p w14:paraId="22219BEC" w14:textId="77777777" w:rsidR="002B2A36" w:rsidRPr="00AE5350" w:rsidRDefault="002B2A36" w:rsidP="002B2A36">
      <w:pPr>
        <w:outlineLvl w:val="0"/>
        <w:rPr>
          <w:b/>
          <w:bCs/>
          <w:i/>
          <w:iCs/>
          <w:color w:val="B09A5B"/>
        </w:rPr>
      </w:pPr>
      <w:r w:rsidRPr="00AE5350">
        <w:rPr>
          <w:b/>
          <w:bCs/>
          <w:i/>
          <w:color w:val="B09A5B"/>
        </w:rPr>
        <w:t>Provisiones a Largo Plazo</w:t>
      </w:r>
    </w:p>
    <w:p w14:paraId="7E677D0E" w14:textId="77777777" w:rsidR="002B2A36" w:rsidRPr="00817293" w:rsidRDefault="002B2A36" w:rsidP="002B2A36">
      <w:pPr>
        <w:outlineLvl w:val="0"/>
        <w:rPr>
          <w:b/>
          <w:bCs/>
          <w:i/>
          <w:iCs/>
        </w:rPr>
      </w:pPr>
    </w:p>
    <w:p w14:paraId="6335777F" w14:textId="77777777" w:rsidR="002B2A36" w:rsidRDefault="002B2A36" w:rsidP="002B2A36">
      <w:pPr>
        <w:outlineLvl w:val="0"/>
      </w:pPr>
      <w:r w:rsidRPr="00817293">
        <w:t xml:space="preserve">Este rubro se integra por la provisión para demandas y juicios a largo plazo, para hacer frente a casos fortuitos, que resulten de la operatividad de los </w:t>
      </w:r>
      <w:r>
        <w:t>entes</w:t>
      </w:r>
      <w:r w:rsidRPr="00817293">
        <w:t xml:space="preserve"> públicos que conforman el Poder Judicial. </w:t>
      </w:r>
    </w:p>
    <w:p w14:paraId="15363541" w14:textId="77777777" w:rsidR="002B2A36" w:rsidRDefault="002B2A36" w:rsidP="002B2A36">
      <w:pPr>
        <w:outlineLvl w:val="0"/>
      </w:pPr>
    </w:p>
    <w:p w14:paraId="5BA5CA97" w14:textId="26B2E51D" w:rsidR="002B2A36" w:rsidRPr="00817293" w:rsidRDefault="002B2A36" w:rsidP="002B2A36">
      <w:pPr>
        <w:outlineLvl w:val="0"/>
      </w:pPr>
      <w:r w:rsidRPr="00817293">
        <w:t>Al 3</w:t>
      </w:r>
      <w:r>
        <w:t xml:space="preserve">0 de </w:t>
      </w:r>
      <w:r w:rsidR="00087CEA">
        <w:t>septiembre</w:t>
      </w:r>
      <w:r>
        <w:t xml:space="preserve"> </w:t>
      </w:r>
      <w:r w:rsidRPr="00817293">
        <w:t>de 20</w:t>
      </w:r>
      <w:r>
        <w:t>22, este rubro asciende a 24</w:t>
      </w:r>
      <w:r w:rsidRPr="00817293">
        <w:t>.</w:t>
      </w:r>
      <w:r>
        <w:t>4</w:t>
      </w:r>
      <w:r w:rsidRPr="00817293">
        <w:t xml:space="preserve"> millones de pesos y representa el 1</w:t>
      </w:r>
      <w:r>
        <w:t>6.3</w:t>
      </w:r>
      <w:r w:rsidRPr="00817293">
        <w:t xml:space="preserve"> por ciento del total del pasivo no circulante.</w:t>
      </w:r>
    </w:p>
    <w:p w14:paraId="0259E3BE" w14:textId="77777777" w:rsidR="002B2A36" w:rsidRPr="00817293" w:rsidRDefault="002B2A36" w:rsidP="002B2A36">
      <w:pPr>
        <w:outlineLvl w:val="0"/>
        <w:rPr>
          <w:b/>
          <w:bCs/>
          <w:i/>
          <w:iCs/>
        </w:rPr>
      </w:pPr>
    </w:p>
    <w:p w14:paraId="4D829E2E" w14:textId="63DBD361" w:rsidR="002B2A36" w:rsidRPr="00F679DA" w:rsidRDefault="00C33237" w:rsidP="002B2A36">
      <w:pPr>
        <w:ind w:right="49"/>
        <w:jc w:val="center"/>
        <w:rPr>
          <w:b/>
          <w:bCs/>
          <w:caps/>
        </w:rPr>
      </w:pPr>
      <w:r w:rsidRPr="00C33237">
        <w:drawing>
          <wp:inline distT="0" distB="0" distL="0" distR="0" wp14:anchorId="16455C5B" wp14:editId="007D5969">
            <wp:extent cx="3724275" cy="109537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26FB205C" w14:textId="77777777" w:rsidR="002B2A36" w:rsidRDefault="002B2A36" w:rsidP="002B2A36">
      <w:pPr>
        <w:outlineLvl w:val="0"/>
        <w:rPr>
          <w:noProof/>
          <w:lang w:eastAsia="es-MX"/>
        </w:rPr>
      </w:pPr>
    </w:p>
    <w:p w14:paraId="65E2142B" w14:textId="17AB3FAD" w:rsidR="002B2A36" w:rsidRDefault="002B2A36" w:rsidP="002B2A36">
      <w:pPr>
        <w:outlineLvl w:val="0"/>
        <w:rPr>
          <w:noProof/>
          <w:lang w:eastAsia="es-MX"/>
        </w:rPr>
      </w:pPr>
    </w:p>
    <w:p w14:paraId="1FB69396" w14:textId="77777777" w:rsidR="003F7094" w:rsidRPr="00817293" w:rsidRDefault="003F7094" w:rsidP="002B2A36">
      <w:pPr>
        <w:outlineLvl w:val="0"/>
        <w:rPr>
          <w:noProof/>
          <w:lang w:eastAsia="es-MX"/>
        </w:rPr>
      </w:pPr>
    </w:p>
    <w:p w14:paraId="2D2CAFD5" w14:textId="77777777" w:rsidR="002B2A36" w:rsidRPr="00AE5350" w:rsidRDefault="002B2A36" w:rsidP="00AE5350">
      <w:pPr>
        <w:jc w:val="left"/>
        <w:rPr>
          <w:b/>
          <w:bCs/>
          <w:caps/>
          <w:color w:val="B09A5B"/>
        </w:rPr>
      </w:pPr>
      <w:r w:rsidRPr="00AE5350">
        <w:rPr>
          <w:b/>
          <w:bCs/>
          <w:caps/>
          <w:color w:val="B09A5B"/>
        </w:rPr>
        <w:t>AL ESTADO DE ACTIVIDADES</w:t>
      </w:r>
    </w:p>
    <w:p w14:paraId="26624723" w14:textId="77777777" w:rsidR="002B2A36" w:rsidRPr="00817293" w:rsidRDefault="002B2A36" w:rsidP="002B2A36">
      <w:pPr>
        <w:outlineLvl w:val="0"/>
      </w:pPr>
    </w:p>
    <w:p w14:paraId="234FCB81" w14:textId="5781455B" w:rsidR="002B2A36" w:rsidRPr="00817293" w:rsidRDefault="002B2A36" w:rsidP="002B2A36">
      <w:pPr>
        <w:outlineLvl w:val="0"/>
      </w:pPr>
      <w:r w:rsidRPr="00817293">
        <w:t>El resultado obtenido del 1 de enero al 3</w:t>
      </w:r>
      <w:r>
        <w:t>0</w:t>
      </w:r>
      <w:r w:rsidRPr="00817293">
        <w:t xml:space="preserve"> de </w:t>
      </w:r>
      <w:r w:rsidR="00087CEA">
        <w:t>septiembre</w:t>
      </w:r>
      <w:r>
        <w:t xml:space="preserve"> </w:t>
      </w:r>
      <w:r w:rsidRPr="00817293">
        <w:t>de 20</w:t>
      </w:r>
      <w:r>
        <w:t>22</w:t>
      </w:r>
      <w:r w:rsidRPr="00817293">
        <w:t xml:space="preserve"> representa un ahorro por </w:t>
      </w:r>
      <w:r w:rsidR="002B4F5E">
        <w:t>13.8</w:t>
      </w:r>
      <w:r>
        <w:t xml:space="preserve"> </w:t>
      </w:r>
      <w:r w:rsidRPr="00817293">
        <w:t>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473ED9C5" w14:textId="77777777" w:rsidR="002B2A36" w:rsidRDefault="002B2A36" w:rsidP="002B2A36">
      <w:pPr>
        <w:outlineLvl w:val="0"/>
      </w:pPr>
    </w:p>
    <w:p w14:paraId="522D2A2E" w14:textId="77777777" w:rsidR="002B2A36" w:rsidRPr="00AE5350" w:rsidRDefault="002B2A36" w:rsidP="002B2A36">
      <w:pPr>
        <w:outlineLvl w:val="0"/>
        <w:rPr>
          <w:b/>
          <w:bCs/>
          <w:i/>
          <w:iCs/>
          <w:color w:val="B09A5B"/>
        </w:rPr>
      </w:pPr>
      <w:r w:rsidRPr="00AE5350">
        <w:rPr>
          <w:b/>
          <w:bCs/>
          <w:i/>
          <w:color w:val="B09A5B"/>
        </w:rPr>
        <w:lastRenderedPageBreak/>
        <w:t>Ingresos y Otros Beneficios</w:t>
      </w:r>
    </w:p>
    <w:p w14:paraId="29B80280" w14:textId="77777777" w:rsidR="002B2A36" w:rsidRPr="00817293" w:rsidRDefault="002B2A36" w:rsidP="002B2A36">
      <w:pPr>
        <w:outlineLvl w:val="0"/>
      </w:pPr>
    </w:p>
    <w:p w14:paraId="1344AF89" w14:textId="1E66C478" w:rsidR="002B2A36" w:rsidRPr="00F679DA" w:rsidRDefault="002B4F5E" w:rsidP="002B2A36">
      <w:pPr>
        <w:outlineLvl w:val="0"/>
      </w:pPr>
      <w:r>
        <w:t>Los ingresos ascienden a 773.</w:t>
      </w:r>
      <w:r w:rsidR="00FD00BF">
        <w:t>7</w:t>
      </w:r>
      <w:r w:rsidR="002B2A36" w:rsidRPr="00817293">
        <w:t xml:space="preserve"> millones de pesos, recursos otorgados para la operación y fun</w:t>
      </w:r>
      <w:r w:rsidR="002B2A36">
        <w:t xml:space="preserve">cionamiento del Poder Judicial, principalmente de las transferencias así como, por los redondeos, las diferencias a favor en el pago de impuestos, y por la apertura de cuentas bancarias. </w:t>
      </w:r>
    </w:p>
    <w:p w14:paraId="4D0ED5BD" w14:textId="77777777" w:rsidR="002B2A36" w:rsidRDefault="002B2A36" w:rsidP="002B2A36">
      <w:pPr>
        <w:outlineLvl w:val="0"/>
        <w:rPr>
          <w:b/>
          <w:bCs/>
          <w:i/>
        </w:rPr>
      </w:pPr>
    </w:p>
    <w:p w14:paraId="4D2A8BA0" w14:textId="77777777" w:rsidR="002B2A36" w:rsidRPr="00AE5350" w:rsidRDefault="002B2A36" w:rsidP="002B2A36">
      <w:pPr>
        <w:outlineLvl w:val="0"/>
        <w:rPr>
          <w:b/>
          <w:bCs/>
          <w:i/>
          <w:color w:val="B09A5B"/>
        </w:rPr>
      </w:pPr>
      <w:r w:rsidRPr="00AE5350">
        <w:rPr>
          <w:b/>
          <w:bCs/>
          <w:i/>
          <w:color w:val="B09A5B"/>
        </w:rPr>
        <w:t>Gastos y Otras Pérdidas</w:t>
      </w:r>
    </w:p>
    <w:p w14:paraId="743B5C67" w14:textId="77777777" w:rsidR="002B2A36" w:rsidRPr="00AC0A49" w:rsidRDefault="002B2A36" w:rsidP="002B2A36">
      <w:pPr>
        <w:outlineLvl w:val="0"/>
        <w:rPr>
          <w:b/>
          <w:bCs/>
          <w:i/>
          <w:iCs/>
        </w:rPr>
      </w:pPr>
    </w:p>
    <w:p w14:paraId="2454CF1C" w14:textId="77777777" w:rsidR="002B2A36" w:rsidRDefault="002B2A36" w:rsidP="002B2A36">
      <w:pPr>
        <w:outlineLvl w:val="0"/>
      </w:pPr>
      <w:r w:rsidRPr="00817293">
        <w:t>Los gastos y otras pérdidas son aquellas cuentas que registran los gastos</w:t>
      </w:r>
      <w:r>
        <w:t xml:space="preserve"> de funcionamiento</w:t>
      </w:r>
      <w:r w:rsidRPr="00817293">
        <w:t xml:space="preserve"> del Poder Judicial, aplicados en proyectos a favor de la ciudadanía,</w:t>
      </w:r>
      <w:r>
        <w:t xml:space="preserve"> así como</w:t>
      </w:r>
      <w:r w:rsidRPr="00817293">
        <w:t xml:space="preserve"> </w:t>
      </w:r>
      <w:r>
        <w:t xml:space="preserve">los </w:t>
      </w:r>
      <w:r w:rsidRPr="00817293">
        <w:t>redondeos a cargo por concepto de pagos de</w:t>
      </w:r>
      <w:r>
        <w:t xml:space="preserve"> impuestos y </w:t>
      </w:r>
      <w:r w:rsidRPr="00817293">
        <w:t>facturas</w:t>
      </w:r>
      <w:r>
        <w:t xml:space="preserve"> y por el</w:t>
      </w:r>
      <w:r w:rsidRPr="008876FF">
        <w:t xml:space="preserve"> registro de aquellos bienes enajenables e inventariables, cuyo costo unitario de adquisición no sobrepasa 70 veces el valor diario de la Unidad d</w:t>
      </w:r>
      <w:r>
        <w:t>e Medida y Actualización (UMA).</w:t>
      </w:r>
    </w:p>
    <w:p w14:paraId="649A2A07" w14:textId="77777777" w:rsidR="002B2A36" w:rsidRDefault="002B2A36" w:rsidP="002B2A36">
      <w:pPr>
        <w:outlineLvl w:val="0"/>
      </w:pPr>
    </w:p>
    <w:p w14:paraId="094B4BFA" w14:textId="7D4DD2CD" w:rsidR="002B2A36" w:rsidRPr="00817293" w:rsidRDefault="002B2A36" w:rsidP="002B2A36">
      <w:pPr>
        <w:outlineLvl w:val="0"/>
      </w:pPr>
      <w:r w:rsidRPr="00817293">
        <w:t>Este</w:t>
      </w:r>
      <w:r>
        <w:t xml:space="preserve"> ru</w:t>
      </w:r>
      <w:r w:rsidR="002B4F5E">
        <w:t>bro asciende a un importe de 759.</w:t>
      </w:r>
      <w:r w:rsidR="00FD00BF">
        <w:t>9</w:t>
      </w:r>
      <w:r w:rsidRPr="00817293">
        <w:t xml:space="preserve"> millones de pesos.</w:t>
      </w:r>
    </w:p>
    <w:p w14:paraId="28AE6BD8" w14:textId="77777777" w:rsidR="002B2A36" w:rsidRPr="00817293" w:rsidRDefault="002B2A36" w:rsidP="002B2A36">
      <w:pPr>
        <w:outlineLvl w:val="0"/>
      </w:pPr>
    </w:p>
    <w:p w14:paraId="3B9065D4" w14:textId="1DA55F23" w:rsidR="002B2A36" w:rsidRDefault="002B2A36" w:rsidP="002B2A36">
      <w:pPr>
        <w:outlineLvl w:val="0"/>
      </w:pPr>
      <w:r w:rsidRPr="00817293">
        <w:t>A continuación, se presenta la conciliación entre los ingresos presupuestarios y contables, así como, entre los egresos presupuestarios y los gastos contables:</w:t>
      </w:r>
    </w:p>
    <w:p w14:paraId="53F2744A" w14:textId="77777777" w:rsidR="002B2A36" w:rsidRDefault="002B2A36" w:rsidP="002B2A36">
      <w:pPr>
        <w:outlineLvl w:val="0"/>
      </w:pPr>
    </w:p>
    <w:p w14:paraId="17642330" w14:textId="75646ECB" w:rsidR="002B2A36" w:rsidRDefault="00C33237" w:rsidP="00B53C33">
      <w:pPr>
        <w:jc w:val="center"/>
        <w:outlineLvl w:val="0"/>
      </w:pPr>
      <w:r w:rsidRPr="00C33237">
        <w:drawing>
          <wp:inline distT="0" distB="0" distL="0" distR="0" wp14:anchorId="28BD21C0" wp14:editId="35378867">
            <wp:extent cx="6691630" cy="37852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1630" cy="3785235"/>
                    </a:xfrm>
                    <a:prstGeom prst="rect">
                      <a:avLst/>
                    </a:prstGeom>
                    <a:noFill/>
                    <a:ln>
                      <a:noFill/>
                    </a:ln>
                  </pic:spPr>
                </pic:pic>
              </a:graphicData>
            </a:graphic>
          </wp:inline>
        </w:drawing>
      </w:r>
    </w:p>
    <w:p w14:paraId="77A695EA" w14:textId="77777777" w:rsidR="002B2A36" w:rsidRDefault="002B2A36" w:rsidP="002B2A36">
      <w:pPr>
        <w:outlineLvl w:val="0"/>
      </w:pPr>
    </w:p>
    <w:p w14:paraId="4CD23C06" w14:textId="77777777" w:rsidR="002B2A36" w:rsidRDefault="002B2A36" w:rsidP="002B2A36">
      <w:pPr>
        <w:outlineLvl w:val="0"/>
      </w:pPr>
    </w:p>
    <w:p w14:paraId="3855A27F" w14:textId="77777777" w:rsidR="002B2A36" w:rsidRDefault="002B2A36" w:rsidP="002B2A36">
      <w:pPr>
        <w:outlineLvl w:val="0"/>
      </w:pPr>
    </w:p>
    <w:p w14:paraId="4847C6B1" w14:textId="77777777" w:rsidR="002B2A36" w:rsidRDefault="002B2A36" w:rsidP="002B2A36">
      <w:pPr>
        <w:outlineLvl w:val="0"/>
      </w:pPr>
    </w:p>
    <w:p w14:paraId="049E4501" w14:textId="77777777" w:rsidR="002B2A36" w:rsidRDefault="002B2A36" w:rsidP="002B2A36">
      <w:pPr>
        <w:outlineLvl w:val="0"/>
      </w:pPr>
    </w:p>
    <w:p w14:paraId="46C9DC87" w14:textId="77777777" w:rsidR="002B2A36" w:rsidRDefault="002B2A36" w:rsidP="002B2A36">
      <w:pPr>
        <w:outlineLvl w:val="0"/>
      </w:pPr>
    </w:p>
    <w:p w14:paraId="491E047A" w14:textId="77777777" w:rsidR="002B2A36" w:rsidRDefault="002B2A36" w:rsidP="002B2A36">
      <w:pPr>
        <w:tabs>
          <w:tab w:val="left" w:pos="5842"/>
        </w:tabs>
        <w:outlineLvl w:val="0"/>
      </w:pPr>
    </w:p>
    <w:p w14:paraId="1F9EA991" w14:textId="6AE92677" w:rsidR="002B2A36" w:rsidRPr="00817293" w:rsidRDefault="00C33237" w:rsidP="002B2A36">
      <w:pPr>
        <w:tabs>
          <w:tab w:val="left" w:pos="5842"/>
        </w:tabs>
        <w:outlineLvl w:val="0"/>
      </w:pPr>
      <w:r w:rsidRPr="00C33237">
        <w:lastRenderedPageBreak/>
        <w:drawing>
          <wp:inline distT="0" distB="0" distL="0" distR="0" wp14:anchorId="0F0F46A6" wp14:editId="0F9021B3">
            <wp:extent cx="6691630" cy="6495415"/>
            <wp:effectExtent l="0" t="0" r="0" b="63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6495415"/>
                    </a:xfrm>
                    <a:prstGeom prst="rect">
                      <a:avLst/>
                    </a:prstGeom>
                    <a:noFill/>
                    <a:ln>
                      <a:noFill/>
                    </a:ln>
                  </pic:spPr>
                </pic:pic>
              </a:graphicData>
            </a:graphic>
          </wp:inline>
        </w:drawing>
      </w:r>
    </w:p>
    <w:p w14:paraId="24DBF313" w14:textId="77777777" w:rsidR="002B2A36" w:rsidRDefault="002B2A36" w:rsidP="002B2A36">
      <w:pPr>
        <w:rPr>
          <w:b/>
          <w:bCs/>
          <w:caps/>
        </w:rPr>
      </w:pPr>
    </w:p>
    <w:p w14:paraId="2508D9C0" w14:textId="77777777" w:rsidR="002B2A36" w:rsidRDefault="002B2A36" w:rsidP="002B2A36">
      <w:pPr>
        <w:rPr>
          <w:b/>
          <w:bCs/>
          <w:caps/>
        </w:rPr>
      </w:pPr>
    </w:p>
    <w:p w14:paraId="0B351774" w14:textId="77777777" w:rsidR="00B53C33" w:rsidRDefault="00B53C33" w:rsidP="00AE5350">
      <w:pPr>
        <w:jc w:val="left"/>
        <w:rPr>
          <w:b/>
          <w:bCs/>
          <w:caps/>
          <w:color w:val="B09A5B"/>
        </w:rPr>
        <w:sectPr w:rsidR="00B53C33" w:rsidSect="00675365">
          <w:type w:val="continuous"/>
          <w:pgSz w:w="12240" w:h="15840" w:code="122"/>
          <w:pgMar w:top="567" w:right="851" w:bottom="567" w:left="851" w:header="709" w:footer="709" w:gutter="0"/>
          <w:cols w:space="708"/>
          <w:docGrid w:linePitch="360"/>
        </w:sectPr>
      </w:pPr>
    </w:p>
    <w:p w14:paraId="0EB2B252" w14:textId="77777777" w:rsidR="003F7094" w:rsidRDefault="003F7094" w:rsidP="00AE5350">
      <w:pPr>
        <w:jc w:val="left"/>
        <w:rPr>
          <w:b/>
          <w:bCs/>
          <w:caps/>
          <w:color w:val="B09A5B"/>
        </w:rPr>
      </w:pPr>
    </w:p>
    <w:p w14:paraId="259149BE" w14:textId="3A489CC3" w:rsidR="002B2A36" w:rsidRPr="00AE5350" w:rsidRDefault="002B2A36" w:rsidP="00AE5350">
      <w:pPr>
        <w:jc w:val="left"/>
        <w:rPr>
          <w:b/>
          <w:bCs/>
          <w:caps/>
          <w:color w:val="B09A5B"/>
        </w:rPr>
      </w:pPr>
      <w:r w:rsidRPr="00AE5350">
        <w:rPr>
          <w:b/>
          <w:bCs/>
          <w:caps/>
          <w:color w:val="B09A5B"/>
        </w:rPr>
        <w:t xml:space="preserve">AL ESTADO DE VARIACIón EN la hacienda pública </w:t>
      </w:r>
    </w:p>
    <w:p w14:paraId="51C6C5BB" w14:textId="77777777" w:rsidR="002B2A36" w:rsidRPr="00817293" w:rsidRDefault="002B2A36" w:rsidP="002B2A36">
      <w:pPr>
        <w:outlineLvl w:val="0"/>
      </w:pPr>
    </w:p>
    <w:p w14:paraId="519C6A41" w14:textId="2143A8A5" w:rsidR="002B2A36" w:rsidRPr="00817293" w:rsidRDefault="002B2A36" w:rsidP="002B2A36">
      <w:pPr>
        <w:outlineLvl w:val="0"/>
      </w:pPr>
      <w:r w:rsidRPr="00817293">
        <w:t xml:space="preserve">La Hacienda Pública representa el importe de los bienes y derechos, propiedad del Poder Judicial, dicho importe es modificado principalmente por el resultado positivo obtenido al periodo que se informa el cual asciende a </w:t>
      </w:r>
      <w:r w:rsidR="00EF1777">
        <w:t>13.8</w:t>
      </w:r>
      <w:r w:rsidRPr="00817293">
        <w:t xml:space="preserve"> millones de pesos, también es afectado por el resultado derivado del registro de operaciones de ejercicios anteriores por reintegros y regularización de saldos; a la fecha la Hacienda Pública refleja un saldo de </w:t>
      </w:r>
      <w:r w:rsidR="00EF1777">
        <w:t>847</w:t>
      </w:r>
      <w:r w:rsidR="00DD09A7">
        <w:t>.</w:t>
      </w:r>
      <w:r w:rsidR="00EF1777">
        <w:t>7</w:t>
      </w:r>
      <w:r w:rsidRPr="00817293">
        <w:t xml:space="preserve"> millones de pesos.</w:t>
      </w:r>
    </w:p>
    <w:p w14:paraId="78A518DA" w14:textId="77777777" w:rsidR="002B2A36" w:rsidRPr="00817293" w:rsidRDefault="002B2A36" w:rsidP="002B2A36">
      <w:pPr>
        <w:outlineLvl w:val="0"/>
      </w:pPr>
    </w:p>
    <w:p w14:paraId="70B749D8" w14:textId="41D1D7F9" w:rsidR="002B2A36" w:rsidRPr="00817293" w:rsidRDefault="002B2A36" w:rsidP="002B2A36">
      <w:pPr>
        <w:outlineLvl w:val="0"/>
      </w:pPr>
      <w:r w:rsidRPr="00817293">
        <w:t xml:space="preserve">El aumento o disminución al patrimonio, derivado del registro de los incrementos o decrementos realizados al patrimonio, a la fecha que se informa, presenta una modificación </w:t>
      </w:r>
      <w:r>
        <w:t>n</w:t>
      </w:r>
      <w:r w:rsidR="00EF1777">
        <w:t>eta positiva al patrimonio de 16.5</w:t>
      </w:r>
      <w:r w:rsidRPr="00817293">
        <w:t xml:space="preserve"> millones de pesos.</w:t>
      </w:r>
    </w:p>
    <w:p w14:paraId="3F6AA897" w14:textId="77777777" w:rsidR="002B2A36" w:rsidRPr="00AE5350" w:rsidRDefault="002B2A36" w:rsidP="00AE5350">
      <w:pPr>
        <w:jc w:val="left"/>
        <w:rPr>
          <w:b/>
          <w:bCs/>
          <w:caps/>
          <w:color w:val="B09A5B"/>
        </w:rPr>
      </w:pPr>
      <w:r w:rsidRPr="00AE5350">
        <w:rPr>
          <w:b/>
          <w:bCs/>
          <w:caps/>
          <w:color w:val="B09A5B"/>
        </w:rPr>
        <w:lastRenderedPageBreak/>
        <w:t>AL ESTADO de flujos de efectivo</w:t>
      </w:r>
    </w:p>
    <w:p w14:paraId="79D28218" w14:textId="77777777" w:rsidR="002B2A36" w:rsidRPr="00817293" w:rsidRDefault="002B2A36" w:rsidP="002B2A36">
      <w:pPr>
        <w:outlineLvl w:val="0"/>
        <w:rPr>
          <w:highlight w:val="cyan"/>
        </w:rPr>
      </w:pPr>
    </w:p>
    <w:p w14:paraId="1BD5B960" w14:textId="77777777" w:rsidR="002B2A36" w:rsidRPr="00817293" w:rsidRDefault="002B2A36" w:rsidP="002B2A36">
      <w:pPr>
        <w:tabs>
          <w:tab w:val="left" w:pos="6840"/>
        </w:tabs>
        <w:outlineLvl w:val="0"/>
      </w:pPr>
      <w:r w:rsidRPr="00817293">
        <w:t>El Estado de Flujos de Efectivo del Poder Judicial, muestra los flujos de efectivo, conformado por los elementos básicos: origen y aplicación de los recursos.</w:t>
      </w:r>
    </w:p>
    <w:p w14:paraId="713545A7" w14:textId="77777777" w:rsidR="002B2A36" w:rsidRPr="00817293" w:rsidRDefault="002B2A36" w:rsidP="002B2A36">
      <w:pPr>
        <w:tabs>
          <w:tab w:val="left" w:pos="6840"/>
        </w:tabs>
        <w:outlineLvl w:val="0"/>
      </w:pPr>
    </w:p>
    <w:p w14:paraId="23BE1733" w14:textId="2B10B110" w:rsidR="002B2A36" w:rsidRPr="00817293" w:rsidRDefault="002B2A36" w:rsidP="002B2A36">
      <w:pPr>
        <w:tabs>
          <w:tab w:val="left" w:pos="6840"/>
        </w:tabs>
        <w:outlineLvl w:val="0"/>
      </w:pPr>
      <w:r w:rsidRPr="00817293">
        <w:t>La disminución neta en el efectivo y equivalentes al efectivo, al 3</w:t>
      </w:r>
      <w:r>
        <w:t xml:space="preserve">0 </w:t>
      </w:r>
      <w:r w:rsidRPr="00817293">
        <w:t xml:space="preserve">de </w:t>
      </w:r>
      <w:r w:rsidR="00075310">
        <w:t>septiembre</w:t>
      </w:r>
      <w:r>
        <w:t xml:space="preserve"> de </w:t>
      </w:r>
      <w:r w:rsidRPr="00817293">
        <w:t>20</w:t>
      </w:r>
      <w:r>
        <w:t>22</w:t>
      </w:r>
      <w:r w:rsidRPr="00817293">
        <w:t xml:space="preserve"> presenta una cifra</w:t>
      </w:r>
      <w:r>
        <w:t xml:space="preserve"> </w:t>
      </w:r>
      <w:r w:rsidRPr="00817293">
        <w:t xml:space="preserve">de </w:t>
      </w:r>
      <w:r w:rsidR="00625055">
        <w:t>9.4</w:t>
      </w:r>
      <w:r>
        <w:t xml:space="preserve"> millones de </w:t>
      </w:r>
      <w:r w:rsidRPr="00817293">
        <w:t xml:space="preserve">pesos. </w:t>
      </w:r>
    </w:p>
    <w:p w14:paraId="4E8CB8FF" w14:textId="77777777" w:rsidR="002B2A36" w:rsidRPr="00817293" w:rsidRDefault="002B2A36" w:rsidP="002B2A36">
      <w:pPr>
        <w:tabs>
          <w:tab w:val="left" w:pos="6840"/>
        </w:tabs>
        <w:outlineLvl w:val="0"/>
      </w:pPr>
    </w:p>
    <w:p w14:paraId="07A1F4B1" w14:textId="77777777" w:rsidR="002B2A36" w:rsidRPr="00AE5350" w:rsidRDefault="002B2A36" w:rsidP="002B2A36">
      <w:pPr>
        <w:tabs>
          <w:tab w:val="left" w:pos="6840"/>
        </w:tabs>
        <w:outlineLvl w:val="0"/>
        <w:rPr>
          <w:b/>
          <w:i/>
          <w:color w:val="B09A5B"/>
        </w:rPr>
      </w:pPr>
      <w:r w:rsidRPr="00AE5350">
        <w:rPr>
          <w:b/>
          <w:i/>
          <w:color w:val="B09A5B"/>
        </w:rPr>
        <w:t>Flujo de Efectivo de las Actividades de Operación</w:t>
      </w:r>
    </w:p>
    <w:p w14:paraId="6B34ECE9" w14:textId="77777777" w:rsidR="002B2A36" w:rsidRPr="00817293" w:rsidRDefault="002B2A36" w:rsidP="002B2A36">
      <w:pPr>
        <w:tabs>
          <w:tab w:val="left" w:pos="6840"/>
        </w:tabs>
        <w:outlineLvl w:val="0"/>
        <w:rPr>
          <w:b/>
          <w:i/>
        </w:rPr>
      </w:pPr>
    </w:p>
    <w:p w14:paraId="687192D7" w14:textId="71C2B6DF" w:rsidR="002B2A36" w:rsidRPr="00817293" w:rsidRDefault="002B2A36" w:rsidP="002B2A36">
      <w:pPr>
        <w:tabs>
          <w:tab w:val="left" w:pos="6840"/>
        </w:tabs>
        <w:outlineLvl w:val="0"/>
      </w:pPr>
      <w:r w:rsidRPr="00817293">
        <w:t>Durante el periodo que se informa, el Poder Judicial presentó ingreso</w:t>
      </w:r>
      <w:r>
        <w:t xml:space="preserve">s </w:t>
      </w:r>
      <w:r w:rsidR="00625055">
        <w:t>de gestión por la cantidad de 773.7</w:t>
      </w:r>
      <w:r w:rsidRPr="00817293">
        <w:t xml:space="preserve"> millones de pesos. El gasto de funcionamiento devengado por el período comprendido por el 1 de enero al 3</w:t>
      </w:r>
      <w:r>
        <w:t>0</w:t>
      </w:r>
      <w:r w:rsidRPr="00817293">
        <w:t xml:space="preserve"> de </w:t>
      </w:r>
      <w:r w:rsidR="00075310">
        <w:t>septiembre</w:t>
      </w:r>
      <w:r>
        <w:t xml:space="preserve"> </w:t>
      </w:r>
      <w:r w:rsidRPr="00817293">
        <w:t>de 20</w:t>
      </w:r>
      <w:r w:rsidR="00625055">
        <w:t>22 asciende a 759.9</w:t>
      </w:r>
      <w:r>
        <w:t xml:space="preserve"> </w:t>
      </w:r>
      <w:r w:rsidRPr="00817293">
        <w:t xml:space="preserve">millones de pesos, el cual representa un flujo neto positivo por actividades de operación por un importe de </w:t>
      </w:r>
      <w:r w:rsidR="00625055">
        <w:t>13.8</w:t>
      </w:r>
      <w:r w:rsidRPr="00817293">
        <w:t xml:space="preserve"> millones de pesos.</w:t>
      </w:r>
    </w:p>
    <w:p w14:paraId="681B2708" w14:textId="77777777" w:rsidR="002B2A36" w:rsidRPr="00817293" w:rsidRDefault="002B2A36" w:rsidP="002B2A36">
      <w:pPr>
        <w:tabs>
          <w:tab w:val="left" w:pos="6840"/>
        </w:tabs>
        <w:outlineLvl w:val="0"/>
      </w:pPr>
    </w:p>
    <w:p w14:paraId="74B55171" w14:textId="77777777" w:rsidR="002B2A36" w:rsidRPr="00AE5350" w:rsidRDefault="002B2A36" w:rsidP="002B2A36">
      <w:pPr>
        <w:tabs>
          <w:tab w:val="left" w:pos="6840"/>
        </w:tabs>
        <w:outlineLvl w:val="0"/>
        <w:rPr>
          <w:b/>
          <w:i/>
          <w:color w:val="B09A5B"/>
        </w:rPr>
      </w:pPr>
      <w:r w:rsidRPr="00AE5350">
        <w:rPr>
          <w:b/>
          <w:i/>
          <w:color w:val="B09A5B"/>
        </w:rPr>
        <w:t>Flujo de Efectivo de las Actividades de Inversión</w:t>
      </w:r>
    </w:p>
    <w:p w14:paraId="6B025FB3" w14:textId="77777777" w:rsidR="002B2A36" w:rsidRPr="00817293" w:rsidRDefault="002B2A36" w:rsidP="002B2A36">
      <w:pPr>
        <w:tabs>
          <w:tab w:val="left" w:pos="6840"/>
        </w:tabs>
        <w:outlineLvl w:val="0"/>
        <w:rPr>
          <w:b/>
          <w:i/>
        </w:rPr>
      </w:pPr>
    </w:p>
    <w:p w14:paraId="551E3569" w14:textId="6F1BA996" w:rsidR="002B2A36" w:rsidRPr="00817293" w:rsidRDefault="002B2A36" w:rsidP="002B2A36">
      <w:pPr>
        <w:tabs>
          <w:tab w:val="left" w:pos="6840"/>
        </w:tabs>
        <w:outlineLvl w:val="0"/>
      </w:pPr>
      <w:r w:rsidRPr="00817293">
        <w:t xml:space="preserve">Durante el periodo que se informa, el Poder Judicial reflejó ingresos de inversión por la cantidad de </w:t>
      </w:r>
      <w:r>
        <w:t>4.9</w:t>
      </w:r>
      <w:r w:rsidRPr="00817293">
        <w:t xml:space="preserve"> millones de pesos. El gasto de inversión devengado por el periodo comprendido del 1 de enero al </w:t>
      </w:r>
      <w:r>
        <w:t xml:space="preserve">30 de </w:t>
      </w:r>
      <w:r w:rsidR="00075310">
        <w:t>septiembre</w:t>
      </w:r>
      <w:r>
        <w:t xml:space="preserve"> </w:t>
      </w:r>
      <w:r w:rsidRPr="00817293">
        <w:t>d</w:t>
      </w:r>
      <w:r w:rsidR="00147D3B">
        <w:t>e 2022 refleja la cifra de 12.8</w:t>
      </w:r>
      <w:r w:rsidRPr="00817293">
        <w:t xml:space="preserve"> millones de pesos, el cual representa un flujo neto </w:t>
      </w:r>
      <w:r>
        <w:t>a la baja</w:t>
      </w:r>
      <w:r w:rsidRPr="00817293">
        <w:t xml:space="preserve"> por actividades de inversión por un importe de </w:t>
      </w:r>
      <w:r w:rsidR="00147D3B">
        <w:t>7.9</w:t>
      </w:r>
      <w:r w:rsidRPr="00817293">
        <w:t xml:space="preserve"> millones de pesos.</w:t>
      </w:r>
    </w:p>
    <w:p w14:paraId="02F3DFD4" w14:textId="77777777" w:rsidR="002B2A36" w:rsidRPr="00817293" w:rsidRDefault="002B2A36" w:rsidP="002B2A36">
      <w:pPr>
        <w:tabs>
          <w:tab w:val="left" w:pos="6840"/>
        </w:tabs>
        <w:outlineLvl w:val="0"/>
      </w:pPr>
    </w:p>
    <w:p w14:paraId="60DE83F5" w14:textId="77777777" w:rsidR="002B2A36" w:rsidRPr="00AE5350" w:rsidRDefault="002B2A36" w:rsidP="002B2A36">
      <w:pPr>
        <w:tabs>
          <w:tab w:val="left" w:pos="6840"/>
        </w:tabs>
        <w:outlineLvl w:val="0"/>
        <w:rPr>
          <w:b/>
          <w:i/>
          <w:color w:val="B09A5B"/>
        </w:rPr>
      </w:pPr>
      <w:r w:rsidRPr="00AE5350">
        <w:rPr>
          <w:b/>
          <w:i/>
          <w:color w:val="B09A5B"/>
        </w:rPr>
        <w:t>Flujo de Efectivo de las Actividades de Financiamiento</w:t>
      </w:r>
    </w:p>
    <w:p w14:paraId="537933D5" w14:textId="77777777" w:rsidR="002B2A36" w:rsidRPr="00817293" w:rsidRDefault="002B2A36" w:rsidP="002B2A36">
      <w:pPr>
        <w:tabs>
          <w:tab w:val="left" w:pos="6840"/>
        </w:tabs>
        <w:outlineLvl w:val="0"/>
        <w:rPr>
          <w:b/>
          <w:i/>
        </w:rPr>
      </w:pPr>
    </w:p>
    <w:p w14:paraId="6BC65D73" w14:textId="7EA44C1B" w:rsidR="002B2A36" w:rsidRDefault="002B2A36" w:rsidP="002B2A36">
      <w:pPr>
        <w:tabs>
          <w:tab w:val="left" w:pos="6840"/>
        </w:tabs>
        <w:outlineLvl w:val="0"/>
      </w:pPr>
      <w:r w:rsidRPr="00817293">
        <w:t xml:space="preserve">Durante el periodo que se informa, el Poder Judicial reflejó ingresos por financiamiento por la cantidad de </w:t>
      </w:r>
      <w:r w:rsidR="00147D3B">
        <w:t>18.6</w:t>
      </w:r>
      <w:r w:rsidRPr="00817293">
        <w:t xml:space="preserve"> millones de pesos. La aplicación por actividades de financiamiento por el periodo comprendido del 1 de enero al 3</w:t>
      </w:r>
      <w:r>
        <w:t>0</w:t>
      </w:r>
      <w:r w:rsidRPr="00817293">
        <w:t xml:space="preserve"> de </w:t>
      </w:r>
      <w:r w:rsidR="00075310">
        <w:t>septiembre</w:t>
      </w:r>
      <w:r>
        <w:t xml:space="preserve"> </w:t>
      </w:r>
      <w:r w:rsidRPr="00817293">
        <w:t>de 20</w:t>
      </w:r>
      <w:r>
        <w:t>22</w:t>
      </w:r>
      <w:r w:rsidRPr="00817293">
        <w:t xml:space="preserve"> asciende a </w:t>
      </w:r>
      <w:r w:rsidR="00147D3B">
        <w:t>33.9</w:t>
      </w:r>
      <w:r w:rsidRPr="00817293">
        <w:t xml:space="preserve"> millones de pesos, el cual representa un flujo neto </w:t>
      </w:r>
      <w:r>
        <w:t>a la baja</w:t>
      </w:r>
      <w:r w:rsidRPr="00817293">
        <w:t xml:space="preserve"> por actividades de financiamiento por un importe de </w:t>
      </w:r>
      <w:r w:rsidR="00147D3B">
        <w:t>15.3</w:t>
      </w:r>
      <w:r w:rsidRPr="00817293">
        <w:t xml:space="preserve"> millones de pesos.</w:t>
      </w:r>
    </w:p>
    <w:p w14:paraId="33FBF446" w14:textId="77777777" w:rsidR="002B2A36" w:rsidRDefault="002B2A36" w:rsidP="002B2A36">
      <w:pPr>
        <w:tabs>
          <w:tab w:val="left" w:pos="6840"/>
        </w:tabs>
        <w:outlineLvl w:val="0"/>
      </w:pPr>
    </w:p>
    <w:p w14:paraId="63D6DFB1" w14:textId="31AF25EE" w:rsidR="002B2A36" w:rsidRPr="00817293" w:rsidRDefault="00AA4729" w:rsidP="002B2A36">
      <w:pPr>
        <w:tabs>
          <w:tab w:val="left" w:pos="6840"/>
        </w:tabs>
        <w:jc w:val="center"/>
        <w:outlineLvl w:val="0"/>
      </w:pPr>
      <w:r w:rsidRPr="00AA4729">
        <w:drawing>
          <wp:inline distT="0" distB="0" distL="0" distR="0" wp14:anchorId="34EF2BD1" wp14:editId="1C883D94">
            <wp:extent cx="3943350" cy="256222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43350" cy="2562225"/>
                    </a:xfrm>
                    <a:prstGeom prst="rect">
                      <a:avLst/>
                    </a:prstGeom>
                    <a:noFill/>
                    <a:ln>
                      <a:noFill/>
                    </a:ln>
                  </pic:spPr>
                </pic:pic>
              </a:graphicData>
            </a:graphic>
          </wp:inline>
        </w:drawing>
      </w:r>
    </w:p>
    <w:p w14:paraId="45508755" w14:textId="786FA038" w:rsidR="002B2A36" w:rsidRDefault="002B2A36" w:rsidP="002B2A36">
      <w:pPr>
        <w:tabs>
          <w:tab w:val="left" w:pos="6840"/>
        </w:tabs>
        <w:outlineLvl w:val="0"/>
      </w:pPr>
    </w:p>
    <w:p w14:paraId="6D627987" w14:textId="77777777" w:rsidR="003F7094" w:rsidRPr="00817293" w:rsidRDefault="003F7094" w:rsidP="002B2A36">
      <w:pPr>
        <w:tabs>
          <w:tab w:val="left" w:pos="6840"/>
        </w:tabs>
        <w:outlineLvl w:val="0"/>
      </w:pPr>
    </w:p>
    <w:p w14:paraId="3D648F49" w14:textId="77777777" w:rsidR="002B2A36" w:rsidRDefault="002B2A36" w:rsidP="002B2A36">
      <w:pPr>
        <w:tabs>
          <w:tab w:val="left" w:pos="6840"/>
        </w:tabs>
        <w:outlineLvl w:val="0"/>
      </w:pPr>
      <w:r w:rsidRPr="0059338F">
        <w:t xml:space="preserve">A continuación, se presenta la Conciliación de los Flujos de Efectivo Netos de las Actividades de Operación y </w:t>
      </w:r>
      <w:r>
        <w:t>los saldos de resultados del ejercicio Ahorro/</w:t>
      </w:r>
      <w:r w:rsidRPr="0063597E">
        <w:t>Desahorro:</w:t>
      </w:r>
    </w:p>
    <w:p w14:paraId="55D9C154" w14:textId="77777777" w:rsidR="002B2A36" w:rsidRDefault="002B2A36" w:rsidP="002B2A36">
      <w:pPr>
        <w:tabs>
          <w:tab w:val="left" w:pos="6840"/>
        </w:tabs>
        <w:outlineLvl w:val="0"/>
      </w:pPr>
    </w:p>
    <w:p w14:paraId="1DDA9D3E" w14:textId="58919E7E" w:rsidR="002B2A36" w:rsidRDefault="00424865" w:rsidP="002B2A36">
      <w:pPr>
        <w:tabs>
          <w:tab w:val="left" w:pos="6840"/>
        </w:tabs>
        <w:jc w:val="center"/>
        <w:outlineLvl w:val="0"/>
      </w:pPr>
      <w:r w:rsidRPr="00424865">
        <w:lastRenderedPageBreak/>
        <w:drawing>
          <wp:inline distT="0" distB="0" distL="0" distR="0" wp14:anchorId="1931ED95" wp14:editId="0079B7ED">
            <wp:extent cx="3952875" cy="2505075"/>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952875" cy="2505075"/>
                    </a:xfrm>
                    <a:prstGeom prst="rect">
                      <a:avLst/>
                    </a:prstGeom>
                    <a:noFill/>
                    <a:ln>
                      <a:noFill/>
                    </a:ln>
                  </pic:spPr>
                </pic:pic>
              </a:graphicData>
            </a:graphic>
          </wp:inline>
        </w:drawing>
      </w:r>
    </w:p>
    <w:p w14:paraId="0E6269F2" w14:textId="75DD338A" w:rsidR="00B53C33" w:rsidRDefault="00B53C33" w:rsidP="00AE5350">
      <w:pPr>
        <w:jc w:val="left"/>
        <w:rPr>
          <w:b/>
          <w:bCs/>
          <w:caps/>
          <w:color w:val="B09A5B"/>
          <w:u w:val="single"/>
        </w:rPr>
      </w:pPr>
    </w:p>
    <w:p w14:paraId="420F2CF1" w14:textId="77777777" w:rsidR="003F7094" w:rsidRDefault="003F7094" w:rsidP="00AE5350">
      <w:pPr>
        <w:jc w:val="left"/>
        <w:rPr>
          <w:b/>
          <w:bCs/>
          <w:caps/>
          <w:color w:val="B09A5B"/>
          <w:u w:val="single"/>
        </w:rPr>
      </w:pPr>
    </w:p>
    <w:p w14:paraId="095C0562" w14:textId="77777777" w:rsidR="00B53C33" w:rsidRDefault="00B53C33" w:rsidP="00AE5350">
      <w:pPr>
        <w:jc w:val="left"/>
        <w:rPr>
          <w:b/>
          <w:bCs/>
          <w:caps/>
          <w:color w:val="B09A5B"/>
          <w:u w:val="single"/>
        </w:rPr>
      </w:pPr>
    </w:p>
    <w:p w14:paraId="4CB3AD38" w14:textId="6F403C9E" w:rsidR="002B2A36" w:rsidRPr="00AE5350" w:rsidRDefault="002B2A36" w:rsidP="00AE5350">
      <w:pPr>
        <w:jc w:val="left"/>
        <w:rPr>
          <w:b/>
          <w:bCs/>
          <w:caps/>
          <w:color w:val="B09A5B"/>
          <w:u w:val="single"/>
        </w:rPr>
      </w:pPr>
      <w:r w:rsidRPr="00AE5350">
        <w:rPr>
          <w:b/>
          <w:bCs/>
          <w:caps/>
          <w:color w:val="B09A5B"/>
          <w:u w:val="single"/>
        </w:rPr>
        <w:t xml:space="preserve">NOTAS de memoria </w:t>
      </w:r>
    </w:p>
    <w:p w14:paraId="24090E6B" w14:textId="77777777" w:rsidR="002B2A36" w:rsidRPr="00817293" w:rsidRDefault="002B2A36" w:rsidP="002B2A36">
      <w:pPr>
        <w:outlineLvl w:val="0"/>
        <w:rPr>
          <w:b/>
          <w:bCs/>
        </w:rPr>
      </w:pPr>
    </w:p>
    <w:p w14:paraId="0A7AE6E1" w14:textId="77777777" w:rsidR="002B2A36" w:rsidRPr="00817293" w:rsidRDefault="002B2A36" w:rsidP="002B2A36">
      <w:pPr>
        <w:outlineLvl w:val="0"/>
        <w:rPr>
          <w:b/>
          <w:bCs/>
        </w:rPr>
      </w:pPr>
      <w:r w:rsidRPr="00817293">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7253BFCB" w14:textId="60291528" w:rsidR="002B2A36" w:rsidRDefault="002B2A36" w:rsidP="002B2A36">
      <w:pPr>
        <w:rPr>
          <w:b/>
          <w:bCs/>
          <w:caps/>
        </w:rPr>
      </w:pPr>
    </w:p>
    <w:p w14:paraId="231D77B9" w14:textId="77777777" w:rsidR="008F3745" w:rsidRPr="00817293" w:rsidRDefault="008F3745" w:rsidP="002B2A36">
      <w:pPr>
        <w:rPr>
          <w:b/>
          <w:bCs/>
          <w:caps/>
        </w:rPr>
      </w:pPr>
    </w:p>
    <w:p w14:paraId="11F1B6E6" w14:textId="77777777" w:rsidR="002B2A36" w:rsidRPr="00AE5350" w:rsidRDefault="002B2A36" w:rsidP="002B2A36">
      <w:pPr>
        <w:rPr>
          <w:b/>
          <w:bCs/>
          <w:caps/>
          <w:color w:val="B09A5B"/>
        </w:rPr>
      </w:pPr>
      <w:r w:rsidRPr="00AE5350">
        <w:rPr>
          <w:b/>
          <w:bCs/>
          <w:caps/>
          <w:color w:val="B09A5B"/>
        </w:rPr>
        <w:t>contables</w:t>
      </w:r>
    </w:p>
    <w:p w14:paraId="01025B9E" w14:textId="77777777" w:rsidR="002B2A36" w:rsidRPr="00AE5350" w:rsidRDefault="002B2A36" w:rsidP="002B2A36">
      <w:pPr>
        <w:outlineLvl w:val="0"/>
        <w:rPr>
          <w:b/>
          <w:bCs/>
          <w:color w:val="B09A5B"/>
        </w:rPr>
      </w:pPr>
    </w:p>
    <w:p w14:paraId="52816981" w14:textId="77777777" w:rsidR="002B2A36" w:rsidRPr="00AE5350" w:rsidRDefault="002B2A36" w:rsidP="002B2A36">
      <w:pPr>
        <w:outlineLvl w:val="0"/>
        <w:rPr>
          <w:b/>
          <w:bCs/>
          <w:i/>
          <w:iCs/>
          <w:color w:val="B09A5B"/>
        </w:rPr>
      </w:pPr>
      <w:r w:rsidRPr="00AE5350">
        <w:rPr>
          <w:b/>
          <w:bCs/>
          <w:i/>
          <w:color w:val="B09A5B"/>
        </w:rPr>
        <w:t xml:space="preserve">Avales y Garantías </w:t>
      </w:r>
    </w:p>
    <w:p w14:paraId="49B9610A" w14:textId="77777777" w:rsidR="002B2A36" w:rsidRPr="00817293" w:rsidRDefault="002B2A36" w:rsidP="002B2A36">
      <w:pPr>
        <w:outlineLvl w:val="0"/>
        <w:rPr>
          <w:b/>
          <w:bCs/>
          <w:i/>
          <w:iCs/>
        </w:rPr>
      </w:pPr>
    </w:p>
    <w:p w14:paraId="67CCA681" w14:textId="1B9F1E4B" w:rsidR="002B2A36" w:rsidRPr="00817293" w:rsidRDefault="002B2A36" w:rsidP="002B2A36">
      <w:pPr>
        <w:autoSpaceDE w:val="0"/>
        <w:autoSpaceDN w:val="0"/>
        <w:adjustRightInd w:val="0"/>
      </w:pPr>
      <w:r w:rsidRPr="00817293">
        <w:t xml:space="preserve">Los Avales y Garantías derivado de la prestación de servicios que realizan los proveedores </w:t>
      </w:r>
      <w:r>
        <w:t>al Poder Judicial, asciende</w:t>
      </w:r>
      <w:r w:rsidR="00EF1777">
        <w:t xml:space="preserve">n a 73.6 </w:t>
      </w:r>
      <w:r w:rsidRPr="00817293">
        <w:t>millones de pesos, al 3</w:t>
      </w:r>
      <w:r>
        <w:t>0</w:t>
      </w:r>
      <w:r w:rsidRPr="00817293">
        <w:t xml:space="preserve"> de </w:t>
      </w:r>
      <w:r w:rsidR="00075310">
        <w:t>septiembre</w:t>
      </w:r>
      <w:r>
        <w:t xml:space="preserve"> </w:t>
      </w:r>
      <w:r w:rsidRPr="00817293">
        <w:t>del 20</w:t>
      </w:r>
      <w:r>
        <w:t>22</w:t>
      </w:r>
      <w:r w:rsidRPr="00817293">
        <w:t>.</w:t>
      </w:r>
    </w:p>
    <w:p w14:paraId="311C95F4" w14:textId="77777777" w:rsidR="002B2A36" w:rsidRPr="00817293" w:rsidRDefault="002B2A36" w:rsidP="002B2A36">
      <w:pPr>
        <w:autoSpaceDE w:val="0"/>
        <w:autoSpaceDN w:val="0"/>
        <w:adjustRightInd w:val="0"/>
      </w:pPr>
    </w:p>
    <w:p w14:paraId="30B18B7B" w14:textId="68AF7782" w:rsidR="002B2A36" w:rsidRPr="000F322C" w:rsidRDefault="00424865" w:rsidP="002B2A36">
      <w:pPr>
        <w:autoSpaceDE w:val="0"/>
        <w:autoSpaceDN w:val="0"/>
        <w:adjustRightInd w:val="0"/>
        <w:jc w:val="center"/>
      </w:pPr>
      <w:r w:rsidRPr="00424865">
        <w:drawing>
          <wp:inline distT="0" distB="0" distL="0" distR="0" wp14:anchorId="1EF33B8E" wp14:editId="3E2691AD">
            <wp:extent cx="3819525" cy="1447800"/>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9525" cy="1447800"/>
                    </a:xfrm>
                    <a:prstGeom prst="rect">
                      <a:avLst/>
                    </a:prstGeom>
                    <a:noFill/>
                    <a:ln>
                      <a:noFill/>
                    </a:ln>
                  </pic:spPr>
                </pic:pic>
              </a:graphicData>
            </a:graphic>
          </wp:inline>
        </w:drawing>
      </w:r>
    </w:p>
    <w:p w14:paraId="2640BF5B" w14:textId="77777777" w:rsidR="002B2A36" w:rsidRDefault="002B2A36" w:rsidP="002B2A36">
      <w:pPr>
        <w:outlineLvl w:val="0"/>
        <w:rPr>
          <w:b/>
          <w:bCs/>
          <w:i/>
          <w:iCs/>
        </w:rPr>
      </w:pPr>
    </w:p>
    <w:p w14:paraId="1CF9DF73" w14:textId="77777777" w:rsidR="002B2A36" w:rsidRDefault="002B2A36" w:rsidP="002B2A36">
      <w:pPr>
        <w:outlineLvl w:val="0"/>
        <w:rPr>
          <w:b/>
          <w:bCs/>
          <w:i/>
          <w:iCs/>
        </w:rPr>
      </w:pPr>
    </w:p>
    <w:p w14:paraId="38FE0D01" w14:textId="77777777" w:rsidR="002B2A36" w:rsidRPr="00AE5350" w:rsidRDefault="002B2A36" w:rsidP="002B2A36">
      <w:pPr>
        <w:outlineLvl w:val="0"/>
        <w:rPr>
          <w:b/>
          <w:bCs/>
          <w:i/>
          <w:iCs/>
          <w:color w:val="B09A5B"/>
        </w:rPr>
      </w:pPr>
      <w:r w:rsidRPr="00AE5350">
        <w:rPr>
          <w:b/>
          <w:bCs/>
          <w:i/>
          <w:color w:val="B09A5B"/>
        </w:rPr>
        <w:t xml:space="preserve">Bienes en Concesionados o en Comodato </w:t>
      </w:r>
    </w:p>
    <w:p w14:paraId="0545AB1F" w14:textId="77777777" w:rsidR="002B2A36" w:rsidRPr="00817293" w:rsidRDefault="002B2A36" w:rsidP="002B2A36">
      <w:pPr>
        <w:outlineLvl w:val="0"/>
        <w:rPr>
          <w:b/>
          <w:bCs/>
          <w:i/>
          <w:iCs/>
        </w:rPr>
      </w:pPr>
    </w:p>
    <w:p w14:paraId="5CC269E0" w14:textId="77777777" w:rsidR="002B2A36" w:rsidRPr="00817293" w:rsidRDefault="002B2A36" w:rsidP="002B2A36">
      <w:pPr>
        <w:autoSpaceDE w:val="0"/>
        <w:autoSpaceDN w:val="0"/>
        <w:adjustRightInd w:val="0"/>
      </w:pPr>
      <w:r w:rsidRPr="00817293">
        <w:t xml:space="preserve">Los Bienes en Concesionados o en Comodato representan los bienes muebles otorgados entre dependencias u </w:t>
      </w:r>
      <w:r>
        <w:t>entes</w:t>
      </w:r>
      <w:r w:rsidRPr="00817293">
        <w:t xml:space="preserve"> públicos tales como vehículos y equipo de transporte del Poder Judicial.</w:t>
      </w:r>
    </w:p>
    <w:p w14:paraId="29649742" w14:textId="77777777" w:rsidR="002B2A36" w:rsidRDefault="002B2A36" w:rsidP="002B2A36">
      <w:pPr>
        <w:autoSpaceDE w:val="0"/>
        <w:autoSpaceDN w:val="0"/>
        <w:adjustRightInd w:val="0"/>
      </w:pPr>
    </w:p>
    <w:p w14:paraId="130B9380" w14:textId="07E7C25C" w:rsidR="002B2A36" w:rsidRDefault="00424865" w:rsidP="002B2A36">
      <w:pPr>
        <w:autoSpaceDE w:val="0"/>
        <w:autoSpaceDN w:val="0"/>
        <w:adjustRightInd w:val="0"/>
        <w:jc w:val="center"/>
      </w:pPr>
      <w:r w:rsidRPr="00424865">
        <w:lastRenderedPageBreak/>
        <w:drawing>
          <wp:inline distT="0" distB="0" distL="0" distR="0" wp14:anchorId="27248957" wp14:editId="640AA84F">
            <wp:extent cx="3819525" cy="1285875"/>
            <wp:effectExtent l="0" t="0" r="952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19525" cy="1285875"/>
                    </a:xfrm>
                    <a:prstGeom prst="rect">
                      <a:avLst/>
                    </a:prstGeom>
                    <a:noFill/>
                    <a:ln>
                      <a:noFill/>
                    </a:ln>
                  </pic:spPr>
                </pic:pic>
              </a:graphicData>
            </a:graphic>
          </wp:inline>
        </w:drawing>
      </w:r>
    </w:p>
    <w:p w14:paraId="5D2977BC" w14:textId="77777777" w:rsidR="002B2A36" w:rsidRDefault="002B2A36" w:rsidP="002B2A36">
      <w:pPr>
        <w:rPr>
          <w:b/>
          <w:bCs/>
          <w:caps/>
        </w:rPr>
      </w:pPr>
    </w:p>
    <w:p w14:paraId="1AE3414A" w14:textId="77777777" w:rsidR="002B2A36" w:rsidRDefault="002B2A36" w:rsidP="002B2A36">
      <w:pPr>
        <w:rPr>
          <w:b/>
          <w:bCs/>
          <w:caps/>
        </w:rPr>
      </w:pPr>
    </w:p>
    <w:p w14:paraId="1B4C6D21" w14:textId="77777777" w:rsidR="002B2A36" w:rsidRPr="00AE5350" w:rsidRDefault="002B2A36" w:rsidP="002B2A36">
      <w:pPr>
        <w:rPr>
          <w:b/>
          <w:bCs/>
          <w:caps/>
          <w:color w:val="B09A5B"/>
        </w:rPr>
      </w:pPr>
      <w:r w:rsidRPr="00AE5350">
        <w:rPr>
          <w:b/>
          <w:bCs/>
          <w:caps/>
          <w:color w:val="B09A5B"/>
        </w:rPr>
        <w:t>presupuestarias</w:t>
      </w:r>
    </w:p>
    <w:p w14:paraId="5E035C22" w14:textId="77777777" w:rsidR="002B2A36" w:rsidRPr="00AE5350" w:rsidRDefault="002B2A36" w:rsidP="002B2A36">
      <w:pPr>
        <w:rPr>
          <w:b/>
          <w:bCs/>
          <w:caps/>
          <w:color w:val="B09A5B"/>
        </w:rPr>
      </w:pPr>
    </w:p>
    <w:p w14:paraId="41F279B1" w14:textId="77777777" w:rsidR="002B2A36" w:rsidRPr="00AE5350" w:rsidRDefault="002B2A36" w:rsidP="002B2A36">
      <w:pPr>
        <w:autoSpaceDE w:val="0"/>
        <w:autoSpaceDN w:val="0"/>
        <w:adjustRightInd w:val="0"/>
        <w:rPr>
          <w:b/>
          <w:i/>
          <w:color w:val="B09A5B"/>
        </w:rPr>
      </w:pPr>
      <w:r w:rsidRPr="00AE5350">
        <w:rPr>
          <w:b/>
          <w:i/>
          <w:color w:val="B09A5B"/>
        </w:rPr>
        <w:t>Estado Analítico de Ingresos Presupuestales</w:t>
      </w:r>
    </w:p>
    <w:p w14:paraId="0E334003" w14:textId="77777777" w:rsidR="002B2A36" w:rsidRPr="00817293" w:rsidRDefault="002B2A36" w:rsidP="002B2A36">
      <w:pPr>
        <w:autoSpaceDE w:val="0"/>
        <w:autoSpaceDN w:val="0"/>
        <w:adjustRightInd w:val="0"/>
        <w:rPr>
          <w:b/>
          <w:i/>
        </w:rPr>
      </w:pPr>
    </w:p>
    <w:p w14:paraId="5F2B7C38" w14:textId="1FA79018" w:rsidR="002B2A36" w:rsidRDefault="002B2A36" w:rsidP="002B2A36">
      <w:pPr>
        <w:autoSpaceDE w:val="0"/>
        <w:autoSpaceDN w:val="0"/>
        <w:adjustRightInd w:val="0"/>
      </w:pPr>
      <w:r>
        <w:t>Al inicio del ejercicio 2022, se aprobó un presupuesto de ingresos de 1 mil 171.9 millones de pesos, sin embargo, de acuerdo a las políticas es</w:t>
      </w:r>
      <w:r w:rsidR="00FC1FB6">
        <w:t>tablecidas se aplicó una ampliación de 7.2</w:t>
      </w:r>
      <w:r>
        <w:t xml:space="preserve"> millones de pesos al presupuesto estimado para el periodo que se informa.</w:t>
      </w:r>
    </w:p>
    <w:p w14:paraId="224954F9" w14:textId="77777777" w:rsidR="002B2A36" w:rsidRPr="00817293" w:rsidRDefault="002B2A36" w:rsidP="002B2A36">
      <w:pPr>
        <w:autoSpaceDE w:val="0"/>
        <w:autoSpaceDN w:val="0"/>
        <w:adjustRightInd w:val="0"/>
      </w:pPr>
    </w:p>
    <w:p w14:paraId="724DAC1F" w14:textId="07FD51DA" w:rsidR="002B2A36" w:rsidRDefault="002B2A36" w:rsidP="002B2A36">
      <w:pPr>
        <w:autoSpaceDE w:val="0"/>
        <w:autoSpaceDN w:val="0"/>
        <w:adjustRightInd w:val="0"/>
      </w:pPr>
      <w:r w:rsidRPr="00817293">
        <w:t>Los ingresos recaudados durante</w:t>
      </w:r>
      <w:r>
        <w:t xml:space="preserve"> el periodo del 1 de enero al 30</w:t>
      </w:r>
      <w:r w:rsidRPr="00817293">
        <w:t xml:space="preserve"> de </w:t>
      </w:r>
      <w:r w:rsidR="00075310">
        <w:t>septiembre</w:t>
      </w:r>
      <w:r>
        <w:t xml:space="preserve"> </w:t>
      </w:r>
      <w:r w:rsidRPr="00817293">
        <w:t>de 20</w:t>
      </w:r>
      <w:r>
        <w:t>22 ascendieron a la cantida</w:t>
      </w:r>
      <w:r w:rsidR="00FC1FB6">
        <w:t>d de 753.3</w:t>
      </w:r>
      <w:r>
        <w:t xml:space="preserve"> millones de pesos. </w:t>
      </w:r>
    </w:p>
    <w:p w14:paraId="28D10F09" w14:textId="77777777" w:rsidR="002B2A36" w:rsidRPr="00817293" w:rsidRDefault="002B2A36" w:rsidP="002B2A36">
      <w:pPr>
        <w:autoSpaceDE w:val="0"/>
        <w:autoSpaceDN w:val="0"/>
        <w:adjustRightInd w:val="0"/>
      </w:pPr>
    </w:p>
    <w:p w14:paraId="773A83CA" w14:textId="34106C2D" w:rsidR="002B2A36" w:rsidRPr="008876FF" w:rsidRDefault="002B2A36" w:rsidP="002B2A36">
      <w:pPr>
        <w:outlineLvl w:val="0"/>
      </w:pPr>
      <w:r w:rsidRPr="00817293">
        <w:t>Los ingresos derivados de recursos provenientes del gobierno federal represent</w:t>
      </w:r>
      <w:r>
        <w:t>aron</w:t>
      </w:r>
      <w:r w:rsidRPr="00817293">
        <w:t xml:space="preserve"> el </w:t>
      </w:r>
      <w:r>
        <w:t>100</w:t>
      </w:r>
      <w:r w:rsidRPr="00817293">
        <w:t xml:space="preserve"> por ciento del total de los ingresos recaudados, con un importe de</w:t>
      </w:r>
      <w:r w:rsidR="00FC1FB6">
        <w:t xml:space="preserve"> 753.3</w:t>
      </w:r>
      <w:r>
        <w:t xml:space="preserve"> </w:t>
      </w:r>
      <w:r w:rsidRPr="00817293">
        <w:t xml:space="preserve">millones de </w:t>
      </w:r>
      <w:r>
        <w:t>pesos, por concepto de</w:t>
      </w:r>
      <w:r w:rsidRPr="007F277C">
        <w:t xml:space="preserve"> Transferencias, Asignaciones, Subsidios y Subvenciones, y Pensiones y Jubilaciones</w:t>
      </w:r>
      <w:r>
        <w:t>.</w:t>
      </w:r>
      <w:r w:rsidRPr="008876FF">
        <w:t xml:space="preserve"> </w:t>
      </w:r>
    </w:p>
    <w:p w14:paraId="1ADECD14" w14:textId="77777777" w:rsidR="002B2A36" w:rsidRPr="00817293" w:rsidRDefault="002B2A36" w:rsidP="002B2A36">
      <w:pPr>
        <w:autoSpaceDE w:val="0"/>
        <w:autoSpaceDN w:val="0"/>
        <w:adjustRightInd w:val="0"/>
      </w:pPr>
    </w:p>
    <w:p w14:paraId="4EA4DD48" w14:textId="408C2BDC" w:rsidR="002B2A36" w:rsidRDefault="002B2A36" w:rsidP="002B2A36">
      <w:pPr>
        <w:autoSpaceDE w:val="0"/>
        <w:autoSpaceDN w:val="0"/>
        <w:adjustRightInd w:val="0"/>
      </w:pPr>
      <w:r w:rsidRPr="00817293">
        <w:t>A continuación, se presenta el Estado Analítico de Ingresos Presupuestales de acuerdo con la clasificación indicada en las notas de memoria de los Estados Financieros emitidos por el CONAC.</w:t>
      </w:r>
    </w:p>
    <w:p w14:paraId="5C7B6B71" w14:textId="2BFF3B09" w:rsidR="00B53C33" w:rsidRDefault="00B53C33" w:rsidP="002B2A36">
      <w:pPr>
        <w:autoSpaceDE w:val="0"/>
        <w:autoSpaceDN w:val="0"/>
        <w:adjustRightInd w:val="0"/>
      </w:pPr>
    </w:p>
    <w:p w14:paraId="25C9E0B5" w14:textId="3B84CCDC" w:rsidR="002B2A36" w:rsidRPr="00817293" w:rsidRDefault="00424865" w:rsidP="002B2A36">
      <w:pPr>
        <w:jc w:val="center"/>
        <w:outlineLvl w:val="0"/>
      </w:pPr>
      <w:r w:rsidRPr="00424865">
        <w:drawing>
          <wp:inline distT="0" distB="0" distL="0" distR="0" wp14:anchorId="3AF2C7EB" wp14:editId="0C3AF0F3">
            <wp:extent cx="6691630" cy="3114675"/>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3114675"/>
                    </a:xfrm>
                    <a:prstGeom prst="rect">
                      <a:avLst/>
                    </a:prstGeom>
                    <a:noFill/>
                    <a:ln>
                      <a:noFill/>
                    </a:ln>
                  </pic:spPr>
                </pic:pic>
              </a:graphicData>
            </a:graphic>
          </wp:inline>
        </w:drawing>
      </w:r>
    </w:p>
    <w:p w14:paraId="4CBE5984" w14:textId="77777777" w:rsidR="002B2A36" w:rsidRPr="00817293" w:rsidRDefault="002B2A36" w:rsidP="002B2A36">
      <w:pPr>
        <w:outlineLvl w:val="0"/>
        <w:rPr>
          <w:b/>
          <w:bCs/>
          <w:i/>
          <w:iCs/>
        </w:rPr>
      </w:pPr>
    </w:p>
    <w:p w14:paraId="3D7D0E05" w14:textId="77777777" w:rsidR="002B2A36" w:rsidRDefault="002B2A36" w:rsidP="002B2A36">
      <w:pPr>
        <w:outlineLvl w:val="0"/>
        <w:rPr>
          <w:b/>
          <w:bCs/>
          <w:i/>
          <w:iCs/>
        </w:rPr>
      </w:pPr>
    </w:p>
    <w:p w14:paraId="018FB355" w14:textId="77777777" w:rsidR="002B2A36" w:rsidRPr="00AE5350" w:rsidRDefault="002B2A36" w:rsidP="002B2A36">
      <w:pPr>
        <w:outlineLvl w:val="0"/>
        <w:rPr>
          <w:b/>
          <w:bCs/>
          <w:i/>
          <w:iCs/>
          <w:color w:val="B09A5B"/>
        </w:rPr>
      </w:pPr>
      <w:r w:rsidRPr="00AE5350">
        <w:rPr>
          <w:b/>
          <w:bCs/>
          <w:i/>
          <w:color w:val="B09A5B"/>
        </w:rPr>
        <w:t>Estado del Ejercicio del Presupuesto</w:t>
      </w:r>
    </w:p>
    <w:p w14:paraId="00DF6B5F" w14:textId="77777777" w:rsidR="002B2A36" w:rsidRPr="00817293" w:rsidRDefault="002B2A36" w:rsidP="002B2A36">
      <w:pPr>
        <w:outlineLvl w:val="0"/>
      </w:pPr>
    </w:p>
    <w:p w14:paraId="1626C46D" w14:textId="1B9043E3" w:rsidR="002B2A36" w:rsidRPr="00817293" w:rsidRDefault="002B2A36" w:rsidP="002B2A36">
      <w:pPr>
        <w:outlineLvl w:val="0"/>
      </w:pPr>
      <w:r w:rsidRPr="00817293">
        <w:t>El Estado del Ejercicio del Presupuesto del Poder Judicial del Estado de Chiapas, refleja al 3</w:t>
      </w:r>
      <w:r>
        <w:t>0</w:t>
      </w:r>
      <w:r w:rsidRPr="00817293">
        <w:t xml:space="preserve"> de </w:t>
      </w:r>
      <w:r w:rsidR="00075310">
        <w:t>septiembre</w:t>
      </w:r>
      <w:r>
        <w:t xml:space="preserve"> </w:t>
      </w:r>
      <w:r w:rsidRPr="00817293">
        <w:t>del ejercicio 20</w:t>
      </w:r>
      <w:r>
        <w:t>22, un monto de 1 mil 171.9 millones de pesos.</w:t>
      </w:r>
    </w:p>
    <w:p w14:paraId="684A4F50" w14:textId="77777777" w:rsidR="002B2A36" w:rsidRPr="00817293" w:rsidRDefault="002B2A36" w:rsidP="002B2A36">
      <w:pPr>
        <w:outlineLvl w:val="0"/>
      </w:pPr>
    </w:p>
    <w:p w14:paraId="05D1AD16" w14:textId="0CBA3B6F" w:rsidR="002B2A36" w:rsidRDefault="002B2A36" w:rsidP="002B2A36">
      <w:pPr>
        <w:outlineLvl w:val="0"/>
      </w:pPr>
      <w:r w:rsidRPr="00817293">
        <w:lastRenderedPageBreak/>
        <w:t>El Presupuesto Devengado a</w:t>
      </w:r>
      <w:r>
        <w:t xml:space="preserve"> la</w:t>
      </w:r>
      <w:r w:rsidR="003416A1">
        <w:t xml:space="preserve"> fecha que se informa fue de 761.9</w:t>
      </w:r>
      <w:r w:rsidRPr="00817293">
        <w:t xml:space="preserve"> millones de pesos,</w:t>
      </w:r>
      <w:r w:rsidR="003416A1">
        <w:t xml:space="preserve"> de los cuales se aplicaron 680.3</w:t>
      </w:r>
      <w:r w:rsidRPr="00817293">
        <w:t xml:space="preserve"> millones de pesos a Servicios Personales</w:t>
      </w:r>
      <w:r>
        <w:t>,</w:t>
      </w:r>
      <w:r w:rsidRPr="00817293">
        <w:t xml:space="preserve"> equivalente al </w:t>
      </w:r>
      <w:r w:rsidR="003416A1">
        <w:t>89.3</w:t>
      </w:r>
      <w:r>
        <w:t xml:space="preserve"> por ciento del devengado total; </w:t>
      </w:r>
      <w:r w:rsidRPr="00817293">
        <w:t xml:space="preserve">en Servicios Generales, se destinaron </w:t>
      </w:r>
      <w:r w:rsidR="003416A1">
        <w:t>72.7</w:t>
      </w:r>
      <w:r w:rsidRPr="00817293">
        <w:t xml:space="preserve"> millones de pesos</w:t>
      </w:r>
      <w:r>
        <w:t>,</w:t>
      </w:r>
      <w:r w:rsidRPr="00817293">
        <w:t xml:space="preserve"> que </w:t>
      </w:r>
      <w:r w:rsidR="003416A1">
        <w:t>equivale al 9.</w:t>
      </w:r>
      <w:r w:rsidR="00EF1777">
        <w:t>5</w:t>
      </w:r>
      <w:r w:rsidRPr="00817293">
        <w:t xml:space="preserve"> </w:t>
      </w:r>
      <w:r>
        <w:t>p</w:t>
      </w:r>
      <w:r w:rsidR="003416A1">
        <w:t>or ciento del total devengado; 6.4</w:t>
      </w:r>
      <w:r>
        <w:t xml:space="preserve"> millones de pesos para materiales y suministros, equivalente al 0.8 por ciento del devengo total; </w:t>
      </w:r>
      <w:r w:rsidRPr="008876FF">
        <w:t>entre los rubros más sobresalientes.</w:t>
      </w:r>
    </w:p>
    <w:p w14:paraId="57E9C7E8" w14:textId="77777777" w:rsidR="002B2A36" w:rsidRPr="00817293" w:rsidRDefault="002B2A36" w:rsidP="002B2A36">
      <w:pPr>
        <w:outlineLvl w:val="0"/>
      </w:pPr>
    </w:p>
    <w:p w14:paraId="3EA701D9" w14:textId="001B99D0" w:rsidR="002B2A36" w:rsidRPr="00817293" w:rsidRDefault="00424865" w:rsidP="002B2A36">
      <w:pPr>
        <w:jc w:val="center"/>
        <w:outlineLvl w:val="0"/>
      </w:pPr>
      <w:r w:rsidRPr="00424865">
        <w:drawing>
          <wp:inline distT="0" distB="0" distL="0" distR="0" wp14:anchorId="1DB87B32" wp14:editId="38A17D26">
            <wp:extent cx="6691630" cy="260858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2608580"/>
                    </a:xfrm>
                    <a:prstGeom prst="rect">
                      <a:avLst/>
                    </a:prstGeom>
                    <a:noFill/>
                    <a:ln>
                      <a:noFill/>
                    </a:ln>
                  </pic:spPr>
                </pic:pic>
              </a:graphicData>
            </a:graphic>
          </wp:inline>
        </w:drawing>
      </w:r>
    </w:p>
    <w:p w14:paraId="27FEB142" w14:textId="77777777" w:rsidR="002B2A36" w:rsidRPr="00817293" w:rsidRDefault="002B2A36" w:rsidP="002B2A36">
      <w:pPr>
        <w:outlineLvl w:val="0"/>
        <w:rPr>
          <w:b/>
          <w:bCs/>
        </w:rPr>
      </w:pPr>
    </w:p>
    <w:p w14:paraId="70E2F921" w14:textId="77777777" w:rsidR="002B2A36" w:rsidRDefault="002B2A36" w:rsidP="002B2A36">
      <w:pPr>
        <w:outlineLvl w:val="0"/>
        <w:rPr>
          <w:b/>
          <w:bCs/>
        </w:rPr>
      </w:pPr>
    </w:p>
    <w:p w14:paraId="4E7C641E" w14:textId="77777777" w:rsidR="002B2A36" w:rsidRPr="00AE5350" w:rsidRDefault="002B2A36" w:rsidP="00AE5350">
      <w:pPr>
        <w:jc w:val="left"/>
        <w:rPr>
          <w:b/>
          <w:bCs/>
          <w:caps/>
          <w:color w:val="B09A5B"/>
          <w:u w:val="single"/>
        </w:rPr>
      </w:pPr>
      <w:r w:rsidRPr="00AE5350">
        <w:rPr>
          <w:b/>
          <w:bCs/>
          <w:caps/>
          <w:color w:val="B09A5B"/>
          <w:u w:val="single"/>
        </w:rPr>
        <w:t xml:space="preserve">NOTAS de gestión administrativa </w:t>
      </w:r>
    </w:p>
    <w:p w14:paraId="1519B9EE" w14:textId="77777777" w:rsidR="002B2A36" w:rsidRPr="00817293" w:rsidRDefault="002B2A36" w:rsidP="002B2A36">
      <w:pPr>
        <w:autoSpaceDE w:val="0"/>
        <w:autoSpaceDN w:val="0"/>
        <w:adjustRightInd w:val="0"/>
      </w:pPr>
    </w:p>
    <w:p w14:paraId="16FE8993" w14:textId="77777777" w:rsidR="002B2A36" w:rsidRPr="00817293" w:rsidRDefault="002B2A36" w:rsidP="002B2A36">
      <w:pPr>
        <w:autoSpaceDE w:val="0"/>
        <w:autoSpaceDN w:val="0"/>
        <w:adjustRightInd w:val="0"/>
      </w:pPr>
      <w:r w:rsidRPr="00817293">
        <w:t xml:space="preserve">Las Notas de Gestión Administrativa Consolidados del Poder Judicial se integran con </w:t>
      </w:r>
      <w:r>
        <w:t xml:space="preserve">la información del Consejo de la Judicatura y el Tribunal Administrativo, </w:t>
      </w:r>
      <w:r w:rsidRPr="007F277C">
        <w:t>mismas que podrán ser consultadas en la información de cada ente público</w:t>
      </w:r>
    </w:p>
    <w:p w14:paraId="3DF08307" w14:textId="77777777" w:rsidR="002B2A36" w:rsidRPr="00817293" w:rsidRDefault="002B2A36" w:rsidP="002B2A36">
      <w:pPr>
        <w:autoSpaceDE w:val="0"/>
        <w:autoSpaceDN w:val="0"/>
        <w:adjustRightInd w:val="0"/>
      </w:pPr>
    </w:p>
    <w:p w14:paraId="4EDF66FA" w14:textId="77777777" w:rsidR="002B2A36" w:rsidRPr="00817293" w:rsidRDefault="002B2A36" w:rsidP="002B2A36">
      <w:pPr>
        <w:autoSpaceDE w:val="0"/>
        <w:autoSpaceDN w:val="0"/>
        <w:adjustRightInd w:val="0"/>
      </w:pPr>
    </w:p>
    <w:p w14:paraId="6B7E70F1" w14:textId="77777777" w:rsidR="002B2A36" w:rsidRPr="00817293" w:rsidRDefault="002B2A36" w:rsidP="002B2A36">
      <w:pPr>
        <w:rPr>
          <w:b/>
          <w:caps/>
        </w:rPr>
      </w:pPr>
      <w:r w:rsidRPr="00817293">
        <w:rPr>
          <w:b/>
          <w:caps/>
        </w:rPr>
        <w:br w:type="page"/>
      </w:r>
    </w:p>
    <w:p w14:paraId="6CBFAB82" w14:textId="77777777" w:rsidR="002B2A36" w:rsidRPr="00AE5350" w:rsidRDefault="002B2A36" w:rsidP="00AE5350">
      <w:pPr>
        <w:pBdr>
          <w:bottom w:val="single" w:sz="12" w:space="1" w:color="8A8D92"/>
        </w:pBdr>
        <w:jc w:val="left"/>
        <w:rPr>
          <w:b/>
          <w:caps/>
          <w:color w:val="B09A5B"/>
        </w:rPr>
      </w:pPr>
      <w:r w:rsidRPr="00AE5350">
        <w:rPr>
          <w:b/>
          <w:caps/>
          <w:color w:val="B09A5B"/>
        </w:rPr>
        <w:lastRenderedPageBreak/>
        <w:t>RAZONES FINANCIERAS</w:t>
      </w:r>
    </w:p>
    <w:p w14:paraId="1023920A" w14:textId="77777777" w:rsidR="002B2A36" w:rsidRPr="00817293" w:rsidRDefault="002B2A36" w:rsidP="002B2A36">
      <w:pPr>
        <w:tabs>
          <w:tab w:val="left" w:pos="5280"/>
        </w:tabs>
      </w:pPr>
    </w:p>
    <w:p w14:paraId="3FA64E31" w14:textId="77777777" w:rsidR="002B2A36" w:rsidRPr="00817293" w:rsidRDefault="002B2A36" w:rsidP="002B2A36">
      <w:r w:rsidRPr="00817293">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6A128F5B" w14:textId="77777777" w:rsidR="002B2A36" w:rsidRPr="00817293" w:rsidRDefault="002B2A36" w:rsidP="002B2A36">
      <w:pPr>
        <w:tabs>
          <w:tab w:val="left" w:pos="5280"/>
        </w:tabs>
      </w:pPr>
    </w:p>
    <w:p w14:paraId="651282ED" w14:textId="4DE1F6E6" w:rsidR="002B2A36" w:rsidRPr="00817293" w:rsidRDefault="002B2A36" w:rsidP="002B2A36">
      <w:pPr>
        <w:tabs>
          <w:tab w:val="left" w:pos="5280"/>
        </w:tabs>
      </w:pPr>
      <w:r w:rsidRPr="00817293">
        <w:t>A los resultados obtenidos al 3</w:t>
      </w:r>
      <w:r>
        <w:t>0</w:t>
      </w:r>
      <w:r w:rsidRPr="00817293">
        <w:t xml:space="preserve"> de </w:t>
      </w:r>
      <w:r w:rsidR="00075310">
        <w:t>septiembre</w:t>
      </w:r>
      <w:r>
        <w:t xml:space="preserve"> del </w:t>
      </w:r>
      <w:r w:rsidRPr="00817293">
        <w:t>20</w:t>
      </w:r>
      <w:r>
        <w:t>22</w:t>
      </w:r>
      <w:r w:rsidRPr="00817293">
        <w:t>, se aplicaron las siguientes razones financieras:</w:t>
      </w:r>
    </w:p>
    <w:p w14:paraId="1235BB62" w14:textId="77777777" w:rsidR="002B2A36" w:rsidRPr="00817293" w:rsidRDefault="002B2A36" w:rsidP="002B2A36">
      <w:pPr>
        <w:tabs>
          <w:tab w:val="left" w:pos="5280"/>
        </w:tabs>
      </w:pPr>
    </w:p>
    <w:p w14:paraId="326246B0" w14:textId="031B94DB" w:rsidR="002B2A36" w:rsidRPr="00817293" w:rsidRDefault="00424865" w:rsidP="002B2A36">
      <w:pPr>
        <w:tabs>
          <w:tab w:val="left" w:pos="5729"/>
        </w:tabs>
        <w:jc w:val="center"/>
      </w:pPr>
      <w:r w:rsidRPr="00424865">
        <w:drawing>
          <wp:inline distT="0" distB="0" distL="0" distR="0" wp14:anchorId="7290E3CA" wp14:editId="51B6A349">
            <wp:extent cx="6691630" cy="268668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7F3EAE97" w14:textId="77777777" w:rsidR="002B2A36" w:rsidRPr="00817293" w:rsidRDefault="002B2A36" w:rsidP="002B2A36">
      <w:pPr>
        <w:tabs>
          <w:tab w:val="left" w:pos="5280"/>
        </w:tabs>
      </w:pPr>
    </w:p>
    <w:p w14:paraId="22BCE333" w14:textId="7E574220" w:rsidR="002B2A36" w:rsidRPr="00817293" w:rsidRDefault="002B2A36" w:rsidP="002B2A36">
      <w:pPr>
        <w:tabs>
          <w:tab w:val="left" w:pos="5280"/>
        </w:tabs>
      </w:pPr>
      <w:r w:rsidRPr="00817293">
        <w:t xml:space="preserve">Los Estados Financieros muestran un resultado de </w:t>
      </w:r>
      <w:r w:rsidR="00370B10">
        <w:t>4.8</w:t>
      </w:r>
      <w:r w:rsidRPr="00817293">
        <w:t xml:space="preserve"> pesos de </w:t>
      </w:r>
      <w:r w:rsidRPr="00817293">
        <w:rPr>
          <w:b/>
        </w:rPr>
        <w:t>liquidez y disponibilidad inmediata</w:t>
      </w:r>
      <w:r w:rsidRPr="00817293">
        <w:t xml:space="preserve"> para hacer frente a cada peso de los compromisos de corto plazo.</w:t>
      </w:r>
    </w:p>
    <w:p w14:paraId="4364D73F" w14:textId="77777777" w:rsidR="002B2A36" w:rsidRPr="00817293" w:rsidRDefault="002B2A36" w:rsidP="002B2A36">
      <w:pPr>
        <w:tabs>
          <w:tab w:val="left" w:pos="5280"/>
        </w:tabs>
      </w:pPr>
    </w:p>
    <w:p w14:paraId="0EA25CD0" w14:textId="78A36989" w:rsidR="002B2A36" w:rsidRPr="00817293" w:rsidRDefault="002B2A36" w:rsidP="002B2A36">
      <w:pPr>
        <w:tabs>
          <w:tab w:val="left" w:pos="5280"/>
        </w:tabs>
      </w:pPr>
      <w:r w:rsidRPr="00817293">
        <w:t xml:space="preserve">La razón de </w:t>
      </w:r>
      <w:r w:rsidRPr="00817293">
        <w:rPr>
          <w:b/>
          <w:bCs/>
        </w:rPr>
        <w:t>solvencia</w:t>
      </w:r>
      <w:r w:rsidRPr="00817293">
        <w:t xml:space="preserve"> muestra que el Poder Judicial cuenta con </w:t>
      </w:r>
      <w:r w:rsidR="00370B10">
        <w:t>4.8</w:t>
      </w:r>
      <w:r w:rsidRPr="00817293">
        <w:t xml:space="preserve"> pesos para cubrir cada peso que debe por sus compromisos a corto plazo.</w:t>
      </w:r>
    </w:p>
    <w:p w14:paraId="05CF51A3" w14:textId="77777777" w:rsidR="002B2A36" w:rsidRPr="00817293" w:rsidRDefault="002B2A36" w:rsidP="002B2A36">
      <w:pPr>
        <w:tabs>
          <w:tab w:val="left" w:pos="5280"/>
        </w:tabs>
      </w:pPr>
    </w:p>
    <w:p w14:paraId="7D7B84EC" w14:textId="752415A2" w:rsidR="002B2A36" w:rsidRPr="00817293" w:rsidRDefault="002B2A36" w:rsidP="002B2A36">
      <w:pPr>
        <w:tabs>
          <w:tab w:val="left" w:pos="5280"/>
        </w:tabs>
      </w:pPr>
      <w:r w:rsidRPr="00817293">
        <w:t xml:space="preserve">La </w:t>
      </w:r>
      <w:r w:rsidRPr="00817293">
        <w:rPr>
          <w:b/>
          <w:bCs/>
        </w:rPr>
        <w:t>prueba del ácido</w:t>
      </w:r>
      <w:r w:rsidRPr="00817293">
        <w:t xml:space="preserve"> indica que el Poder Judicial cuenta con </w:t>
      </w:r>
      <w:r w:rsidR="00370B10">
        <w:t>4.8</w:t>
      </w:r>
      <w:r w:rsidRPr="00817293">
        <w:t xml:space="preserve"> pesos de activos de conversión inmediata en efectivo por cada peso de pasivos a corto plazo.</w:t>
      </w:r>
    </w:p>
    <w:p w14:paraId="06A7401C" w14:textId="77777777" w:rsidR="002B2A36" w:rsidRPr="00817293" w:rsidRDefault="002B2A36" w:rsidP="002B2A36">
      <w:pPr>
        <w:tabs>
          <w:tab w:val="left" w:pos="5280"/>
        </w:tabs>
      </w:pPr>
    </w:p>
    <w:p w14:paraId="595314B6" w14:textId="623698A6" w:rsidR="002B2A36" w:rsidRDefault="002B2A36" w:rsidP="002B2A36">
      <w:pPr>
        <w:tabs>
          <w:tab w:val="left" w:pos="5280"/>
        </w:tabs>
      </w:pPr>
      <w:r w:rsidRPr="00817293">
        <w:t>La posición financiera que guarda el Poder Judicial muestra los ingresos y egresos al 3</w:t>
      </w:r>
      <w:r>
        <w:t xml:space="preserve">0 de </w:t>
      </w:r>
      <w:r w:rsidR="00075310">
        <w:t>septiembre</w:t>
      </w:r>
      <w:r>
        <w:t xml:space="preserve"> </w:t>
      </w:r>
      <w:r w:rsidRPr="00817293">
        <w:t>del ejercicio 20</w:t>
      </w:r>
      <w:r>
        <w:t>22, toda vez que los saldos de los pasivos se han mantenido en niveles saludables y en equilibrio de la recaudación de los ingresos</w:t>
      </w:r>
    </w:p>
    <w:p w14:paraId="634E8034" w14:textId="77777777" w:rsidR="002B2A36" w:rsidRDefault="002B2A36" w:rsidP="002B2A36">
      <w:pPr>
        <w:tabs>
          <w:tab w:val="left" w:pos="5280"/>
        </w:tabs>
      </w:pPr>
    </w:p>
    <w:p w14:paraId="55992EEB" w14:textId="77777777" w:rsidR="002B2A36" w:rsidRPr="00817293" w:rsidRDefault="002B2A36" w:rsidP="002B2A36">
      <w:pPr>
        <w:tabs>
          <w:tab w:val="left" w:pos="5280"/>
        </w:tabs>
      </w:pPr>
      <w:r>
        <w:t>En conclusión, las obligaciones que se tienen a corto plazo, son cubiertas con el total de los activos propiedad del Poder Judicial.</w:t>
      </w:r>
    </w:p>
    <w:p w14:paraId="70A9DA04" w14:textId="77777777" w:rsidR="002B2A36" w:rsidRPr="00817293" w:rsidRDefault="002B2A36" w:rsidP="002B2A36">
      <w:pPr>
        <w:tabs>
          <w:tab w:val="left" w:pos="5280"/>
        </w:tabs>
      </w:pPr>
    </w:p>
    <w:p w14:paraId="3F1DB3D4" w14:textId="77777777" w:rsidR="002B2A36" w:rsidRPr="00817293" w:rsidRDefault="002B2A36" w:rsidP="002B2A36">
      <w:pPr>
        <w:tabs>
          <w:tab w:val="left" w:pos="5280"/>
        </w:tabs>
      </w:pPr>
    </w:p>
    <w:p w14:paraId="7188A6E7" w14:textId="77777777" w:rsidR="002B2A36" w:rsidRPr="00817293" w:rsidRDefault="002B2A36" w:rsidP="002B2A36">
      <w:pPr>
        <w:rPr>
          <w:b/>
          <w:caps/>
        </w:rPr>
      </w:pPr>
    </w:p>
    <w:p w14:paraId="2277D26C" w14:textId="77777777" w:rsidR="002B2A36" w:rsidRDefault="002B2A36" w:rsidP="002B2A36">
      <w:pPr>
        <w:spacing w:after="160" w:line="259" w:lineRule="auto"/>
        <w:rPr>
          <w:b/>
          <w:caps/>
        </w:rPr>
      </w:pPr>
      <w:r>
        <w:rPr>
          <w:b/>
          <w:caps/>
        </w:rPr>
        <w:br w:type="page"/>
      </w:r>
    </w:p>
    <w:p w14:paraId="69D03F4A" w14:textId="77777777" w:rsidR="002B2A36" w:rsidRPr="00AE5350" w:rsidRDefault="002B2A36" w:rsidP="00AE5350">
      <w:pPr>
        <w:pBdr>
          <w:bottom w:val="single" w:sz="12" w:space="1" w:color="8A8D92"/>
        </w:pBdr>
        <w:jc w:val="left"/>
        <w:rPr>
          <w:b/>
          <w:caps/>
          <w:color w:val="B09A5B"/>
        </w:rPr>
      </w:pPr>
      <w:r w:rsidRPr="00AE5350">
        <w:rPr>
          <w:b/>
          <w:caps/>
          <w:color w:val="B09A5B"/>
        </w:rPr>
        <w:lastRenderedPageBreak/>
        <w:t>REPORTE ANALÍTICO DEL ACTIVO NO CIRCULANTE</w:t>
      </w:r>
    </w:p>
    <w:p w14:paraId="7518F3B7" w14:textId="77777777" w:rsidR="002B2A36" w:rsidRPr="00817293" w:rsidRDefault="002B2A36" w:rsidP="002B2A36">
      <w:pPr>
        <w:tabs>
          <w:tab w:val="left" w:pos="5280"/>
        </w:tabs>
      </w:pPr>
    </w:p>
    <w:p w14:paraId="594A9AA8" w14:textId="12663504" w:rsidR="002B2A36" w:rsidRPr="00817293" w:rsidRDefault="002B2A36" w:rsidP="002B2A36">
      <w:pPr>
        <w:widowControl w:val="0"/>
      </w:pPr>
      <w:r w:rsidRPr="00817293">
        <w:t>A continuación, se presentan los saldos por tipo de activo no circulante registrado en los estados financieros consolidados del Poder Judicial, al 3</w:t>
      </w:r>
      <w:r>
        <w:t>0</w:t>
      </w:r>
      <w:r w:rsidRPr="00817293">
        <w:t xml:space="preserve"> de </w:t>
      </w:r>
      <w:r w:rsidR="00075310">
        <w:t>septiembre</w:t>
      </w:r>
      <w:r>
        <w:t xml:space="preserve"> </w:t>
      </w:r>
      <w:r w:rsidRPr="00817293">
        <w:t>de 20</w:t>
      </w:r>
      <w:r>
        <w:t>22</w:t>
      </w:r>
      <w:r w:rsidRPr="00817293">
        <w:t xml:space="preserve">. Este reporte muestra el total de las adquisiciones que cada uno de los </w:t>
      </w:r>
      <w:r>
        <w:t>entes</w:t>
      </w:r>
      <w:r w:rsidRPr="00817293">
        <w:t xml:space="preserve"> públicos integran su patrimonio.</w:t>
      </w:r>
    </w:p>
    <w:p w14:paraId="1E1BFD85" w14:textId="77777777" w:rsidR="002B2A36" w:rsidRPr="00817293" w:rsidRDefault="002B2A36" w:rsidP="002B2A36">
      <w:pPr>
        <w:rPr>
          <w:b/>
          <w:bCs/>
        </w:rPr>
      </w:pPr>
    </w:p>
    <w:p w14:paraId="32D98CAB" w14:textId="32D57ACD" w:rsidR="002B2A36" w:rsidRPr="00817293" w:rsidRDefault="00424865" w:rsidP="002B2A36">
      <w:pPr>
        <w:jc w:val="center"/>
        <w:rPr>
          <w:b/>
          <w:bCs/>
        </w:rPr>
      </w:pPr>
      <w:r w:rsidRPr="00424865">
        <w:drawing>
          <wp:inline distT="0" distB="0" distL="0" distR="0" wp14:anchorId="6273ED3E" wp14:editId="070B633B">
            <wp:extent cx="6691630" cy="143065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1430655"/>
                    </a:xfrm>
                    <a:prstGeom prst="rect">
                      <a:avLst/>
                    </a:prstGeom>
                    <a:noFill/>
                    <a:ln>
                      <a:noFill/>
                    </a:ln>
                  </pic:spPr>
                </pic:pic>
              </a:graphicData>
            </a:graphic>
          </wp:inline>
        </w:drawing>
      </w:r>
    </w:p>
    <w:p w14:paraId="5EF63C2F" w14:textId="77777777" w:rsidR="002B2A36" w:rsidRPr="00817293" w:rsidRDefault="002B2A36" w:rsidP="002B2A36">
      <w:pPr>
        <w:rPr>
          <w:b/>
          <w:bCs/>
        </w:rPr>
      </w:pPr>
    </w:p>
    <w:p w14:paraId="276FBC87" w14:textId="77777777" w:rsidR="002B2A36" w:rsidRPr="00817293" w:rsidRDefault="002B2A36" w:rsidP="002B2A36">
      <w:pPr>
        <w:rPr>
          <w:b/>
          <w:bCs/>
        </w:rPr>
      </w:pPr>
    </w:p>
    <w:p w14:paraId="04A05EA3" w14:textId="77777777" w:rsidR="002B2A36" w:rsidRPr="00817293" w:rsidRDefault="002B2A36" w:rsidP="002B2A36"/>
    <w:p w14:paraId="175B53A8" w14:textId="0A061E73" w:rsidR="002B2A36" w:rsidRPr="00817293" w:rsidRDefault="00424865" w:rsidP="002B2A36">
      <w:pPr>
        <w:jc w:val="center"/>
      </w:pPr>
      <w:r w:rsidRPr="00424865">
        <w:drawing>
          <wp:inline distT="0" distB="0" distL="0" distR="0" wp14:anchorId="70041465" wp14:editId="39F8E051">
            <wp:extent cx="6691630" cy="139382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1393825"/>
                    </a:xfrm>
                    <a:prstGeom prst="rect">
                      <a:avLst/>
                    </a:prstGeom>
                    <a:noFill/>
                    <a:ln>
                      <a:noFill/>
                    </a:ln>
                  </pic:spPr>
                </pic:pic>
              </a:graphicData>
            </a:graphic>
          </wp:inline>
        </w:drawing>
      </w:r>
    </w:p>
    <w:p w14:paraId="25A50F9A" w14:textId="77777777" w:rsidR="002B2A36" w:rsidRDefault="002B2A36" w:rsidP="002B2A36"/>
    <w:p w14:paraId="485449EE" w14:textId="77777777" w:rsidR="002B2A36" w:rsidRPr="00817293" w:rsidRDefault="002B2A36" w:rsidP="002B2A36"/>
    <w:p w14:paraId="64A51822" w14:textId="77777777" w:rsidR="002B2A36" w:rsidRPr="00817293" w:rsidRDefault="002B2A36" w:rsidP="002B2A36"/>
    <w:p w14:paraId="2C9BC70A" w14:textId="2B572501" w:rsidR="002B2A36" w:rsidRDefault="00424865" w:rsidP="002B2A36">
      <w:pPr>
        <w:jc w:val="center"/>
      </w:pPr>
      <w:r w:rsidRPr="00424865">
        <w:drawing>
          <wp:inline distT="0" distB="0" distL="0" distR="0" wp14:anchorId="213DB142" wp14:editId="557085EB">
            <wp:extent cx="6691630" cy="158051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1580515"/>
                    </a:xfrm>
                    <a:prstGeom prst="rect">
                      <a:avLst/>
                    </a:prstGeom>
                    <a:noFill/>
                    <a:ln>
                      <a:noFill/>
                    </a:ln>
                  </pic:spPr>
                </pic:pic>
              </a:graphicData>
            </a:graphic>
          </wp:inline>
        </w:drawing>
      </w:r>
    </w:p>
    <w:p w14:paraId="6F2F99AE" w14:textId="77777777" w:rsidR="002B2A36" w:rsidRDefault="002B2A36" w:rsidP="002B2A36"/>
    <w:p w14:paraId="10279A41" w14:textId="77777777" w:rsidR="002B2A36" w:rsidRPr="00817293" w:rsidRDefault="002B2A36" w:rsidP="002B2A36"/>
    <w:p w14:paraId="5A5574C5" w14:textId="77777777" w:rsidR="002B2A36" w:rsidRPr="00817293" w:rsidRDefault="002B2A36" w:rsidP="002B2A36"/>
    <w:p w14:paraId="1B6D9C82" w14:textId="605842E6" w:rsidR="002B2A36" w:rsidRPr="00817293" w:rsidRDefault="00424865" w:rsidP="002B2A36">
      <w:pPr>
        <w:jc w:val="center"/>
        <w:outlineLvl w:val="0"/>
      </w:pPr>
      <w:r w:rsidRPr="00424865">
        <w:drawing>
          <wp:inline distT="0" distB="0" distL="0" distR="0" wp14:anchorId="0952E6A5" wp14:editId="51C3DCDD">
            <wp:extent cx="6691630" cy="1553210"/>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1553210"/>
                    </a:xfrm>
                    <a:prstGeom prst="rect">
                      <a:avLst/>
                    </a:prstGeom>
                    <a:noFill/>
                    <a:ln>
                      <a:noFill/>
                    </a:ln>
                  </pic:spPr>
                </pic:pic>
              </a:graphicData>
            </a:graphic>
          </wp:inline>
        </w:drawing>
      </w:r>
    </w:p>
    <w:p w14:paraId="5719F321" w14:textId="77777777" w:rsidR="002B2A36" w:rsidRPr="00ED2F30" w:rsidRDefault="002B2A36" w:rsidP="002B2A36">
      <w:pPr>
        <w:outlineLvl w:val="0"/>
      </w:pPr>
    </w:p>
    <w:p w14:paraId="199112E8" w14:textId="77777777" w:rsidR="002B2A36" w:rsidRPr="00ED2F30" w:rsidRDefault="002B2A36" w:rsidP="002B2A36">
      <w:pPr>
        <w:outlineLvl w:val="0"/>
      </w:pPr>
    </w:p>
    <w:p w14:paraId="24C08A18" w14:textId="74D127E8" w:rsidR="002B2A36" w:rsidRPr="00817293" w:rsidRDefault="00424865" w:rsidP="002B2A36">
      <w:pPr>
        <w:jc w:val="center"/>
        <w:outlineLvl w:val="0"/>
      </w:pPr>
      <w:r w:rsidRPr="00424865">
        <w:lastRenderedPageBreak/>
        <w:drawing>
          <wp:inline distT="0" distB="0" distL="0" distR="0" wp14:anchorId="7C124105" wp14:editId="7C528FDC">
            <wp:extent cx="6691630" cy="139573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1395730"/>
                    </a:xfrm>
                    <a:prstGeom prst="rect">
                      <a:avLst/>
                    </a:prstGeom>
                    <a:noFill/>
                    <a:ln>
                      <a:noFill/>
                    </a:ln>
                  </pic:spPr>
                </pic:pic>
              </a:graphicData>
            </a:graphic>
          </wp:inline>
        </w:drawing>
      </w:r>
    </w:p>
    <w:p w14:paraId="097E90E4" w14:textId="77777777" w:rsidR="002B2A36" w:rsidRPr="00817293" w:rsidRDefault="002B2A36" w:rsidP="002B2A36"/>
    <w:p w14:paraId="578929F5" w14:textId="77777777" w:rsidR="002B2A36" w:rsidRPr="00817293" w:rsidRDefault="002B2A36" w:rsidP="002B2A36"/>
    <w:p w14:paraId="441B7F82" w14:textId="77777777" w:rsidR="002B2A36" w:rsidRPr="00817293" w:rsidRDefault="002B2A36" w:rsidP="002B2A36"/>
    <w:p w14:paraId="6DF78074" w14:textId="05F14298" w:rsidR="002B2A36" w:rsidRPr="00817293" w:rsidRDefault="00424865" w:rsidP="002B2A36">
      <w:pPr>
        <w:jc w:val="center"/>
        <w:outlineLvl w:val="0"/>
      </w:pPr>
      <w:r w:rsidRPr="00424865">
        <w:drawing>
          <wp:inline distT="0" distB="0" distL="0" distR="0" wp14:anchorId="5CE52CA7" wp14:editId="79A1A366">
            <wp:extent cx="6691630" cy="146558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1465580"/>
                    </a:xfrm>
                    <a:prstGeom prst="rect">
                      <a:avLst/>
                    </a:prstGeom>
                    <a:noFill/>
                    <a:ln>
                      <a:noFill/>
                    </a:ln>
                  </pic:spPr>
                </pic:pic>
              </a:graphicData>
            </a:graphic>
          </wp:inline>
        </w:drawing>
      </w:r>
    </w:p>
    <w:p w14:paraId="4B07E75D" w14:textId="77777777" w:rsidR="002B2A36" w:rsidRPr="00817293" w:rsidRDefault="002B2A36" w:rsidP="002B2A36">
      <w:pPr>
        <w:outlineLvl w:val="0"/>
      </w:pPr>
    </w:p>
    <w:p w14:paraId="0943B321" w14:textId="77777777" w:rsidR="002B2A36" w:rsidRPr="00817293" w:rsidRDefault="002B2A36" w:rsidP="002B2A36">
      <w:pPr>
        <w:outlineLvl w:val="0"/>
      </w:pPr>
    </w:p>
    <w:p w14:paraId="053BB263" w14:textId="77777777" w:rsidR="002B2A36" w:rsidRPr="00817293" w:rsidRDefault="002B2A36" w:rsidP="002B2A36">
      <w:pPr>
        <w:outlineLvl w:val="0"/>
      </w:pPr>
    </w:p>
    <w:p w14:paraId="5E3738AF" w14:textId="77777777" w:rsidR="002B2A36" w:rsidRPr="00817293" w:rsidRDefault="002B2A36" w:rsidP="002B2A36">
      <w:pPr>
        <w:rPr>
          <w:rFonts w:eastAsia="Arial"/>
        </w:rPr>
      </w:pPr>
    </w:p>
    <w:p w14:paraId="07867EAC" w14:textId="77777777" w:rsidR="002B2A36" w:rsidRPr="00817293" w:rsidRDefault="002B2A36" w:rsidP="002B2A36">
      <w:pPr>
        <w:rPr>
          <w:rFonts w:eastAsia="Arial"/>
        </w:rPr>
      </w:pPr>
    </w:p>
    <w:p w14:paraId="4DB651F1" w14:textId="77777777" w:rsidR="002B2A36" w:rsidRPr="00817293" w:rsidRDefault="002B2A36" w:rsidP="002B2A36">
      <w:pPr>
        <w:rPr>
          <w:rFonts w:eastAsia="Arial"/>
        </w:rPr>
      </w:pPr>
    </w:p>
    <w:p w14:paraId="66727300" w14:textId="77777777" w:rsidR="002B2A36" w:rsidRPr="00817293" w:rsidRDefault="002B2A36" w:rsidP="002B2A36">
      <w:pPr>
        <w:rPr>
          <w:rFonts w:eastAsia="Arial"/>
        </w:rPr>
      </w:pPr>
    </w:p>
    <w:p w14:paraId="4FB2A8C8" w14:textId="77777777" w:rsidR="002B2A36" w:rsidRPr="00817293" w:rsidRDefault="002B2A36" w:rsidP="002B2A36">
      <w:pPr>
        <w:rPr>
          <w:rFonts w:eastAsia="Arial"/>
        </w:rPr>
      </w:pPr>
    </w:p>
    <w:p w14:paraId="1401DC12" w14:textId="77777777" w:rsidR="002B2A36" w:rsidRDefault="002B2A36" w:rsidP="002B2A36">
      <w:pPr>
        <w:rPr>
          <w:rFonts w:eastAsia="Arial"/>
        </w:rPr>
      </w:pPr>
    </w:p>
    <w:p w14:paraId="26646918" w14:textId="77777777" w:rsidR="002B2A36" w:rsidRPr="004C7196" w:rsidRDefault="002B2A36" w:rsidP="002B2A36">
      <w:pPr>
        <w:autoSpaceDE w:val="0"/>
        <w:autoSpaceDN w:val="0"/>
        <w:adjustRightInd w:val="0"/>
      </w:pPr>
    </w:p>
    <w:p w14:paraId="75208D4A" w14:textId="77777777" w:rsidR="002B2A36" w:rsidRDefault="002B2A36" w:rsidP="002B2A36">
      <w:pPr>
        <w:rPr>
          <w:rFonts w:eastAsia="Arial"/>
        </w:rPr>
      </w:pPr>
    </w:p>
    <w:p w14:paraId="7CD94C56" w14:textId="77777777" w:rsidR="002B2A36" w:rsidRDefault="002B2A36" w:rsidP="002B2A36">
      <w:pPr>
        <w:rPr>
          <w:rFonts w:eastAsia="Arial"/>
        </w:rPr>
      </w:pPr>
    </w:p>
    <w:p w14:paraId="37527435" w14:textId="77777777" w:rsidR="002B2A36" w:rsidRDefault="002B2A36" w:rsidP="002B2A36">
      <w:pPr>
        <w:rPr>
          <w:rFonts w:eastAsia="Arial"/>
        </w:rPr>
      </w:pPr>
    </w:p>
    <w:p w14:paraId="7140DD8F" w14:textId="77777777" w:rsidR="002B2A36" w:rsidRDefault="002B2A36" w:rsidP="002B2A36">
      <w:pPr>
        <w:rPr>
          <w:rFonts w:eastAsia="Arial"/>
        </w:rPr>
      </w:pPr>
    </w:p>
    <w:p w14:paraId="60809BA7" w14:textId="77777777" w:rsidR="002B2A36" w:rsidRDefault="002B2A36" w:rsidP="002B2A36">
      <w:pPr>
        <w:rPr>
          <w:rFonts w:eastAsia="Arial"/>
        </w:rPr>
      </w:pPr>
    </w:p>
    <w:p w14:paraId="40E0344D" w14:textId="77777777" w:rsidR="002B2A36" w:rsidRDefault="002B2A36" w:rsidP="002B2A36">
      <w:pPr>
        <w:rPr>
          <w:rFonts w:eastAsia="Arial"/>
        </w:rPr>
      </w:pPr>
    </w:p>
    <w:p w14:paraId="7443579E" w14:textId="77777777" w:rsidR="002B2A36" w:rsidRDefault="002B2A36" w:rsidP="002B2A36">
      <w:pPr>
        <w:rPr>
          <w:rFonts w:eastAsia="Arial"/>
        </w:rPr>
      </w:pPr>
    </w:p>
    <w:p w14:paraId="56854CF2" w14:textId="77777777" w:rsidR="002B2A36" w:rsidRDefault="002B2A36" w:rsidP="002B2A36">
      <w:pPr>
        <w:rPr>
          <w:rFonts w:eastAsia="Arial"/>
        </w:rPr>
      </w:pPr>
    </w:p>
    <w:p w14:paraId="52E5C631" w14:textId="77777777" w:rsidR="002B2A36" w:rsidRDefault="002B2A36" w:rsidP="002B2A36">
      <w:pPr>
        <w:rPr>
          <w:rFonts w:eastAsia="Arial"/>
        </w:rPr>
      </w:pPr>
    </w:p>
    <w:p w14:paraId="53F11D51" w14:textId="77777777" w:rsidR="002B2A36" w:rsidRDefault="002B2A36" w:rsidP="002B2A36">
      <w:pPr>
        <w:rPr>
          <w:rFonts w:eastAsia="Arial"/>
        </w:rPr>
      </w:pPr>
    </w:p>
    <w:p w14:paraId="63FE8C42" w14:textId="77777777" w:rsidR="002B2A36" w:rsidRDefault="002B2A36" w:rsidP="002B2A36">
      <w:pPr>
        <w:rPr>
          <w:rFonts w:eastAsia="Arial"/>
        </w:rPr>
      </w:pPr>
    </w:p>
    <w:p w14:paraId="3757A608" w14:textId="77777777" w:rsidR="002B2A36" w:rsidRDefault="002B2A36" w:rsidP="002B2A36"/>
    <w:p w14:paraId="38894385" w14:textId="77777777" w:rsidR="002B2A36" w:rsidRDefault="002B2A36" w:rsidP="002B2A36"/>
    <w:p w14:paraId="4C51FB30" w14:textId="421FBE25" w:rsidR="00281EEF" w:rsidRDefault="00281EEF">
      <w:pPr>
        <w:rPr>
          <w:rFonts w:cs="Arial"/>
          <w:szCs w:val="20"/>
        </w:rPr>
      </w:pPr>
    </w:p>
    <w:sectPr w:rsidR="00281EEF" w:rsidSect="00675365">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AEF53" w14:textId="77777777" w:rsidR="005B6264" w:rsidRDefault="005B6264" w:rsidP="0045423B">
      <w:r>
        <w:separator/>
      </w:r>
    </w:p>
  </w:endnote>
  <w:endnote w:type="continuationSeparator" w:id="0">
    <w:p w14:paraId="30BFC27F" w14:textId="77777777" w:rsidR="005B6264" w:rsidRDefault="005B6264" w:rsidP="004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GothamMedium">
    <w:altName w:val="Arial"/>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9F51" w14:textId="77777777" w:rsidR="00892C27" w:rsidRPr="00456FF3" w:rsidRDefault="00892C27">
    <w:pPr>
      <w:pStyle w:val="Piedepgina"/>
      <w:rPr>
        <w:rFonts w:cs="Arial"/>
        <w:sz w:val="18"/>
        <w:szCs w:val="18"/>
      </w:rPr>
    </w:pPr>
    <w:r w:rsidRPr="00456FF3">
      <w:rPr>
        <w:rFonts w:cs="Arial"/>
        <w:noProof/>
        <w:sz w:val="18"/>
        <w:szCs w:val="18"/>
        <w:lang w:eastAsia="es-MX"/>
      </w:rPr>
      <w:drawing>
        <wp:anchor distT="0" distB="0" distL="114300" distR="114300" simplePos="0" relativeHeight="251654144" behindDoc="1" locked="0" layoutInCell="1" allowOverlap="1" wp14:anchorId="6BF90BC8" wp14:editId="30465B12">
          <wp:simplePos x="0" y="0"/>
          <wp:positionH relativeFrom="column">
            <wp:posOffset>1905</wp:posOffset>
          </wp:positionH>
          <wp:positionV relativeFrom="paragraph">
            <wp:posOffset>89535</wp:posOffset>
          </wp:positionV>
          <wp:extent cx="6692265" cy="2673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e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267335"/>
                  </a:xfrm>
                  <a:prstGeom prst="rect">
                    <a:avLst/>
                  </a:prstGeom>
                </pic:spPr>
              </pic:pic>
            </a:graphicData>
          </a:graphic>
          <wp14:sizeRelH relativeFrom="page">
            <wp14:pctWidth>0</wp14:pctWidth>
          </wp14:sizeRelH>
          <wp14:sizeRelV relativeFrom="page">
            <wp14:pctHeight>0</wp14:pctHeight>
          </wp14:sizeRelV>
        </wp:anchor>
      </w:drawing>
    </w:r>
  </w:p>
  <w:p w14:paraId="67E1A849" w14:textId="77777777" w:rsidR="00892C27" w:rsidRPr="00A85B69" w:rsidRDefault="00892C27" w:rsidP="00A85B69">
    <w:pPr>
      <w:pStyle w:val="Piedepgina"/>
      <w:framePr w:hSpace="141" w:wrap="around" w:vAnchor="text" w:hAnchor="page" w:x="1090" w:y="47"/>
      <w:rPr>
        <w:rFonts w:ascii="GothamMedium" w:hAnsi="GothamMedium" w:cs="Arial"/>
        <w:sz w:val="18"/>
        <w:szCs w:val="18"/>
      </w:rPr>
    </w:pPr>
    <w:r w:rsidRPr="00A85B69">
      <w:rPr>
        <w:rFonts w:ascii="GothamMedium" w:hAnsi="GothamMedium" w:cs="Arial"/>
        <w:sz w:val="18"/>
        <w:szCs w:val="18"/>
      </w:rPr>
      <w:fldChar w:fldCharType="begin"/>
    </w:r>
    <w:r w:rsidRPr="00A85B69">
      <w:rPr>
        <w:rFonts w:ascii="GothamMedium" w:hAnsi="GothamMedium" w:cs="Arial"/>
        <w:sz w:val="18"/>
        <w:szCs w:val="18"/>
      </w:rPr>
      <w:instrText>PAGE   \* MERGEFORMAT</w:instrText>
    </w:r>
    <w:r w:rsidRPr="00A85B69">
      <w:rPr>
        <w:rFonts w:ascii="GothamMedium" w:hAnsi="GothamMedium" w:cs="Arial"/>
        <w:sz w:val="18"/>
        <w:szCs w:val="18"/>
      </w:rPr>
      <w:fldChar w:fldCharType="separate"/>
    </w:r>
    <w:r w:rsidR="0014046F" w:rsidRPr="0014046F">
      <w:rPr>
        <w:rFonts w:ascii="GothamMedium" w:hAnsi="GothamMedium" w:cs="Arial"/>
        <w:noProof/>
        <w:sz w:val="18"/>
        <w:szCs w:val="18"/>
        <w:lang w:val="es-ES"/>
      </w:rPr>
      <w:t>202</w:t>
    </w:r>
    <w:r w:rsidRPr="00A85B69">
      <w:rPr>
        <w:rFonts w:ascii="GothamMedium" w:hAnsi="GothamMedium" w:cs="Arial"/>
        <w:sz w:val="18"/>
        <w:szCs w:val="18"/>
      </w:rPr>
      <w:fldChar w:fldCharType="end"/>
    </w:r>
  </w:p>
  <w:p w14:paraId="5701EBC2" w14:textId="77777777" w:rsidR="00892C27" w:rsidRPr="00456FF3" w:rsidRDefault="00892C27">
    <w:pPr>
      <w:pStyle w:val="Piedepgina"/>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C0B" w14:textId="09012A5B" w:rsidR="00892C27" w:rsidRDefault="00892C27" w:rsidP="00A85B69">
    <w:pPr>
      <w:pStyle w:val="Piedepgina"/>
      <w:jc w:val="right"/>
    </w:pPr>
  </w:p>
  <w:p w14:paraId="44F141E6" w14:textId="77777777" w:rsidR="00892C27" w:rsidRDefault="00892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DA11" w14:textId="77777777" w:rsidR="005B6264" w:rsidRDefault="005B6264" w:rsidP="0045423B">
      <w:r>
        <w:separator/>
      </w:r>
    </w:p>
  </w:footnote>
  <w:footnote w:type="continuationSeparator" w:id="0">
    <w:p w14:paraId="3975E8AC" w14:textId="77777777" w:rsidR="005B6264" w:rsidRDefault="005B6264" w:rsidP="004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99BD" w14:textId="77777777" w:rsidR="00892C27" w:rsidRDefault="00892C27" w:rsidP="00456FF3">
    <w:pPr>
      <w:pStyle w:val="Encabezado"/>
      <w:spacing w:after="120"/>
    </w:pPr>
    <w:r>
      <w:rPr>
        <w:noProof/>
        <w:lang w:eastAsia="es-MX"/>
      </w:rPr>
      <w:drawing>
        <wp:inline distT="0" distB="0" distL="0" distR="0" wp14:anchorId="05EC70C4" wp14:editId="5AAEC3A7">
          <wp:extent cx="6692265" cy="3124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8DEF" w14:textId="77777777" w:rsidR="00CC19F3" w:rsidRDefault="00CC19F3" w:rsidP="00CC19F3">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5168" behindDoc="0" locked="0" layoutInCell="1" allowOverlap="1" wp14:anchorId="22099516" wp14:editId="16208B59">
              <wp:simplePos x="0" y="0"/>
              <wp:positionH relativeFrom="margin">
                <wp:posOffset>927735</wp:posOffset>
              </wp:positionH>
              <wp:positionV relativeFrom="paragraph">
                <wp:posOffset>-214630</wp:posOffset>
              </wp:positionV>
              <wp:extent cx="4837430" cy="381000"/>
              <wp:effectExtent l="0" t="0" r="0" b="0"/>
              <wp:wrapNone/>
              <wp:docPr id="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F0DD3" w14:textId="77777777" w:rsidR="00CC19F3" w:rsidRDefault="00CC19F3" w:rsidP="00CC19F3">
                          <w:pPr>
                            <w:jc w:val="center"/>
                            <w:rPr>
                              <w:rFonts w:ascii="HelveticaNeueLT Std Lt" w:eastAsia="Kozuka Gothic Pro B" w:hAnsi="HelveticaNeueLT Std Lt"/>
                              <w:b/>
                            </w:rPr>
                          </w:pPr>
                          <w:r>
                            <w:rPr>
                              <w:rFonts w:ascii="HelveticaNeueLT Std Lt" w:eastAsia="Kozuka Gothic Pro B" w:hAnsi="HelveticaNeueLT Std Lt"/>
                              <w:b/>
                            </w:rPr>
                            <w:t>PODER JUDICIAL</w:t>
                          </w:r>
                        </w:p>
                        <w:p w14:paraId="4D121DDC" w14:textId="77777777" w:rsidR="00CC19F3" w:rsidRDefault="00CC19F3" w:rsidP="00CC19F3">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4B106254" w14:textId="77777777" w:rsidR="00CC19F3" w:rsidRPr="00CB4010" w:rsidRDefault="00CC19F3" w:rsidP="00CC19F3">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99516"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2A8F0DD3" w14:textId="77777777" w:rsidR="00CC19F3" w:rsidRDefault="00CC19F3" w:rsidP="00CC19F3">
                    <w:pPr>
                      <w:jc w:val="center"/>
                      <w:rPr>
                        <w:rFonts w:ascii="HelveticaNeueLT Std Lt" w:eastAsia="Kozuka Gothic Pro B" w:hAnsi="HelveticaNeueLT Std Lt"/>
                        <w:b/>
                      </w:rPr>
                    </w:pPr>
                    <w:r>
                      <w:rPr>
                        <w:rFonts w:ascii="HelveticaNeueLT Std Lt" w:eastAsia="Kozuka Gothic Pro B" w:hAnsi="HelveticaNeueLT Std Lt"/>
                        <w:b/>
                      </w:rPr>
                      <w:t>PODER JUDICIAL</w:t>
                    </w:r>
                  </w:p>
                  <w:p w14:paraId="4D121DDC" w14:textId="77777777" w:rsidR="00CC19F3" w:rsidRDefault="00CC19F3" w:rsidP="00CC19F3">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4B106254" w14:textId="77777777" w:rsidR="00CC19F3" w:rsidRPr="00CB4010" w:rsidRDefault="00CC19F3" w:rsidP="00CC19F3">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6192" behindDoc="1" locked="0" layoutInCell="1" allowOverlap="1" wp14:anchorId="47F905A3" wp14:editId="798E8595">
          <wp:simplePos x="0" y="0"/>
          <wp:positionH relativeFrom="page">
            <wp:align>right</wp:align>
          </wp:positionH>
          <wp:positionV relativeFrom="paragraph">
            <wp:posOffset>-231140</wp:posOffset>
          </wp:positionV>
          <wp:extent cx="7772400" cy="4667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543BFDE3" w14:textId="77777777" w:rsidR="00CC19F3" w:rsidRDefault="00CC19F3" w:rsidP="00CC19F3">
    <w:pPr>
      <w:pStyle w:val="Encabezado"/>
      <w:tabs>
        <w:tab w:val="left" w:pos="4860"/>
      </w:tabs>
      <w:ind w:right="846"/>
      <w:jc w:val="right"/>
      <w:rPr>
        <w:rFonts w:ascii="Romana BT" w:hAnsi="Romana BT"/>
        <w:b/>
        <w:sz w:val="16"/>
        <w:szCs w:val="16"/>
      </w:rPr>
    </w:pPr>
  </w:p>
  <w:p w14:paraId="1C87D52B" w14:textId="77777777" w:rsidR="00CC19F3" w:rsidRPr="00BF6032" w:rsidRDefault="00CC19F3" w:rsidP="00CC19F3">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797" w14:textId="77777777" w:rsidR="00892C27" w:rsidRDefault="00892C27">
    <w:pPr>
      <w:pStyle w:val="Encabezado"/>
    </w:pPr>
    <w:r>
      <w:rPr>
        <w:noProof/>
        <w:lang w:eastAsia="es-MX"/>
      </w:rPr>
      <w:drawing>
        <wp:anchor distT="0" distB="0" distL="114300" distR="114300" simplePos="0" relativeHeight="251665408" behindDoc="0" locked="0" layoutInCell="1" allowOverlap="1" wp14:anchorId="26F42233" wp14:editId="6BA7A46E">
          <wp:simplePos x="0" y="0"/>
          <wp:positionH relativeFrom="page">
            <wp:posOffset>234778</wp:posOffset>
          </wp:positionH>
          <wp:positionV relativeFrom="page">
            <wp:posOffset>345990</wp:posOffset>
          </wp:positionV>
          <wp:extent cx="7306767" cy="9359997"/>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06767" cy="93599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3"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611738331">
    <w:abstractNumId w:val="4"/>
  </w:num>
  <w:num w:numId="2" w16cid:durableId="1424063376">
    <w:abstractNumId w:val="11"/>
  </w:num>
  <w:num w:numId="3" w16cid:durableId="1644699945">
    <w:abstractNumId w:val="17"/>
  </w:num>
  <w:num w:numId="4" w16cid:durableId="2021465945">
    <w:abstractNumId w:val="27"/>
  </w:num>
  <w:num w:numId="5" w16cid:durableId="404957006">
    <w:abstractNumId w:val="24"/>
  </w:num>
  <w:num w:numId="6" w16cid:durableId="798843263">
    <w:abstractNumId w:val="8"/>
  </w:num>
  <w:num w:numId="7" w16cid:durableId="1441103768">
    <w:abstractNumId w:val="10"/>
  </w:num>
  <w:num w:numId="8" w16cid:durableId="221330344">
    <w:abstractNumId w:val="23"/>
  </w:num>
  <w:num w:numId="9" w16cid:durableId="2064476811">
    <w:abstractNumId w:val="18"/>
  </w:num>
  <w:num w:numId="10" w16cid:durableId="1148980198">
    <w:abstractNumId w:val="9"/>
  </w:num>
  <w:num w:numId="11" w16cid:durableId="595674330">
    <w:abstractNumId w:val="19"/>
  </w:num>
  <w:num w:numId="12" w16cid:durableId="747657505">
    <w:abstractNumId w:val="30"/>
  </w:num>
  <w:num w:numId="13" w16cid:durableId="500508426">
    <w:abstractNumId w:val="3"/>
  </w:num>
  <w:num w:numId="14" w16cid:durableId="1487434450">
    <w:abstractNumId w:val="2"/>
  </w:num>
  <w:num w:numId="15" w16cid:durableId="2043747975">
    <w:abstractNumId w:val="14"/>
  </w:num>
  <w:num w:numId="16" w16cid:durableId="468935689">
    <w:abstractNumId w:val="32"/>
  </w:num>
  <w:num w:numId="17" w16cid:durableId="485510854">
    <w:abstractNumId w:val="28"/>
  </w:num>
  <w:num w:numId="18" w16cid:durableId="577638234">
    <w:abstractNumId w:val="31"/>
  </w:num>
  <w:num w:numId="19" w16cid:durableId="1200508347">
    <w:abstractNumId w:val="21"/>
  </w:num>
  <w:num w:numId="20" w16cid:durableId="1271625485">
    <w:abstractNumId w:val="26"/>
  </w:num>
  <w:num w:numId="21" w16cid:durableId="874267182">
    <w:abstractNumId w:val="29"/>
  </w:num>
  <w:num w:numId="22" w16cid:durableId="1540320212">
    <w:abstractNumId w:val="16"/>
  </w:num>
  <w:num w:numId="23" w16cid:durableId="1589077884">
    <w:abstractNumId w:val="22"/>
  </w:num>
  <w:num w:numId="24" w16cid:durableId="8223513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1449719">
    <w:abstractNumId w:val="1"/>
  </w:num>
  <w:num w:numId="26" w16cid:durableId="1526141048">
    <w:abstractNumId w:val="5"/>
  </w:num>
  <w:num w:numId="27" w16cid:durableId="1700204783">
    <w:abstractNumId w:val="33"/>
  </w:num>
  <w:num w:numId="28" w16cid:durableId="491678220">
    <w:abstractNumId w:val="12"/>
  </w:num>
  <w:num w:numId="29" w16cid:durableId="1840385496">
    <w:abstractNumId w:val="13"/>
  </w:num>
  <w:num w:numId="30" w16cid:durableId="99301903">
    <w:abstractNumId w:val="7"/>
  </w:num>
  <w:num w:numId="31" w16cid:durableId="933130697">
    <w:abstractNumId w:val="25"/>
  </w:num>
  <w:num w:numId="32" w16cid:durableId="1039277944">
    <w:abstractNumId w:val="6"/>
  </w:num>
  <w:num w:numId="33" w16cid:durableId="266085376">
    <w:abstractNumId w:val="20"/>
  </w:num>
  <w:num w:numId="34" w16cid:durableId="785272328">
    <w:abstractNumId w:val="15"/>
  </w:num>
  <w:num w:numId="35" w16cid:durableId="1504323892">
    <w:abstractNumId w:val="0"/>
  </w:num>
  <w:num w:numId="36" w16cid:durableId="1367172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3B"/>
    <w:rsid w:val="000030A1"/>
    <w:rsid w:val="0002623E"/>
    <w:rsid w:val="000533E8"/>
    <w:rsid w:val="00064644"/>
    <w:rsid w:val="0007017E"/>
    <w:rsid w:val="00075310"/>
    <w:rsid w:val="00076688"/>
    <w:rsid w:val="00087CEA"/>
    <w:rsid w:val="000960A2"/>
    <w:rsid w:val="000A301C"/>
    <w:rsid w:val="000C03E7"/>
    <w:rsid w:val="000E7AF4"/>
    <w:rsid w:val="00103469"/>
    <w:rsid w:val="0011642E"/>
    <w:rsid w:val="00120C47"/>
    <w:rsid w:val="0013064B"/>
    <w:rsid w:val="00135E6C"/>
    <w:rsid w:val="00136386"/>
    <w:rsid w:val="0014046F"/>
    <w:rsid w:val="00147D3B"/>
    <w:rsid w:val="00156678"/>
    <w:rsid w:val="00160635"/>
    <w:rsid w:val="001616BA"/>
    <w:rsid w:val="00164001"/>
    <w:rsid w:val="00164ABA"/>
    <w:rsid w:val="001712F3"/>
    <w:rsid w:val="00196E33"/>
    <w:rsid w:val="001A7B2E"/>
    <w:rsid w:val="001B4AA8"/>
    <w:rsid w:val="001B7567"/>
    <w:rsid w:val="001E659A"/>
    <w:rsid w:val="001F7E47"/>
    <w:rsid w:val="00204D4F"/>
    <w:rsid w:val="00225584"/>
    <w:rsid w:val="00227DF8"/>
    <w:rsid w:val="002618AC"/>
    <w:rsid w:val="00281EEF"/>
    <w:rsid w:val="002B2A36"/>
    <w:rsid w:val="002B4F5E"/>
    <w:rsid w:val="002C7CF5"/>
    <w:rsid w:val="002D5DF1"/>
    <w:rsid w:val="002F12DA"/>
    <w:rsid w:val="002F5657"/>
    <w:rsid w:val="00311FFB"/>
    <w:rsid w:val="00332C5E"/>
    <w:rsid w:val="0033613C"/>
    <w:rsid w:val="003416A1"/>
    <w:rsid w:val="00370B10"/>
    <w:rsid w:val="00376C76"/>
    <w:rsid w:val="00376EC0"/>
    <w:rsid w:val="00390713"/>
    <w:rsid w:val="00391195"/>
    <w:rsid w:val="00395E5F"/>
    <w:rsid w:val="003A1808"/>
    <w:rsid w:val="003B58F2"/>
    <w:rsid w:val="003D6C89"/>
    <w:rsid w:val="003E2C8B"/>
    <w:rsid w:val="003E52B4"/>
    <w:rsid w:val="003F7094"/>
    <w:rsid w:val="00424865"/>
    <w:rsid w:val="004350A1"/>
    <w:rsid w:val="0045423B"/>
    <w:rsid w:val="00456FF3"/>
    <w:rsid w:val="00475C56"/>
    <w:rsid w:val="004A0E28"/>
    <w:rsid w:val="004A773A"/>
    <w:rsid w:val="004B1906"/>
    <w:rsid w:val="004B3B0F"/>
    <w:rsid w:val="004D033B"/>
    <w:rsid w:val="00536A54"/>
    <w:rsid w:val="00556631"/>
    <w:rsid w:val="00563659"/>
    <w:rsid w:val="00580FCA"/>
    <w:rsid w:val="005A4623"/>
    <w:rsid w:val="005B6264"/>
    <w:rsid w:val="005C5E32"/>
    <w:rsid w:val="005C6D58"/>
    <w:rsid w:val="005D0B5F"/>
    <w:rsid w:val="005E5ED0"/>
    <w:rsid w:val="005E75B8"/>
    <w:rsid w:val="005F5AC0"/>
    <w:rsid w:val="0062397B"/>
    <w:rsid w:val="00625055"/>
    <w:rsid w:val="0063661B"/>
    <w:rsid w:val="006550C2"/>
    <w:rsid w:val="006645B6"/>
    <w:rsid w:val="00675365"/>
    <w:rsid w:val="006903B3"/>
    <w:rsid w:val="00690F8F"/>
    <w:rsid w:val="0069355D"/>
    <w:rsid w:val="00694CAB"/>
    <w:rsid w:val="006B0D9E"/>
    <w:rsid w:val="006C2CB8"/>
    <w:rsid w:val="006E254C"/>
    <w:rsid w:val="006E6687"/>
    <w:rsid w:val="006E6B8B"/>
    <w:rsid w:val="00710594"/>
    <w:rsid w:val="0071531D"/>
    <w:rsid w:val="007928B8"/>
    <w:rsid w:val="00794A33"/>
    <w:rsid w:val="007B6BF8"/>
    <w:rsid w:val="007C6BD1"/>
    <w:rsid w:val="007F6C06"/>
    <w:rsid w:val="00816A32"/>
    <w:rsid w:val="00824D47"/>
    <w:rsid w:val="00830C39"/>
    <w:rsid w:val="00882010"/>
    <w:rsid w:val="0089029D"/>
    <w:rsid w:val="00892C27"/>
    <w:rsid w:val="008A7504"/>
    <w:rsid w:val="008B0EAC"/>
    <w:rsid w:val="008C11D0"/>
    <w:rsid w:val="008F3745"/>
    <w:rsid w:val="00925371"/>
    <w:rsid w:val="0095212A"/>
    <w:rsid w:val="00991152"/>
    <w:rsid w:val="009955D7"/>
    <w:rsid w:val="009B4C4C"/>
    <w:rsid w:val="009B682E"/>
    <w:rsid w:val="009C4C83"/>
    <w:rsid w:val="009C5A59"/>
    <w:rsid w:val="009C688E"/>
    <w:rsid w:val="009D4D96"/>
    <w:rsid w:val="00A153AE"/>
    <w:rsid w:val="00A20619"/>
    <w:rsid w:val="00A45C9D"/>
    <w:rsid w:val="00A47811"/>
    <w:rsid w:val="00A700A8"/>
    <w:rsid w:val="00A82292"/>
    <w:rsid w:val="00A85B69"/>
    <w:rsid w:val="00AA45DB"/>
    <w:rsid w:val="00AA4729"/>
    <w:rsid w:val="00AD6214"/>
    <w:rsid w:val="00AE5350"/>
    <w:rsid w:val="00AE7A22"/>
    <w:rsid w:val="00B0511D"/>
    <w:rsid w:val="00B36FBC"/>
    <w:rsid w:val="00B53C33"/>
    <w:rsid w:val="00B55C10"/>
    <w:rsid w:val="00B57856"/>
    <w:rsid w:val="00B57E50"/>
    <w:rsid w:val="00B8164B"/>
    <w:rsid w:val="00BB0DBD"/>
    <w:rsid w:val="00BB101B"/>
    <w:rsid w:val="00BC4730"/>
    <w:rsid w:val="00BD3E54"/>
    <w:rsid w:val="00BF2B69"/>
    <w:rsid w:val="00C23F93"/>
    <w:rsid w:val="00C242A0"/>
    <w:rsid w:val="00C26E99"/>
    <w:rsid w:val="00C30384"/>
    <w:rsid w:val="00C33237"/>
    <w:rsid w:val="00C51759"/>
    <w:rsid w:val="00C67C4C"/>
    <w:rsid w:val="00CC19F3"/>
    <w:rsid w:val="00D15CFF"/>
    <w:rsid w:val="00D236B1"/>
    <w:rsid w:val="00D322ED"/>
    <w:rsid w:val="00D47988"/>
    <w:rsid w:val="00D51F78"/>
    <w:rsid w:val="00D62067"/>
    <w:rsid w:val="00D62B4D"/>
    <w:rsid w:val="00DA4E65"/>
    <w:rsid w:val="00DC2357"/>
    <w:rsid w:val="00DC5F0D"/>
    <w:rsid w:val="00DD09A7"/>
    <w:rsid w:val="00DD4352"/>
    <w:rsid w:val="00DD6A44"/>
    <w:rsid w:val="00E26FB1"/>
    <w:rsid w:val="00E3094C"/>
    <w:rsid w:val="00E4151E"/>
    <w:rsid w:val="00E5573C"/>
    <w:rsid w:val="00E64819"/>
    <w:rsid w:val="00E723ED"/>
    <w:rsid w:val="00E8449F"/>
    <w:rsid w:val="00E959FF"/>
    <w:rsid w:val="00EB17F9"/>
    <w:rsid w:val="00EF1777"/>
    <w:rsid w:val="00F026FA"/>
    <w:rsid w:val="00F06F75"/>
    <w:rsid w:val="00F13197"/>
    <w:rsid w:val="00F1726B"/>
    <w:rsid w:val="00F21E7C"/>
    <w:rsid w:val="00F22CA8"/>
    <w:rsid w:val="00F24771"/>
    <w:rsid w:val="00F57C0A"/>
    <w:rsid w:val="00F66BD9"/>
    <w:rsid w:val="00F820E7"/>
    <w:rsid w:val="00F943EB"/>
    <w:rsid w:val="00F979B1"/>
    <w:rsid w:val="00FB0465"/>
    <w:rsid w:val="00FC1FB6"/>
    <w:rsid w:val="00FC2ADD"/>
    <w:rsid w:val="00FD00BF"/>
    <w:rsid w:val="00FD14AB"/>
    <w:rsid w:val="00FE38F3"/>
    <w:rsid w:val="00FF10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B305"/>
  <w15:docId w15:val="{0FF5B359-13D8-434B-9D97-0EE71672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54"/>
    <w:pPr>
      <w:spacing w:after="0" w:line="240" w:lineRule="auto"/>
      <w:jc w:val="both"/>
    </w:pPr>
    <w:rPr>
      <w:rFonts w:ascii="Arial" w:hAnsi="Arial"/>
      <w:sz w:val="20"/>
    </w:rPr>
  </w:style>
  <w:style w:type="paragraph" w:styleId="Ttulo1">
    <w:name w:val="heading 1"/>
    <w:basedOn w:val="Normal"/>
    <w:next w:val="Normal"/>
    <w:link w:val="Ttulo1Car"/>
    <w:qFormat/>
    <w:rsid w:val="00FE38F3"/>
    <w:pPr>
      <w:keepNext/>
      <w:keepLines/>
      <w:outlineLvl w:val="0"/>
    </w:pPr>
    <w:rPr>
      <w:rFonts w:eastAsiaTheme="majorEastAsia" w:cstheme="majorBidi"/>
      <w:b/>
      <w:color w:val="B09A5B"/>
      <w:sz w:val="22"/>
      <w:szCs w:val="32"/>
    </w:rPr>
  </w:style>
  <w:style w:type="paragraph" w:styleId="Ttulo2">
    <w:name w:val="heading 2"/>
    <w:basedOn w:val="Normal"/>
    <w:next w:val="Normal"/>
    <w:link w:val="Ttulo2Car"/>
    <w:qFormat/>
    <w:rsid w:val="004B3B0F"/>
    <w:pPr>
      <w:keepNext/>
      <w:spacing w:before="240" w:after="60"/>
      <w:jc w:val="left"/>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4B3B0F"/>
    <w:pPr>
      <w:keepNext/>
      <w:spacing w:before="240" w:after="60"/>
      <w:jc w:val="left"/>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4B3B0F"/>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4B3B0F"/>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4B3B0F"/>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4B3B0F"/>
    <w:pPr>
      <w:spacing w:before="240" w:after="60"/>
      <w:jc w:val="left"/>
      <w:outlineLvl w:val="6"/>
    </w:pPr>
    <w:rPr>
      <w:rFonts w:eastAsia="Times New Roman" w:cs="Arial"/>
      <w:iCs/>
      <w:szCs w:val="20"/>
      <w:lang w:val="es-ES" w:eastAsia="es-ES"/>
    </w:rPr>
  </w:style>
  <w:style w:type="paragraph" w:styleId="Ttulo8">
    <w:name w:val="heading 8"/>
    <w:basedOn w:val="Normal"/>
    <w:next w:val="Normal"/>
    <w:link w:val="Ttulo8Car"/>
    <w:qFormat/>
    <w:rsid w:val="004B3B0F"/>
    <w:pPr>
      <w:keepNext/>
      <w:jc w:val="left"/>
      <w:outlineLvl w:val="7"/>
    </w:pPr>
    <w:rPr>
      <w:rFonts w:eastAsia="Times New Roman" w:cs="Times New Roman"/>
      <w:b/>
      <w:sz w:val="22"/>
      <w:szCs w:val="24"/>
      <w:lang w:val="es-ES" w:eastAsia="es-ES"/>
    </w:rPr>
  </w:style>
  <w:style w:type="paragraph" w:styleId="Ttulo9">
    <w:name w:val="heading 9"/>
    <w:basedOn w:val="Normal"/>
    <w:next w:val="Normal"/>
    <w:link w:val="Ttulo9Car"/>
    <w:qFormat/>
    <w:rsid w:val="004B3B0F"/>
    <w:pPr>
      <w:spacing w:before="240" w:after="60"/>
      <w:jc w:val="left"/>
      <w:outlineLvl w:val="8"/>
    </w:pPr>
    <w:rPr>
      <w:rFonts w:eastAsia="Times New Roman"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423B"/>
    <w:pPr>
      <w:tabs>
        <w:tab w:val="center" w:pos="4419"/>
        <w:tab w:val="right" w:pos="8838"/>
      </w:tabs>
    </w:pPr>
  </w:style>
  <w:style w:type="character" w:customStyle="1" w:styleId="EncabezadoCar">
    <w:name w:val="Encabezado Car"/>
    <w:basedOn w:val="Fuentedeprrafopredeter"/>
    <w:link w:val="Encabezado"/>
    <w:uiPriority w:val="99"/>
    <w:rsid w:val="0045423B"/>
  </w:style>
  <w:style w:type="paragraph" w:styleId="Piedepgina">
    <w:name w:val="footer"/>
    <w:basedOn w:val="Normal"/>
    <w:link w:val="PiedepginaCar"/>
    <w:uiPriority w:val="99"/>
    <w:unhideWhenUsed/>
    <w:rsid w:val="0045423B"/>
    <w:pPr>
      <w:tabs>
        <w:tab w:val="center" w:pos="4419"/>
        <w:tab w:val="right" w:pos="8838"/>
      </w:tabs>
    </w:pPr>
  </w:style>
  <w:style w:type="character" w:customStyle="1" w:styleId="PiedepginaCar">
    <w:name w:val="Pie de página Car"/>
    <w:basedOn w:val="Fuentedeprrafopredeter"/>
    <w:link w:val="Piedepgina"/>
    <w:uiPriority w:val="99"/>
    <w:rsid w:val="0045423B"/>
  </w:style>
  <w:style w:type="paragraph" w:styleId="Prrafodelista">
    <w:name w:val="List Paragraph"/>
    <w:basedOn w:val="Normal"/>
    <w:qFormat/>
    <w:rsid w:val="00D15CFF"/>
    <w:pPr>
      <w:tabs>
        <w:tab w:val="num" w:pos="360"/>
      </w:tabs>
      <w:ind w:left="708" w:hanging="360"/>
    </w:pPr>
    <w:rPr>
      <w:rFonts w:ascii="Century Gothic" w:eastAsia="Times New Roman" w:hAnsi="Century Gothic" w:cs="Arial"/>
      <w:lang w:eastAsia="es-MX"/>
    </w:rPr>
  </w:style>
  <w:style w:type="paragraph" w:styleId="Sangradetextonormal">
    <w:name w:val="Body Text Indent"/>
    <w:aliases w:val="Sangría de t. independiente"/>
    <w:basedOn w:val="Normal"/>
    <w:link w:val="SangradetextonormalCar"/>
    <w:unhideWhenUsed/>
    <w:rsid w:val="00D15CF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15CFF"/>
  </w:style>
  <w:style w:type="character" w:customStyle="1" w:styleId="Ttulo1Car">
    <w:name w:val="Título 1 Car"/>
    <w:basedOn w:val="Fuentedeprrafopredeter"/>
    <w:link w:val="Ttulo1"/>
    <w:rsid w:val="00FE38F3"/>
    <w:rPr>
      <w:rFonts w:ascii="Arial" w:eastAsiaTheme="majorEastAsia" w:hAnsi="Arial" w:cstheme="majorBidi"/>
      <w:b/>
      <w:color w:val="B09A5B"/>
      <w:szCs w:val="32"/>
    </w:rPr>
  </w:style>
  <w:style w:type="paragraph" w:styleId="Subttulo">
    <w:name w:val="Subtitle"/>
    <w:basedOn w:val="Normal"/>
    <w:next w:val="Normal"/>
    <w:link w:val="SubttuloCar"/>
    <w:qFormat/>
    <w:rsid w:val="00FE38F3"/>
    <w:pPr>
      <w:numPr>
        <w:ilvl w:val="1"/>
      </w:numPr>
    </w:pPr>
    <w:rPr>
      <w:rFonts w:eastAsiaTheme="minorEastAsia"/>
      <w:b/>
      <w:color w:val="B09A5B"/>
    </w:rPr>
  </w:style>
  <w:style w:type="character" w:customStyle="1" w:styleId="SubttuloCar">
    <w:name w:val="Subtítulo Car"/>
    <w:basedOn w:val="Fuentedeprrafopredeter"/>
    <w:link w:val="Subttulo"/>
    <w:rsid w:val="00FE38F3"/>
    <w:rPr>
      <w:rFonts w:ascii="Arial" w:eastAsiaTheme="minorEastAsia" w:hAnsi="Arial"/>
      <w:b/>
      <w:color w:val="B09A5B"/>
      <w:sz w:val="20"/>
    </w:rPr>
  </w:style>
  <w:style w:type="paragraph" w:styleId="Textoindependiente">
    <w:name w:val="Body Text"/>
    <w:basedOn w:val="Normal"/>
    <w:link w:val="TextoindependienteCar"/>
    <w:unhideWhenUsed/>
    <w:rsid w:val="004B3B0F"/>
    <w:pPr>
      <w:spacing w:after="120"/>
    </w:pPr>
  </w:style>
  <w:style w:type="character" w:customStyle="1" w:styleId="TextoindependienteCar">
    <w:name w:val="Texto independiente Car"/>
    <w:basedOn w:val="Fuentedeprrafopredeter"/>
    <w:link w:val="Textoindependiente"/>
    <w:rsid w:val="004B3B0F"/>
    <w:rPr>
      <w:rFonts w:ascii="Arial" w:hAnsi="Arial"/>
      <w:sz w:val="20"/>
    </w:rPr>
  </w:style>
  <w:style w:type="character" w:customStyle="1" w:styleId="Ttulo2Car">
    <w:name w:val="Título 2 Car"/>
    <w:basedOn w:val="Fuentedeprrafopredeter"/>
    <w:link w:val="Ttulo2"/>
    <w:rsid w:val="004B3B0F"/>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4B3B0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4B3B0F"/>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4B3B0F"/>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4B3B0F"/>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4B3B0F"/>
    <w:rPr>
      <w:rFonts w:ascii="Arial" w:eastAsia="Times New Roman" w:hAnsi="Arial" w:cs="Arial"/>
      <w:iCs/>
      <w:sz w:val="20"/>
      <w:szCs w:val="20"/>
      <w:lang w:val="es-ES" w:eastAsia="es-ES"/>
    </w:rPr>
  </w:style>
  <w:style w:type="character" w:customStyle="1" w:styleId="Ttulo8Car">
    <w:name w:val="Título 8 Car"/>
    <w:basedOn w:val="Fuentedeprrafopredeter"/>
    <w:link w:val="Ttulo8"/>
    <w:rsid w:val="004B3B0F"/>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4B3B0F"/>
    <w:rPr>
      <w:rFonts w:ascii="Arial" w:eastAsia="Times New Roman" w:hAnsi="Arial" w:cs="Arial"/>
      <w:lang w:val="es-ES" w:eastAsia="es-ES"/>
    </w:rPr>
  </w:style>
  <w:style w:type="paragraph" w:styleId="Textodeglobo">
    <w:name w:val="Balloon Text"/>
    <w:basedOn w:val="Normal"/>
    <w:link w:val="TextodegloboCar"/>
    <w:rsid w:val="004B3B0F"/>
    <w:pPr>
      <w:jc w:val="left"/>
    </w:pPr>
    <w:rPr>
      <w:rFonts w:ascii="Tahoma" w:eastAsia="Times New Roman" w:hAnsi="Tahoma" w:cs="Tahoma"/>
      <w:iCs/>
      <w:sz w:val="16"/>
      <w:szCs w:val="16"/>
      <w:lang w:val="es-ES" w:eastAsia="es-ES"/>
    </w:rPr>
  </w:style>
  <w:style w:type="character" w:customStyle="1" w:styleId="TextodegloboCar">
    <w:name w:val="Texto de globo Car"/>
    <w:basedOn w:val="Fuentedeprrafopredeter"/>
    <w:link w:val="Textodeglobo"/>
    <w:rsid w:val="004B3B0F"/>
    <w:rPr>
      <w:rFonts w:ascii="Tahoma" w:eastAsia="Times New Roman" w:hAnsi="Tahoma" w:cs="Tahoma"/>
      <w:iCs/>
      <w:sz w:val="16"/>
      <w:szCs w:val="16"/>
      <w:lang w:val="es-ES" w:eastAsia="es-ES"/>
    </w:rPr>
  </w:style>
  <w:style w:type="paragraph" w:styleId="Textoindependiente3">
    <w:name w:val="Body Text 3"/>
    <w:basedOn w:val="Normal"/>
    <w:link w:val="Textoindependiente3Car"/>
    <w:rsid w:val="004B3B0F"/>
    <w:pPr>
      <w:spacing w:after="120"/>
      <w:jc w:val="left"/>
    </w:pPr>
    <w:rPr>
      <w:rFonts w:eastAsia="Times New Roman" w:cs="Arial"/>
      <w:iCs/>
      <w:sz w:val="16"/>
      <w:szCs w:val="16"/>
      <w:lang w:val="es-ES" w:eastAsia="es-ES"/>
    </w:rPr>
  </w:style>
  <w:style w:type="character" w:customStyle="1" w:styleId="Textoindependiente3Car">
    <w:name w:val="Texto independiente 3 Car"/>
    <w:basedOn w:val="Fuentedeprrafopredeter"/>
    <w:link w:val="Textoindependiente3"/>
    <w:rsid w:val="004B3B0F"/>
    <w:rPr>
      <w:rFonts w:ascii="Arial" w:eastAsia="Times New Roman" w:hAnsi="Arial" w:cs="Arial"/>
      <w:iCs/>
      <w:sz w:val="16"/>
      <w:szCs w:val="16"/>
      <w:lang w:val="es-ES" w:eastAsia="es-ES"/>
    </w:rPr>
  </w:style>
  <w:style w:type="paragraph" w:customStyle="1" w:styleId="CharCharCarCarCharChar">
    <w:name w:val="Char Char Car Car Char Char"/>
    <w:basedOn w:val="Normal"/>
    <w:rsid w:val="004B3B0F"/>
    <w:pPr>
      <w:spacing w:after="160" w:line="240" w:lineRule="exact"/>
      <w:jc w:val="right"/>
    </w:pPr>
    <w:rPr>
      <w:rFonts w:ascii="Verdana" w:eastAsia="Times New Roman" w:hAnsi="Verdana" w:cs="Arial"/>
      <w:iCs/>
      <w:szCs w:val="21"/>
    </w:rPr>
  </w:style>
  <w:style w:type="table" w:styleId="Tablaconcuadrcula">
    <w:name w:val="Table Grid"/>
    <w:basedOn w:val="Tablanormal"/>
    <w:rsid w:val="004B3B0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B3B0F"/>
  </w:style>
  <w:style w:type="paragraph" w:customStyle="1" w:styleId="Estilo1">
    <w:name w:val="Estilo1"/>
    <w:basedOn w:val="Normal"/>
    <w:rsid w:val="004B3B0F"/>
    <w:pPr>
      <w:pBdr>
        <w:bottom w:val="single" w:sz="4" w:space="1" w:color="C0C0C0"/>
      </w:pBdr>
      <w:autoSpaceDE w:val="0"/>
      <w:autoSpaceDN w:val="0"/>
      <w:adjustRightInd w:val="0"/>
      <w:jc w:val="left"/>
      <w:outlineLvl w:val="0"/>
    </w:pPr>
    <w:rPr>
      <w:rFonts w:eastAsia="Times New Roman" w:cs="Arial"/>
      <w:b/>
      <w:iCs/>
      <w:szCs w:val="20"/>
      <w:lang w:val="es-ES" w:eastAsia="es-ES"/>
    </w:rPr>
  </w:style>
  <w:style w:type="paragraph" w:customStyle="1" w:styleId="CarCarCarCarCarCarCarCarCarCar">
    <w:name w:val="Car Car Car Car Car Car Car Car Car Car"/>
    <w:basedOn w:val="Normal"/>
    <w:next w:val="Normal"/>
    <w:rsid w:val="004B3B0F"/>
    <w:pPr>
      <w:widowControl w:val="0"/>
      <w:tabs>
        <w:tab w:val="num" w:pos="1440"/>
      </w:tabs>
      <w:adjustRightInd w:val="0"/>
      <w:spacing w:before="80" w:after="80"/>
      <w:textAlignment w:val="baseline"/>
    </w:pPr>
    <w:rPr>
      <w:rFonts w:eastAsia="Times New Roman" w:cs="Arial"/>
      <w:sz w:val="28"/>
      <w:szCs w:val="28"/>
      <w:lang w:val="es-ES_tradnl" w:eastAsia="es-ES"/>
    </w:rPr>
  </w:style>
  <w:style w:type="paragraph" w:styleId="Textoindependiente2">
    <w:name w:val="Body Text 2"/>
    <w:aliases w:val="Texto independiente 2 Car Car"/>
    <w:basedOn w:val="Normal"/>
    <w:link w:val="Textoindependiente2Car"/>
    <w:rsid w:val="004B3B0F"/>
    <w:pPr>
      <w:jc w:val="left"/>
    </w:pPr>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4B3B0F"/>
    <w:rPr>
      <w:rFonts w:ascii="Times New Roman" w:eastAsia="Times New Roman" w:hAnsi="Times New Roman" w:cs="Times New Roman"/>
      <w:b/>
      <w:bCs/>
      <w:sz w:val="28"/>
      <w:szCs w:val="24"/>
      <w:lang w:eastAsia="es-ES"/>
    </w:rPr>
  </w:style>
  <w:style w:type="paragraph" w:styleId="Textonotapie">
    <w:name w:val="footnote text"/>
    <w:basedOn w:val="Normal"/>
    <w:link w:val="TextonotapieCar"/>
    <w:rsid w:val="004B3B0F"/>
    <w:pPr>
      <w:jc w:val="left"/>
    </w:pPr>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4B3B0F"/>
    <w:rPr>
      <w:rFonts w:ascii="Times New Roman" w:eastAsia="Times New Roman" w:hAnsi="Times New Roman" w:cs="Times New Roman"/>
      <w:sz w:val="20"/>
      <w:szCs w:val="20"/>
      <w:lang w:val="es-ES" w:eastAsia="es-ES"/>
    </w:rPr>
  </w:style>
  <w:style w:type="character" w:styleId="Refdenotaalpie">
    <w:name w:val="footnote reference"/>
    <w:rsid w:val="004B3B0F"/>
    <w:rPr>
      <w:vertAlign w:val="superscript"/>
    </w:rPr>
  </w:style>
  <w:style w:type="paragraph" w:customStyle="1" w:styleId="bullet">
    <w:name w:val="bullet"/>
    <w:basedOn w:val="Normal"/>
    <w:uiPriority w:val="99"/>
    <w:rsid w:val="004B3B0F"/>
    <w:pPr>
      <w:widowControl w:val="0"/>
      <w:spacing w:before="240"/>
      <w:ind w:left="1276" w:right="1185" w:hanging="273"/>
    </w:pPr>
    <w:rPr>
      <w:rFonts w:eastAsia="Times New Roman" w:cs="Arial"/>
      <w:b/>
      <w:bCs/>
      <w:color w:val="000080"/>
      <w:sz w:val="22"/>
      <w:lang w:val="es-ES_tradnl" w:eastAsia="es-ES"/>
    </w:rPr>
  </w:style>
  <w:style w:type="character" w:customStyle="1" w:styleId="A1">
    <w:name w:val="A1"/>
    <w:uiPriority w:val="99"/>
    <w:rsid w:val="004B3B0F"/>
    <w:rPr>
      <w:rFonts w:cs="Gotham"/>
      <w:color w:val="000000"/>
      <w:sz w:val="20"/>
      <w:szCs w:val="20"/>
    </w:rPr>
  </w:style>
  <w:style w:type="paragraph" w:customStyle="1" w:styleId="Default">
    <w:name w:val="Default"/>
    <w:rsid w:val="004B3B0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verdedos">
    <w:name w:val="verdedos"/>
    <w:basedOn w:val="Normal"/>
    <w:rsid w:val="004B3B0F"/>
    <w:pPr>
      <w:spacing w:before="100" w:beforeAutospacing="1" w:after="100" w:afterAutospacing="1"/>
    </w:pPr>
    <w:rPr>
      <w:rFonts w:ascii="Times New Roman" w:eastAsia="Times New Roman" w:hAnsi="Times New Roman" w:cs="Times New Roman"/>
      <w:color w:val="006666"/>
      <w:sz w:val="23"/>
      <w:szCs w:val="23"/>
      <w:lang w:eastAsia="es-MX"/>
    </w:rPr>
  </w:style>
  <w:style w:type="paragraph" w:customStyle="1" w:styleId="Pa21">
    <w:name w:val="Pa2+1"/>
    <w:basedOn w:val="Default"/>
    <w:next w:val="Default"/>
    <w:uiPriority w:val="99"/>
    <w:rsid w:val="004B3B0F"/>
    <w:pPr>
      <w:spacing w:line="221" w:lineRule="atLeast"/>
    </w:pPr>
    <w:rPr>
      <w:rFonts w:ascii="Gotham" w:eastAsiaTheme="minorHAnsi" w:hAnsi="Gotham" w:cstheme="minorBidi"/>
      <w:color w:val="auto"/>
      <w:lang w:eastAsia="en-US"/>
    </w:rPr>
  </w:style>
  <w:style w:type="character" w:customStyle="1" w:styleId="A31">
    <w:name w:val="A3+1"/>
    <w:uiPriority w:val="99"/>
    <w:rsid w:val="004B3B0F"/>
    <w:rPr>
      <w:rFonts w:cs="Gotham"/>
      <w:color w:val="000000"/>
      <w:sz w:val="20"/>
      <w:szCs w:val="20"/>
    </w:rPr>
  </w:style>
  <w:style w:type="paragraph" w:customStyle="1" w:styleId="Pa91">
    <w:name w:val="Pa9+1"/>
    <w:basedOn w:val="Default"/>
    <w:next w:val="Default"/>
    <w:uiPriority w:val="99"/>
    <w:rsid w:val="004B3B0F"/>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4B3B0F"/>
    <w:pPr>
      <w:jc w:val="left"/>
    </w:pPr>
    <w:rPr>
      <w:rFonts w:eastAsia="Times New Roman" w:cs="Times New Roman"/>
      <w:b/>
      <w:sz w:val="22"/>
      <w:szCs w:val="24"/>
      <w:lang w:val="es-ES" w:eastAsia="es-ES"/>
    </w:rPr>
  </w:style>
  <w:style w:type="paragraph" w:customStyle="1" w:styleId="Prrafodelista1">
    <w:name w:val="Párrafo de lista1"/>
    <w:basedOn w:val="Normal"/>
    <w:rsid w:val="004B3B0F"/>
    <w:pPr>
      <w:ind w:left="720" w:hanging="360"/>
    </w:pPr>
    <w:rPr>
      <w:rFonts w:ascii="Century Gothic" w:eastAsia="Calibri" w:hAnsi="Century Gothic" w:cs="Arial"/>
      <w:sz w:val="22"/>
      <w:lang w:val="es-ES" w:eastAsia="es-ES"/>
    </w:rPr>
  </w:style>
  <w:style w:type="paragraph" w:customStyle="1" w:styleId="Pa6">
    <w:name w:val="Pa6"/>
    <w:basedOn w:val="Normal"/>
    <w:next w:val="Normal"/>
    <w:uiPriority w:val="99"/>
    <w:rsid w:val="004B3B0F"/>
    <w:pPr>
      <w:autoSpaceDE w:val="0"/>
      <w:autoSpaceDN w:val="0"/>
      <w:adjustRightInd w:val="0"/>
      <w:spacing w:line="221" w:lineRule="atLeast"/>
      <w:jc w:val="left"/>
    </w:pPr>
    <w:rPr>
      <w:rFonts w:ascii="Calibri" w:eastAsia="Times New Roman" w:hAnsi="Calibri" w:cs="Times New Roman"/>
      <w:sz w:val="24"/>
      <w:szCs w:val="24"/>
      <w:lang w:eastAsia="es-MX"/>
    </w:rPr>
  </w:style>
  <w:style w:type="paragraph" w:styleId="Textocomentario">
    <w:name w:val="annotation text"/>
    <w:basedOn w:val="Normal"/>
    <w:link w:val="TextocomentarioCar"/>
    <w:uiPriority w:val="99"/>
    <w:rsid w:val="004B3B0F"/>
    <w:pPr>
      <w:jc w:val="left"/>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4B3B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B3B0F"/>
    <w:rPr>
      <w:b/>
      <w:bCs/>
    </w:rPr>
  </w:style>
  <w:style w:type="character" w:customStyle="1" w:styleId="AsuntodelcomentarioCar">
    <w:name w:val="Asunto del comentario Car"/>
    <w:basedOn w:val="TextocomentarioCar"/>
    <w:link w:val="Asuntodelcomentario"/>
    <w:uiPriority w:val="99"/>
    <w:rsid w:val="004B3B0F"/>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4B3B0F"/>
    <w:pPr>
      <w:suppressAutoHyphens/>
      <w:spacing w:after="0"/>
    </w:pPr>
    <w:rPr>
      <w:rFonts w:eastAsia="Times New Roman" w:cs="Times New Roman"/>
      <w:sz w:val="24"/>
      <w:szCs w:val="20"/>
      <w:lang w:val="es-ES" w:eastAsia="es-ES"/>
    </w:rPr>
  </w:style>
  <w:style w:type="paragraph" w:styleId="NormalWeb">
    <w:name w:val="Normal (Web)"/>
    <w:basedOn w:val="Normal"/>
    <w:uiPriority w:val="99"/>
    <w:rsid w:val="004B3B0F"/>
    <w:pPr>
      <w:spacing w:before="100" w:after="100"/>
      <w:jc w:val="left"/>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4B3B0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B3B0F"/>
    <w:rPr>
      <w:rFonts w:ascii="Calibri" w:eastAsia="Calibri" w:hAnsi="Calibri" w:cs="Times New Roman"/>
    </w:rPr>
  </w:style>
  <w:style w:type="paragraph" w:customStyle="1" w:styleId="4">
    <w:name w:val="4"/>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4B3B0F"/>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4B3B0F"/>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4B3B0F"/>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4B3B0F"/>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4B3B0F"/>
    <w:pPr>
      <w:widowControl w:val="0"/>
      <w:tabs>
        <w:tab w:val="left" w:pos="426"/>
      </w:tabs>
    </w:pPr>
    <w:rPr>
      <w:rFonts w:eastAsia="Times New Roman" w:cs="Times New Roman"/>
      <w:b/>
      <w:snapToGrid w:val="0"/>
      <w:sz w:val="24"/>
      <w:szCs w:val="20"/>
      <w:lang w:val="es-ES_tradnl" w:eastAsia="es-ES"/>
    </w:rPr>
  </w:style>
  <w:style w:type="paragraph" w:customStyle="1" w:styleId="xl22">
    <w:name w:val="xl22"/>
    <w:basedOn w:val="Normal"/>
    <w:rsid w:val="004B3B0F"/>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4B3B0F"/>
    <w:pPr>
      <w:ind w:left="3240" w:hanging="3240"/>
      <w:jc w:val="left"/>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4B3B0F"/>
    <w:rPr>
      <w:rFonts w:ascii="Arial" w:eastAsia="Times New Roman" w:hAnsi="Arial" w:cs="Times New Roman"/>
      <w:b/>
      <w:sz w:val="20"/>
      <w:szCs w:val="24"/>
      <w:lang w:val="es-ES" w:eastAsia="es-ES"/>
    </w:rPr>
  </w:style>
  <w:style w:type="character" w:customStyle="1" w:styleId="FooterChar">
    <w:name w:val="Footer Char"/>
    <w:locked/>
    <w:rsid w:val="004B3B0F"/>
    <w:rPr>
      <w:rFonts w:ascii="Times New Roman" w:hAnsi="Times New Roman" w:cs="Times New Roman"/>
      <w:sz w:val="24"/>
      <w:szCs w:val="24"/>
      <w:lang w:val="x-none" w:eastAsia="es-ES"/>
    </w:rPr>
  </w:style>
  <w:style w:type="character" w:customStyle="1" w:styleId="Heading2Char">
    <w:name w:val="Heading 2 Char"/>
    <w:locked/>
    <w:rsid w:val="004B3B0F"/>
    <w:rPr>
      <w:rFonts w:ascii="Arial" w:hAnsi="Arial" w:cs="Arial"/>
      <w:b/>
      <w:bCs/>
      <w:i/>
      <w:iCs/>
      <w:sz w:val="28"/>
      <w:szCs w:val="28"/>
      <w:lang w:val="x-none" w:eastAsia="es-ES"/>
    </w:rPr>
  </w:style>
  <w:style w:type="character" w:customStyle="1" w:styleId="Heading8Char">
    <w:name w:val="Heading 8 Char"/>
    <w:locked/>
    <w:rsid w:val="004B3B0F"/>
    <w:rPr>
      <w:rFonts w:ascii="Times New Roman" w:hAnsi="Times New Roman" w:cs="Times New Roman"/>
      <w:i/>
      <w:iCs/>
      <w:sz w:val="24"/>
      <w:szCs w:val="24"/>
      <w:lang w:val="x-none" w:eastAsia="es-ES"/>
    </w:rPr>
  </w:style>
  <w:style w:type="character" w:customStyle="1" w:styleId="A10">
    <w:name w:val="A10"/>
    <w:rsid w:val="004B3B0F"/>
    <w:rPr>
      <w:rFonts w:cs="Fedra Serif A Pro Book"/>
      <w:color w:val="000000"/>
      <w:sz w:val="20"/>
      <w:szCs w:val="20"/>
    </w:rPr>
  </w:style>
  <w:style w:type="character" w:customStyle="1" w:styleId="TextonotaalfinalCar">
    <w:name w:val="Texto nota al final Car"/>
    <w:link w:val="Textonotaalfinal"/>
    <w:uiPriority w:val="99"/>
    <w:rsid w:val="004B3B0F"/>
    <w:rPr>
      <w:lang w:val="es-ES" w:eastAsia="es-ES"/>
    </w:rPr>
  </w:style>
  <w:style w:type="paragraph" w:styleId="Textonotaalfinal">
    <w:name w:val="endnote text"/>
    <w:basedOn w:val="Normal"/>
    <w:link w:val="TextonotaalfinalCar"/>
    <w:uiPriority w:val="99"/>
    <w:unhideWhenUsed/>
    <w:rsid w:val="004B3B0F"/>
    <w:pPr>
      <w:jc w:val="left"/>
    </w:pPr>
    <w:rPr>
      <w:rFonts w:asciiTheme="minorHAnsi" w:hAnsiTheme="minorHAnsi"/>
      <w:sz w:val="22"/>
      <w:lang w:val="es-ES" w:eastAsia="es-ES"/>
    </w:rPr>
  </w:style>
  <w:style w:type="character" w:customStyle="1" w:styleId="TextonotaalfinalCar1">
    <w:name w:val="Texto nota al final Car1"/>
    <w:basedOn w:val="Fuentedeprrafopredeter"/>
    <w:rsid w:val="004B3B0F"/>
    <w:rPr>
      <w:rFonts w:ascii="Arial" w:hAnsi="Arial"/>
      <w:sz w:val="20"/>
      <w:szCs w:val="20"/>
    </w:rPr>
  </w:style>
  <w:style w:type="paragraph" w:customStyle="1" w:styleId="ecxmsonormal">
    <w:name w:val="ecxmsonormal"/>
    <w:basedOn w:val="Normal"/>
    <w:rsid w:val="004B3B0F"/>
    <w:pPr>
      <w:spacing w:after="324"/>
      <w:jc w:val="left"/>
    </w:pPr>
    <w:rPr>
      <w:rFonts w:ascii="Times New Roman" w:eastAsia="Times New Roman" w:hAnsi="Times New Roman" w:cs="Times New Roman"/>
      <w:sz w:val="24"/>
      <w:szCs w:val="24"/>
      <w:lang w:eastAsia="es-MX"/>
    </w:rPr>
  </w:style>
  <w:style w:type="paragraph" w:customStyle="1" w:styleId="xl29">
    <w:name w:val="xl29"/>
    <w:basedOn w:val="Normal"/>
    <w:rsid w:val="004B3B0F"/>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4B3B0F"/>
    <w:pPr>
      <w:ind w:left="482" w:right="1701"/>
    </w:pPr>
    <w:rPr>
      <w:rFonts w:ascii="Bimini" w:eastAsia="Times New Roman" w:hAnsi="Bimini" w:cs="Arial"/>
      <w:sz w:val="32"/>
      <w:szCs w:val="32"/>
      <w:lang w:val="es-ES" w:eastAsia="es-ES"/>
    </w:rPr>
  </w:style>
  <w:style w:type="character" w:customStyle="1" w:styleId="CarCar16">
    <w:name w:val="Car Car16"/>
    <w:rsid w:val="004B3B0F"/>
    <w:rPr>
      <w:snapToGrid w:val="0"/>
      <w:sz w:val="24"/>
      <w:lang w:eastAsia="es-ES"/>
    </w:rPr>
  </w:style>
  <w:style w:type="character" w:customStyle="1" w:styleId="CarCar15">
    <w:name w:val="Car Car15"/>
    <w:rsid w:val="004B3B0F"/>
    <w:rPr>
      <w:rFonts w:ascii="Tahoma" w:hAnsi="Tahoma" w:cs="Tahoma"/>
      <w:b/>
      <w:i/>
      <w:sz w:val="22"/>
      <w:lang w:val="es-ES" w:eastAsia="es-ES"/>
    </w:rPr>
  </w:style>
  <w:style w:type="character" w:customStyle="1" w:styleId="CarCar13">
    <w:name w:val="Car Car13"/>
    <w:rsid w:val="004B3B0F"/>
    <w:rPr>
      <w:rFonts w:ascii="Tahoma" w:hAnsi="Tahoma" w:cs="Tahoma"/>
      <w:b/>
      <w:sz w:val="21"/>
      <w:lang w:val="es-ES" w:eastAsia="es-ES"/>
    </w:rPr>
  </w:style>
  <w:style w:type="character" w:customStyle="1" w:styleId="CarCar12">
    <w:name w:val="Car Car12"/>
    <w:rsid w:val="004B3B0F"/>
    <w:rPr>
      <w:b/>
      <w:bCs/>
      <w:sz w:val="22"/>
      <w:szCs w:val="22"/>
      <w:lang w:val="es-ES" w:eastAsia="es-ES"/>
    </w:rPr>
  </w:style>
  <w:style w:type="character" w:customStyle="1" w:styleId="CarCar11">
    <w:name w:val="Car Car11"/>
    <w:rsid w:val="004B3B0F"/>
    <w:rPr>
      <w:rFonts w:ascii="Tahoma" w:hAnsi="Tahoma" w:cs="Tahoma"/>
      <w:b/>
      <w:lang w:val="es-ES" w:eastAsia="es-ES"/>
    </w:rPr>
  </w:style>
  <w:style w:type="character" w:customStyle="1" w:styleId="CarCar10">
    <w:name w:val="Car Car10"/>
    <w:rsid w:val="004B3B0F"/>
    <w:rPr>
      <w:rFonts w:ascii="Tahoma" w:hAnsi="Tahoma" w:cs="Tahoma"/>
      <w:b/>
      <w:sz w:val="19"/>
      <w:lang w:val="es-ES" w:eastAsia="es-ES"/>
    </w:rPr>
  </w:style>
  <w:style w:type="character" w:customStyle="1" w:styleId="CarCar9">
    <w:name w:val="Car Car9"/>
    <w:rsid w:val="004B3B0F"/>
    <w:rPr>
      <w:rFonts w:ascii="Arial" w:hAnsi="Arial" w:cs="Arial"/>
      <w:sz w:val="22"/>
      <w:szCs w:val="22"/>
      <w:lang w:val="es-ES" w:eastAsia="es-ES"/>
    </w:rPr>
  </w:style>
  <w:style w:type="character" w:customStyle="1" w:styleId="CarCar8">
    <w:name w:val="Car Car8"/>
    <w:rsid w:val="004B3B0F"/>
    <w:rPr>
      <w:rFonts w:ascii="Tahoma" w:hAnsi="Tahoma" w:cs="Tahoma"/>
      <w:sz w:val="16"/>
      <w:szCs w:val="16"/>
      <w:lang w:val="es-ES" w:eastAsia="es-ES"/>
    </w:rPr>
  </w:style>
  <w:style w:type="character" w:customStyle="1" w:styleId="CarCar5">
    <w:name w:val="Car Car5"/>
    <w:rsid w:val="004B3B0F"/>
    <w:rPr>
      <w:sz w:val="16"/>
      <w:szCs w:val="16"/>
      <w:lang w:val="es-ES" w:eastAsia="es-ES"/>
    </w:rPr>
  </w:style>
  <w:style w:type="paragraph" w:customStyle="1" w:styleId="LLamadas">
    <w:name w:val="LLamadas"/>
    <w:basedOn w:val="Normal"/>
    <w:rsid w:val="004B3B0F"/>
    <w:pPr>
      <w:spacing w:before="120"/>
    </w:pPr>
    <w:rPr>
      <w:rFonts w:eastAsia="Times New Roman" w:cs="Times New Roman"/>
      <w:sz w:val="16"/>
      <w:szCs w:val="20"/>
      <w:lang w:val="es-ES_tradnl" w:eastAsia="es-ES"/>
    </w:rPr>
  </w:style>
  <w:style w:type="paragraph" w:styleId="Ttulo">
    <w:name w:val="Title"/>
    <w:basedOn w:val="Normal"/>
    <w:link w:val="TtuloCar"/>
    <w:qFormat/>
    <w:rsid w:val="004B3B0F"/>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4B3B0F"/>
    <w:rPr>
      <w:rFonts w:ascii="Times New Roman" w:eastAsia="Times New Roman" w:hAnsi="Times New Roman" w:cs="Times New Roman"/>
      <w:b/>
      <w:snapToGrid w:val="0"/>
      <w:sz w:val="24"/>
      <w:szCs w:val="20"/>
      <w:lang w:eastAsia="es-ES"/>
    </w:rPr>
  </w:style>
  <w:style w:type="character" w:customStyle="1" w:styleId="CarCar4">
    <w:name w:val="Car Car4"/>
    <w:rsid w:val="004B3B0F"/>
    <w:rPr>
      <w:b/>
      <w:snapToGrid w:val="0"/>
      <w:sz w:val="24"/>
      <w:lang w:eastAsia="es-ES"/>
    </w:rPr>
  </w:style>
  <w:style w:type="character" w:customStyle="1" w:styleId="CarCar3">
    <w:name w:val="Car Car3"/>
    <w:rsid w:val="004B3B0F"/>
    <w:rPr>
      <w:rFonts w:ascii="Arial" w:hAnsi="Arial"/>
      <w:b/>
      <w:color w:val="000080"/>
      <w:sz w:val="22"/>
      <w:lang w:val="es-ES" w:eastAsia="es-ES"/>
    </w:rPr>
  </w:style>
  <w:style w:type="paragraph" w:customStyle="1" w:styleId="P-TEXTOS">
    <w:name w:val="P-TEXTOS"/>
    <w:rsid w:val="004B3B0F"/>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4B3B0F"/>
    <w:pPr>
      <w:spacing w:line="360" w:lineRule="auto"/>
      <w:ind w:firstLine="708"/>
    </w:pPr>
    <w:rPr>
      <w:rFonts w:eastAsia="Times New Roman" w:cs="Arial"/>
      <w:sz w:val="24"/>
      <w:szCs w:val="24"/>
      <w:lang w:eastAsia="es-ES"/>
    </w:rPr>
  </w:style>
  <w:style w:type="character" w:customStyle="1" w:styleId="CarCar2">
    <w:name w:val="Car Car2"/>
    <w:rsid w:val="004B3B0F"/>
    <w:rPr>
      <w:lang w:val="es-ES" w:eastAsia="es-ES"/>
    </w:rPr>
  </w:style>
  <w:style w:type="character" w:customStyle="1" w:styleId="CarCar1">
    <w:name w:val="Car Car1"/>
    <w:rsid w:val="004B3B0F"/>
    <w:rPr>
      <w:sz w:val="24"/>
      <w:szCs w:val="24"/>
      <w:lang w:val="es-ES" w:eastAsia="es-ES"/>
    </w:rPr>
  </w:style>
  <w:style w:type="paragraph" w:customStyle="1" w:styleId="xl25">
    <w:name w:val="xl25"/>
    <w:basedOn w:val="Normal"/>
    <w:rsid w:val="004B3B0F"/>
    <w:pPr>
      <w:spacing w:before="100" w:after="100"/>
      <w:textAlignment w:val="center"/>
    </w:pPr>
    <w:rPr>
      <w:rFonts w:eastAsia="Times New Roman" w:cs="Times New Roman"/>
      <w:sz w:val="16"/>
      <w:szCs w:val="20"/>
      <w:lang w:val="es-ES" w:eastAsia="es-ES"/>
    </w:rPr>
  </w:style>
  <w:style w:type="paragraph" w:customStyle="1" w:styleId="xl26">
    <w:name w:val="xl26"/>
    <w:basedOn w:val="Normal"/>
    <w:rsid w:val="004B3B0F"/>
    <w:pPr>
      <w:spacing w:before="100" w:after="100"/>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4B3B0F"/>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4B3B0F"/>
    <w:rPr>
      <w:rFonts w:ascii="Tahoma" w:eastAsia="Times New Roman" w:hAnsi="Tahoma" w:cs="Tahoma"/>
      <w:sz w:val="20"/>
      <w:szCs w:val="20"/>
      <w:shd w:val="clear" w:color="auto" w:fill="000080"/>
      <w:lang w:val="es-ES" w:eastAsia="es-ES"/>
    </w:rPr>
  </w:style>
  <w:style w:type="character" w:customStyle="1" w:styleId="CarCar">
    <w:name w:val="Car Car"/>
    <w:rsid w:val="004B3B0F"/>
    <w:rPr>
      <w:rFonts w:ascii="Tahoma" w:hAnsi="Tahoma" w:cs="Tahoma"/>
      <w:shd w:val="clear" w:color="auto" w:fill="000080"/>
      <w:lang w:val="es-ES" w:eastAsia="es-ES"/>
    </w:rPr>
  </w:style>
  <w:style w:type="character" w:customStyle="1" w:styleId="CarCar6">
    <w:name w:val="Car Car6"/>
    <w:rsid w:val="004B3B0F"/>
    <w:rPr>
      <w:sz w:val="24"/>
      <w:szCs w:val="24"/>
      <w:lang w:val="es-MX" w:eastAsia="es-ES" w:bidi="ar-SA"/>
    </w:rPr>
  </w:style>
  <w:style w:type="character" w:customStyle="1" w:styleId="CarCar7">
    <w:name w:val="Car Car7"/>
    <w:rsid w:val="004B3B0F"/>
    <w:rPr>
      <w:rFonts w:ascii="Arial" w:hAnsi="Arial" w:cs="Arial"/>
      <w:sz w:val="22"/>
      <w:szCs w:val="22"/>
      <w:lang w:val="es-ES" w:eastAsia="es-ES" w:bidi="ar-SA"/>
    </w:rPr>
  </w:style>
  <w:style w:type="character" w:styleId="Hipervnculo">
    <w:name w:val="Hyperlink"/>
    <w:rsid w:val="004B3B0F"/>
    <w:rPr>
      <w:color w:val="0000FF"/>
      <w:u w:val="single"/>
    </w:rPr>
  </w:style>
  <w:style w:type="character" w:styleId="Hipervnculovisitado">
    <w:name w:val="FollowedHyperlink"/>
    <w:rsid w:val="004B3B0F"/>
    <w:rPr>
      <w:color w:val="800080"/>
      <w:u w:val="single"/>
    </w:rPr>
  </w:style>
  <w:style w:type="character" w:styleId="Nmerodelnea">
    <w:name w:val="line number"/>
    <w:rsid w:val="004B3B0F"/>
  </w:style>
  <w:style w:type="character" w:customStyle="1" w:styleId="apple-style-span">
    <w:name w:val="apple-style-span"/>
    <w:rsid w:val="004B3B0F"/>
    <w:rPr>
      <w:rFonts w:cs="Times New Roman"/>
    </w:rPr>
  </w:style>
  <w:style w:type="paragraph" w:customStyle="1" w:styleId="Texto">
    <w:name w:val="Texto"/>
    <w:basedOn w:val="Normal"/>
    <w:rsid w:val="004B3B0F"/>
    <w:pPr>
      <w:spacing w:after="101" w:line="216" w:lineRule="exact"/>
      <w:ind w:firstLine="288"/>
    </w:pPr>
    <w:rPr>
      <w:rFonts w:eastAsia="Times New Roman" w:cs="Arial"/>
      <w:sz w:val="18"/>
      <w:szCs w:val="18"/>
      <w:lang w:eastAsia="es-MX"/>
    </w:rPr>
  </w:style>
  <w:style w:type="character" w:customStyle="1" w:styleId="A5">
    <w:name w:val="A5"/>
    <w:rsid w:val="004B3B0F"/>
    <w:rPr>
      <w:rFonts w:ascii="Fedra Serif A Pro Book" w:hAnsi="Fedra Serif A Pro Book"/>
      <w:color w:val="57585A"/>
      <w:sz w:val="20"/>
    </w:rPr>
  </w:style>
  <w:style w:type="character" w:customStyle="1" w:styleId="A2">
    <w:name w:val="A2"/>
    <w:rsid w:val="004B3B0F"/>
    <w:rPr>
      <w:color w:val="000000"/>
      <w:sz w:val="20"/>
    </w:rPr>
  </w:style>
  <w:style w:type="character" w:customStyle="1" w:styleId="A11">
    <w:name w:val="A1+1"/>
    <w:uiPriority w:val="99"/>
    <w:rsid w:val="004B3B0F"/>
    <w:rPr>
      <w:rFonts w:cs="HelveticaNeueLT Std Lt Cn"/>
      <w:color w:val="000000"/>
      <w:sz w:val="22"/>
      <w:szCs w:val="22"/>
    </w:rPr>
  </w:style>
  <w:style w:type="paragraph" w:customStyle="1" w:styleId="ROMANOS">
    <w:name w:val="ROMANOS"/>
    <w:basedOn w:val="Normal"/>
    <w:link w:val="ROMANOSCar"/>
    <w:rsid w:val="004B3B0F"/>
    <w:pPr>
      <w:tabs>
        <w:tab w:val="left" w:pos="720"/>
      </w:tabs>
      <w:spacing w:after="101" w:line="216" w:lineRule="exact"/>
      <w:ind w:left="720" w:hanging="432"/>
    </w:pPr>
    <w:rPr>
      <w:rFonts w:eastAsia="Calibri" w:cs="Arial"/>
      <w:sz w:val="18"/>
      <w:szCs w:val="18"/>
    </w:rPr>
  </w:style>
  <w:style w:type="character" w:customStyle="1" w:styleId="ROMANOSCar">
    <w:name w:val="ROMANOS Car"/>
    <w:link w:val="ROMANOS"/>
    <w:locked/>
    <w:rsid w:val="004B3B0F"/>
    <w:rPr>
      <w:rFonts w:ascii="Arial" w:eastAsia="Calibri" w:hAnsi="Arial" w:cs="Arial"/>
      <w:sz w:val="18"/>
      <w:szCs w:val="18"/>
    </w:rPr>
  </w:style>
  <w:style w:type="paragraph" w:customStyle="1" w:styleId="Pa1">
    <w:name w:val="Pa1"/>
    <w:basedOn w:val="Normal"/>
    <w:next w:val="Normal"/>
    <w:uiPriority w:val="99"/>
    <w:rsid w:val="004B3B0F"/>
    <w:pPr>
      <w:autoSpaceDE w:val="0"/>
      <w:autoSpaceDN w:val="0"/>
      <w:adjustRightInd w:val="0"/>
      <w:spacing w:line="241" w:lineRule="atLeast"/>
      <w:jc w:val="lef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4B3B0F"/>
    <w:rPr>
      <w:b/>
      <w:bCs/>
      <w:i/>
      <w:iCs/>
      <w:color w:val="B5A66B" w:themeColor="accent1"/>
    </w:rPr>
  </w:style>
  <w:style w:type="paragraph" w:customStyle="1" w:styleId="Pa3">
    <w:name w:val="Pa3"/>
    <w:basedOn w:val="Normal"/>
    <w:next w:val="Normal"/>
    <w:uiPriority w:val="99"/>
    <w:rsid w:val="004B3B0F"/>
    <w:pPr>
      <w:autoSpaceDE w:val="0"/>
      <w:autoSpaceDN w:val="0"/>
      <w:adjustRightInd w:val="0"/>
      <w:spacing w:line="201" w:lineRule="atLeast"/>
      <w:jc w:val="left"/>
    </w:pPr>
    <w:rPr>
      <w:rFonts w:ascii="Aller" w:eastAsia="Times New Roman" w:hAnsi="Aller" w:cs="Times New Roman"/>
      <w:sz w:val="24"/>
      <w:szCs w:val="24"/>
      <w:lang w:eastAsia="es-MX"/>
    </w:rPr>
  </w:style>
  <w:style w:type="character" w:customStyle="1" w:styleId="A4">
    <w:name w:val="A4"/>
    <w:uiPriority w:val="99"/>
    <w:rsid w:val="004B3B0F"/>
    <w:rPr>
      <w:rFonts w:cs="Gotham Light"/>
      <w:color w:val="000000"/>
      <w:sz w:val="20"/>
      <w:szCs w:val="20"/>
    </w:rPr>
  </w:style>
  <w:style w:type="character" w:styleId="Textoennegrita">
    <w:name w:val="Strong"/>
    <w:basedOn w:val="Fuentedeprrafopredeter"/>
    <w:uiPriority w:val="22"/>
    <w:qFormat/>
    <w:rsid w:val="004B3B0F"/>
    <w:rPr>
      <w:b/>
      <w:bCs/>
    </w:rPr>
  </w:style>
  <w:style w:type="character" w:customStyle="1" w:styleId="st">
    <w:name w:val="st"/>
    <w:basedOn w:val="Fuentedeprrafopredeter"/>
    <w:rsid w:val="004B3B0F"/>
  </w:style>
  <w:style w:type="character" w:customStyle="1" w:styleId="fontstyle01">
    <w:name w:val="fontstyle01"/>
    <w:basedOn w:val="Fuentedeprrafopredeter"/>
    <w:rsid w:val="004B3B0F"/>
    <w:rPr>
      <w:rFonts w:ascii="Arial" w:hAnsi="Arial" w:cs="Arial" w:hint="default"/>
      <w:b/>
      <w:bCs/>
      <w:i w:val="0"/>
      <w:iCs w:val="0"/>
      <w:color w:val="000000"/>
      <w:sz w:val="22"/>
      <w:szCs w:val="22"/>
    </w:rPr>
  </w:style>
  <w:style w:type="character" w:customStyle="1" w:styleId="CarCar14">
    <w:name w:val="Car Car14"/>
    <w:semiHidden/>
    <w:rsid w:val="004B3B0F"/>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4B3B0F"/>
    <w:pPr>
      <w:spacing w:after="0" w:line="240" w:lineRule="auto"/>
    </w:pPr>
    <w:rPr>
      <w:color w:val="490C25" w:themeColor="accent6" w:themeShade="BF"/>
    </w:rPr>
    <w:tblPr>
      <w:tblStyleRowBandSize w:val="1"/>
      <w:tblStyleColBandSize w:val="1"/>
      <w:tblBorders>
        <w:top w:val="single" w:sz="8" w:space="0" w:color="621132" w:themeColor="accent6"/>
        <w:bottom w:val="single" w:sz="8" w:space="0" w:color="621132" w:themeColor="accent6"/>
      </w:tblBorders>
    </w:tblPr>
    <w:tblStylePr w:type="fir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la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ABC7" w:themeFill="accent6" w:themeFillTint="3F"/>
      </w:tcPr>
    </w:tblStylePr>
    <w:tblStylePr w:type="band1Horz">
      <w:tblPr/>
      <w:tcPr>
        <w:tcBorders>
          <w:left w:val="nil"/>
          <w:right w:val="nil"/>
          <w:insideH w:val="nil"/>
          <w:insideV w:val="nil"/>
        </w:tcBorders>
        <w:shd w:val="clear" w:color="auto" w:fill="F0ABC7" w:themeFill="accent6" w:themeFillTint="3F"/>
      </w:tcPr>
    </w:tblStylePr>
  </w:style>
  <w:style w:type="paragraph" w:customStyle="1" w:styleId="Sinespaciado1">
    <w:name w:val="Sin espaciado1"/>
    <w:rsid w:val="004B3B0F"/>
    <w:pPr>
      <w:suppressAutoHyphens/>
      <w:spacing w:after="0" w:line="100" w:lineRule="atLeast"/>
    </w:pPr>
    <w:rPr>
      <w:rFonts w:ascii="Calibri" w:eastAsia="Arial Unicode MS" w:hAnsi="Calibri" w:cs="Tahoma"/>
      <w:lang w:eastAsia="ar-SA"/>
    </w:rPr>
  </w:style>
  <w:style w:type="table" w:customStyle="1" w:styleId="Tablanormal21">
    <w:name w:val="Tabla normal 21"/>
    <w:basedOn w:val="Tablanormal"/>
    <w:uiPriority w:val="42"/>
    <w:rsid w:val="004B3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emf"/><Relationship Id="rId11" Type="http://schemas.openxmlformats.org/officeDocument/2006/relationships/footer" Target="footer2.xml"/><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e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61429"/>
      </a:dk2>
      <a:lt2>
        <a:srgbClr val="4D4D4D"/>
      </a:lt2>
      <a:accent1>
        <a:srgbClr val="B5A66B"/>
      </a:accent1>
      <a:accent2>
        <a:srgbClr val="9E213D"/>
      </a:accent2>
      <a:accent3>
        <a:srgbClr val="BFBFBF"/>
      </a:accent3>
      <a:accent4>
        <a:srgbClr val="612147"/>
      </a:accent4>
      <a:accent5>
        <a:srgbClr val="E3D9BA"/>
      </a:accent5>
      <a:accent6>
        <a:srgbClr val="621132"/>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9809C-B936-4BF5-B0FB-C847AD40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17</Pages>
  <Words>2858</Words>
  <Characters>15721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39</cp:revision>
  <cp:lastPrinted>2022-08-17T16:18:00Z</cp:lastPrinted>
  <dcterms:created xsi:type="dcterms:W3CDTF">2022-08-17T16:28:00Z</dcterms:created>
  <dcterms:modified xsi:type="dcterms:W3CDTF">2022-10-29T03:46:00Z</dcterms:modified>
</cp:coreProperties>
</file>