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EB32E5" w:rsidRPr="00E135BF" w:rsidRDefault="00EB32E5" w:rsidP="00EB32E5">
      <w:pPr>
        <w:ind w:right="191"/>
        <w:jc w:val="both"/>
        <w:rPr>
          <w:iCs w:val="0"/>
        </w:rPr>
      </w:pPr>
      <w:r w:rsidRPr="00E135BF">
        <w:rPr>
          <w:iCs w:val="0"/>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EB32E5" w:rsidRPr="00E135BF" w:rsidRDefault="00EB32E5" w:rsidP="00EB32E5">
      <w:pPr>
        <w:ind w:right="191"/>
        <w:jc w:val="both"/>
        <w:rPr>
          <w:iCs w:val="0"/>
        </w:rPr>
      </w:pPr>
    </w:p>
    <w:p w:rsidR="00EB32E5" w:rsidRPr="00E135BF" w:rsidRDefault="00EB32E5" w:rsidP="00EB32E5">
      <w:pPr>
        <w:ind w:right="191"/>
        <w:jc w:val="both"/>
        <w:rPr>
          <w:iCs w:val="0"/>
        </w:rPr>
      </w:pPr>
      <w:r w:rsidRPr="00E135BF">
        <w:rPr>
          <w:iCs w:val="0"/>
        </w:rPr>
        <w:t>Durante el presente ejercicio, al mes de junio de 2022, se ha liquidado un importe de 162.3 millones de pesos correspondientes a los intereses generados.</w:t>
      </w:r>
    </w:p>
    <w:p w:rsidR="00EB32E5" w:rsidRPr="00E135BF" w:rsidRDefault="00EB32E5" w:rsidP="00EB32E5">
      <w:pPr>
        <w:ind w:right="191"/>
        <w:jc w:val="both"/>
        <w:rPr>
          <w:iCs w:val="0"/>
        </w:rPr>
      </w:pPr>
    </w:p>
    <w:p w:rsidR="00EB32E5" w:rsidRPr="00E135BF" w:rsidRDefault="00EB32E5" w:rsidP="00EB32E5">
      <w:pPr>
        <w:ind w:right="191"/>
        <w:jc w:val="both"/>
        <w:rPr>
          <w:iCs w:val="0"/>
        </w:rPr>
      </w:pPr>
      <w:r w:rsidRPr="00E135BF">
        <w:rPr>
          <w:iCs w:val="0"/>
        </w:rPr>
        <w:t>Al 30 de junio de 2022, se refleja un saldo de 6 mil 799.3 millones de pesos.</w:t>
      </w:r>
    </w:p>
    <w:p w:rsidR="00EB32E5" w:rsidRDefault="00EB32E5" w:rsidP="00EB32E5">
      <w:pPr>
        <w:ind w:right="191"/>
        <w:jc w:val="both"/>
        <w:rPr>
          <w:iCs w:val="0"/>
        </w:rPr>
      </w:pPr>
    </w:p>
    <w:tbl>
      <w:tblPr>
        <w:tblW w:w="10460" w:type="dxa"/>
        <w:tblInd w:w="56" w:type="dxa"/>
        <w:tblCellMar>
          <w:left w:w="70" w:type="dxa"/>
          <w:right w:w="70" w:type="dxa"/>
        </w:tblCellMar>
        <w:tblLook w:val="04A0" w:firstRow="1" w:lastRow="0" w:firstColumn="1" w:lastColumn="0" w:noHBand="0" w:noVBand="1"/>
      </w:tblPr>
      <w:tblGrid>
        <w:gridCol w:w="2440"/>
        <w:gridCol w:w="2140"/>
        <w:gridCol w:w="1960"/>
        <w:gridCol w:w="1960"/>
        <w:gridCol w:w="1960"/>
      </w:tblGrid>
      <w:tr w:rsidR="00EB32E5" w:rsidRPr="00CB7F56" w:rsidTr="0076022B">
        <w:trPr>
          <w:trHeight w:val="300"/>
        </w:trPr>
        <w:tc>
          <w:tcPr>
            <w:tcW w:w="10460" w:type="dxa"/>
            <w:gridSpan w:val="5"/>
            <w:tcBorders>
              <w:top w:val="nil"/>
              <w:left w:val="nil"/>
              <w:bottom w:val="nil"/>
              <w:right w:val="nil"/>
            </w:tcBorders>
            <w:shd w:val="clear" w:color="000000" w:fill="E6E6E6"/>
            <w:noWrap/>
            <w:vAlign w:val="center"/>
            <w:hideMark/>
          </w:tcPr>
          <w:p w:rsidR="00EB32E5" w:rsidRPr="00CB7F56" w:rsidRDefault="00EB32E5" w:rsidP="0076022B">
            <w:pPr>
              <w:jc w:val="center"/>
              <w:rPr>
                <w:b/>
                <w:bCs/>
                <w:color w:val="621132"/>
                <w:lang w:eastAsia="es-MX"/>
              </w:rPr>
            </w:pPr>
            <w:r w:rsidRPr="00CB7F56">
              <w:rPr>
                <w:b/>
                <w:bCs/>
                <w:color w:val="621132"/>
                <w:lang w:eastAsia="es-MX"/>
              </w:rPr>
              <w:t>FIDEICOMISO IRREVOCABLE EMISOR, DE ADMINISTRACIÓN Y PAGO No. 635</w:t>
            </w:r>
          </w:p>
        </w:tc>
      </w:tr>
      <w:tr w:rsidR="00EB32E5" w:rsidRPr="00CB7F56" w:rsidTr="0076022B">
        <w:trPr>
          <w:trHeight w:val="300"/>
        </w:trPr>
        <w:tc>
          <w:tcPr>
            <w:tcW w:w="10460" w:type="dxa"/>
            <w:gridSpan w:val="5"/>
            <w:tcBorders>
              <w:top w:val="nil"/>
              <w:left w:val="nil"/>
              <w:bottom w:val="nil"/>
              <w:right w:val="nil"/>
            </w:tcBorders>
            <w:shd w:val="clear" w:color="FFCC99" w:fill="E6E6E6"/>
            <w:noWrap/>
            <w:vAlign w:val="center"/>
            <w:hideMark/>
          </w:tcPr>
          <w:p w:rsidR="00EB32E5" w:rsidRPr="00CB7F56" w:rsidRDefault="00EB32E5" w:rsidP="0076022B">
            <w:pPr>
              <w:jc w:val="center"/>
              <w:rPr>
                <w:color w:val="621132"/>
                <w:lang w:eastAsia="es-MX"/>
              </w:rPr>
            </w:pPr>
            <w:r w:rsidRPr="00CB7F56">
              <w:rPr>
                <w:color w:val="621132"/>
                <w:lang w:eastAsia="es-MX"/>
              </w:rPr>
              <w:t>DEL 1 DE ENERO AL 30 DE JUNIO  DE 2022</w:t>
            </w:r>
          </w:p>
        </w:tc>
      </w:tr>
      <w:tr w:rsidR="00EB32E5" w:rsidRPr="00CB7F56" w:rsidTr="0076022B">
        <w:trPr>
          <w:trHeight w:val="300"/>
        </w:trPr>
        <w:tc>
          <w:tcPr>
            <w:tcW w:w="10460" w:type="dxa"/>
            <w:gridSpan w:val="5"/>
            <w:tcBorders>
              <w:top w:val="nil"/>
              <w:left w:val="nil"/>
              <w:bottom w:val="nil"/>
              <w:right w:val="nil"/>
            </w:tcBorders>
            <w:shd w:val="clear" w:color="000000" w:fill="E6E6E6"/>
            <w:noWrap/>
            <w:vAlign w:val="center"/>
            <w:hideMark/>
          </w:tcPr>
          <w:p w:rsidR="00EB32E5" w:rsidRPr="00CB7F56" w:rsidRDefault="00EB32E5" w:rsidP="0076022B">
            <w:pPr>
              <w:jc w:val="center"/>
              <w:rPr>
                <w:color w:val="621132"/>
                <w:lang w:eastAsia="es-MX"/>
              </w:rPr>
            </w:pPr>
            <w:r w:rsidRPr="00CB7F56">
              <w:rPr>
                <w:color w:val="621132"/>
                <w:lang w:eastAsia="es-MX"/>
              </w:rPr>
              <w:t>( Pesos )</w:t>
            </w:r>
          </w:p>
        </w:tc>
      </w:tr>
      <w:tr w:rsidR="00EB32E5" w:rsidRPr="00CB7F56" w:rsidTr="0076022B">
        <w:trPr>
          <w:trHeight w:val="302"/>
        </w:trPr>
        <w:tc>
          <w:tcPr>
            <w:tcW w:w="2440" w:type="dxa"/>
            <w:vMerge w:val="restart"/>
            <w:tcBorders>
              <w:top w:val="nil"/>
              <w:left w:val="nil"/>
              <w:bottom w:val="single" w:sz="4" w:space="0" w:color="FFFFFF"/>
              <w:right w:val="single" w:sz="4" w:space="0" w:color="FFFFFF"/>
            </w:tcBorders>
            <w:shd w:val="clear" w:color="FFCC99" w:fill="B09A5B"/>
            <w:noWrap/>
            <w:vAlign w:val="center"/>
            <w:hideMark/>
          </w:tcPr>
          <w:p w:rsidR="00EB32E5" w:rsidRPr="00CB7F56" w:rsidRDefault="00EB32E5" w:rsidP="0076022B">
            <w:pPr>
              <w:jc w:val="center"/>
              <w:rPr>
                <w:b/>
                <w:bCs/>
                <w:color w:val="FFFFFF"/>
                <w:lang w:eastAsia="es-MX"/>
              </w:rPr>
            </w:pPr>
            <w:r w:rsidRPr="00CB7F56">
              <w:rPr>
                <w:b/>
                <w:bCs/>
                <w:color w:val="FFFFFF"/>
                <w:lang w:eastAsia="es-MX"/>
              </w:rPr>
              <w:t>UNIDAD DE MEDIDA</w:t>
            </w:r>
          </w:p>
        </w:tc>
        <w:tc>
          <w:tcPr>
            <w:tcW w:w="2140" w:type="dxa"/>
            <w:tcBorders>
              <w:top w:val="nil"/>
              <w:left w:val="nil"/>
              <w:bottom w:val="nil"/>
              <w:right w:val="single" w:sz="4" w:space="0" w:color="FFFFFF"/>
            </w:tcBorders>
            <w:shd w:val="clear" w:color="FFCC99" w:fill="B09A5B"/>
            <w:vAlign w:val="center"/>
            <w:hideMark/>
          </w:tcPr>
          <w:p w:rsidR="00EB32E5" w:rsidRPr="00CB7F56" w:rsidRDefault="00EB32E5" w:rsidP="0076022B">
            <w:pPr>
              <w:jc w:val="center"/>
              <w:rPr>
                <w:b/>
                <w:bCs/>
                <w:color w:val="FFFFFF"/>
                <w:lang w:eastAsia="es-MX"/>
              </w:rPr>
            </w:pPr>
            <w:r w:rsidRPr="00CB7F56">
              <w:rPr>
                <w:b/>
                <w:bCs/>
                <w:color w:val="FFFFFF"/>
                <w:lang w:eastAsia="es-MX"/>
              </w:rPr>
              <w:t>SALDO AL 31 DE</w:t>
            </w:r>
          </w:p>
        </w:tc>
        <w:tc>
          <w:tcPr>
            <w:tcW w:w="3920" w:type="dxa"/>
            <w:gridSpan w:val="2"/>
            <w:tcBorders>
              <w:top w:val="nil"/>
              <w:left w:val="nil"/>
              <w:bottom w:val="single" w:sz="4" w:space="0" w:color="FFFFFF"/>
              <w:right w:val="single" w:sz="4" w:space="0" w:color="FFFFFF"/>
            </w:tcBorders>
            <w:shd w:val="clear" w:color="FFCC99" w:fill="B09A5B"/>
            <w:vAlign w:val="center"/>
            <w:hideMark/>
          </w:tcPr>
          <w:p w:rsidR="00EB32E5" w:rsidRPr="00CB7F56" w:rsidRDefault="00EB32E5" w:rsidP="0076022B">
            <w:pPr>
              <w:jc w:val="center"/>
              <w:rPr>
                <w:b/>
                <w:bCs/>
                <w:color w:val="FFFFFF"/>
                <w:lang w:eastAsia="es-MX"/>
              </w:rPr>
            </w:pPr>
            <w:r w:rsidRPr="00CB7F56">
              <w:rPr>
                <w:b/>
                <w:bCs/>
                <w:color w:val="FFFFFF"/>
                <w:lang w:eastAsia="es-MX"/>
              </w:rPr>
              <w:t>MOVIMIENTOS 2022</w:t>
            </w:r>
          </w:p>
        </w:tc>
        <w:tc>
          <w:tcPr>
            <w:tcW w:w="1960" w:type="dxa"/>
            <w:tcBorders>
              <w:top w:val="nil"/>
              <w:left w:val="nil"/>
              <w:bottom w:val="nil"/>
              <w:right w:val="nil"/>
            </w:tcBorders>
            <w:shd w:val="clear" w:color="FFCC99" w:fill="B09A5B"/>
            <w:vAlign w:val="center"/>
            <w:hideMark/>
          </w:tcPr>
          <w:p w:rsidR="00EB32E5" w:rsidRPr="00CB7F56" w:rsidRDefault="00EB32E5" w:rsidP="0076022B">
            <w:pPr>
              <w:jc w:val="center"/>
              <w:rPr>
                <w:b/>
                <w:bCs/>
                <w:color w:val="FFFFFF"/>
                <w:lang w:eastAsia="es-MX"/>
              </w:rPr>
            </w:pPr>
            <w:r w:rsidRPr="00CB7F56">
              <w:rPr>
                <w:b/>
                <w:bCs/>
                <w:color w:val="FFFFFF"/>
                <w:lang w:eastAsia="es-MX"/>
              </w:rPr>
              <w:t>SALDO AL 30 DE</w:t>
            </w:r>
          </w:p>
        </w:tc>
      </w:tr>
      <w:tr w:rsidR="00EB32E5" w:rsidRPr="00CB7F56" w:rsidTr="0076022B">
        <w:trPr>
          <w:trHeight w:val="281"/>
        </w:trPr>
        <w:tc>
          <w:tcPr>
            <w:tcW w:w="2440" w:type="dxa"/>
            <w:vMerge/>
            <w:tcBorders>
              <w:top w:val="nil"/>
              <w:left w:val="nil"/>
              <w:bottom w:val="single" w:sz="4" w:space="0" w:color="FFFFFF"/>
              <w:right w:val="single" w:sz="4" w:space="0" w:color="FFFFFF"/>
            </w:tcBorders>
            <w:vAlign w:val="center"/>
            <w:hideMark/>
          </w:tcPr>
          <w:p w:rsidR="00EB32E5" w:rsidRPr="00CB7F56" w:rsidRDefault="00EB32E5" w:rsidP="0076022B">
            <w:pPr>
              <w:rPr>
                <w:b/>
                <w:bCs/>
                <w:color w:val="FFFFFF"/>
                <w:lang w:eastAsia="es-MX"/>
              </w:rPr>
            </w:pPr>
          </w:p>
        </w:tc>
        <w:tc>
          <w:tcPr>
            <w:tcW w:w="2140" w:type="dxa"/>
            <w:tcBorders>
              <w:top w:val="nil"/>
              <w:left w:val="nil"/>
              <w:bottom w:val="nil"/>
              <w:right w:val="single" w:sz="4" w:space="0" w:color="FFFFFF"/>
            </w:tcBorders>
            <w:shd w:val="clear" w:color="FFCC99" w:fill="B09A5B"/>
            <w:vAlign w:val="center"/>
            <w:hideMark/>
          </w:tcPr>
          <w:p w:rsidR="00EB32E5" w:rsidRPr="00CB7F56" w:rsidRDefault="00EB32E5" w:rsidP="0076022B">
            <w:pPr>
              <w:jc w:val="center"/>
              <w:rPr>
                <w:b/>
                <w:bCs/>
                <w:color w:val="FFFFFF"/>
                <w:lang w:eastAsia="es-MX"/>
              </w:rPr>
            </w:pPr>
            <w:r w:rsidRPr="00CB7F56">
              <w:rPr>
                <w:b/>
                <w:bCs/>
                <w:color w:val="FFFFFF"/>
                <w:lang w:eastAsia="es-MX"/>
              </w:rPr>
              <w:t>DICIEMBRE 2021</w:t>
            </w:r>
          </w:p>
        </w:tc>
        <w:tc>
          <w:tcPr>
            <w:tcW w:w="1960" w:type="dxa"/>
            <w:tcBorders>
              <w:top w:val="nil"/>
              <w:left w:val="nil"/>
              <w:bottom w:val="nil"/>
              <w:right w:val="single" w:sz="4" w:space="0" w:color="FFFFFF"/>
            </w:tcBorders>
            <w:shd w:val="clear" w:color="FFCC99" w:fill="B09A5B"/>
            <w:vAlign w:val="center"/>
            <w:hideMark/>
          </w:tcPr>
          <w:p w:rsidR="00EB32E5" w:rsidRPr="00CB7F56" w:rsidRDefault="00EB32E5" w:rsidP="0076022B">
            <w:pPr>
              <w:jc w:val="center"/>
              <w:rPr>
                <w:b/>
                <w:bCs/>
                <w:color w:val="FFFFFF"/>
                <w:lang w:eastAsia="es-MX"/>
              </w:rPr>
            </w:pPr>
            <w:r w:rsidRPr="00CB7F56">
              <w:rPr>
                <w:b/>
                <w:bCs/>
                <w:color w:val="FFFFFF"/>
                <w:lang w:eastAsia="es-MX"/>
              </w:rPr>
              <w:t>INCREMENTOS</w:t>
            </w:r>
          </w:p>
        </w:tc>
        <w:tc>
          <w:tcPr>
            <w:tcW w:w="1960" w:type="dxa"/>
            <w:tcBorders>
              <w:top w:val="nil"/>
              <w:left w:val="nil"/>
              <w:bottom w:val="nil"/>
              <w:right w:val="single" w:sz="4" w:space="0" w:color="FFFFFF"/>
            </w:tcBorders>
            <w:shd w:val="clear" w:color="FFCC99" w:fill="B09A5B"/>
            <w:vAlign w:val="center"/>
            <w:hideMark/>
          </w:tcPr>
          <w:p w:rsidR="00EB32E5" w:rsidRPr="00CB7F56" w:rsidRDefault="00EB32E5" w:rsidP="0076022B">
            <w:pPr>
              <w:jc w:val="center"/>
              <w:rPr>
                <w:b/>
                <w:bCs/>
                <w:color w:val="FFFFFF"/>
                <w:lang w:eastAsia="es-MX"/>
              </w:rPr>
            </w:pPr>
            <w:r w:rsidRPr="00CB7F56">
              <w:rPr>
                <w:b/>
                <w:bCs/>
                <w:color w:val="FFFFFF"/>
                <w:lang w:eastAsia="es-MX"/>
              </w:rPr>
              <w:t>AMORTIZACIÓN</w:t>
            </w:r>
          </w:p>
        </w:tc>
        <w:tc>
          <w:tcPr>
            <w:tcW w:w="1960" w:type="dxa"/>
            <w:tcBorders>
              <w:top w:val="nil"/>
              <w:left w:val="nil"/>
              <w:bottom w:val="nil"/>
              <w:right w:val="nil"/>
            </w:tcBorders>
            <w:shd w:val="clear" w:color="FFCC99" w:fill="B09A5B"/>
            <w:vAlign w:val="center"/>
            <w:hideMark/>
          </w:tcPr>
          <w:p w:rsidR="00EB32E5" w:rsidRPr="00CB7F56" w:rsidRDefault="00EB32E5" w:rsidP="0076022B">
            <w:pPr>
              <w:jc w:val="center"/>
              <w:rPr>
                <w:b/>
                <w:bCs/>
                <w:color w:val="FFFFFF"/>
                <w:lang w:eastAsia="es-MX"/>
              </w:rPr>
            </w:pPr>
            <w:r w:rsidRPr="00CB7F56">
              <w:rPr>
                <w:b/>
                <w:bCs/>
                <w:color w:val="FFFFFF"/>
                <w:lang w:eastAsia="es-MX"/>
              </w:rPr>
              <w:t>JUNIO 2022</w:t>
            </w:r>
          </w:p>
        </w:tc>
      </w:tr>
      <w:tr w:rsidR="00EB32E5" w:rsidRPr="00CB7F56" w:rsidTr="0076022B">
        <w:trPr>
          <w:trHeight w:val="210"/>
        </w:trPr>
        <w:tc>
          <w:tcPr>
            <w:tcW w:w="2440" w:type="dxa"/>
            <w:tcBorders>
              <w:top w:val="nil"/>
              <w:left w:val="nil"/>
              <w:bottom w:val="nil"/>
              <w:right w:val="nil"/>
            </w:tcBorders>
            <w:shd w:val="clear" w:color="auto" w:fill="auto"/>
            <w:noWrap/>
            <w:vAlign w:val="bottom"/>
            <w:hideMark/>
          </w:tcPr>
          <w:p w:rsidR="00EB32E5" w:rsidRPr="00CB7F56" w:rsidRDefault="00EB32E5" w:rsidP="0076022B">
            <w:pPr>
              <w:rPr>
                <w:b/>
                <w:bCs/>
                <w:lang w:eastAsia="es-MX"/>
              </w:rPr>
            </w:pPr>
          </w:p>
        </w:tc>
        <w:tc>
          <w:tcPr>
            <w:tcW w:w="2140" w:type="dxa"/>
            <w:tcBorders>
              <w:top w:val="nil"/>
              <w:left w:val="nil"/>
              <w:bottom w:val="nil"/>
              <w:right w:val="nil"/>
            </w:tcBorders>
            <w:shd w:val="clear" w:color="auto" w:fill="auto"/>
            <w:noWrap/>
            <w:vAlign w:val="bottom"/>
            <w:hideMark/>
          </w:tcPr>
          <w:p w:rsidR="00EB32E5" w:rsidRPr="00CB7F56" w:rsidRDefault="00EB32E5" w:rsidP="0076022B">
            <w:pPr>
              <w:rPr>
                <w:b/>
                <w:bCs/>
                <w:lang w:eastAsia="es-MX"/>
              </w:rPr>
            </w:pPr>
          </w:p>
        </w:tc>
        <w:tc>
          <w:tcPr>
            <w:tcW w:w="1960" w:type="dxa"/>
            <w:tcBorders>
              <w:top w:val="nil"/>
              <w:left w:val="nil"/>
              <w:bottom w:val="nil"/>
              <w:right w:val="nil"/>
            </w:tcBorders>
            <w:shd w:val="clear" w:color="auto" w:fill="auto"/>
            <w:noWrap/>
            <w:vAlign w:val="bottom"/>
            <w:hideMark/>
          </w:tcPr>
          <w:p w:rsidR="00EB32E5" w:rsidRPr="00CB7F56" w:rsidRDefault="00EB32E5" w:rsidP="0076022B">
            <w:pPr>
              <w:jc w:val="right"/>
              <w:rPr>
                <w:lang w:eastAsia="es-MX"/>
              </w:rPr>
            </w:pPr>
          </w:p>
        </w:tc>
        <w:tc>
          <w:tcPr>
            <w:tcW w:w="1960" w:type="dxa"/>
            <w:tcBorders>
              <w:top w:val="nil"/>
              <w:left w:val="nil"/>
              <w:bottom w:val="nil"/>
              <w:right w:val="nil"/>
            </w:tcBorders>
            <w:shd w:val="clear" w:color="auto" w:fill="auto"/>
            <w:noWrap/>
            <w:vAlign w:val="bottom"/>
            <w:hideMark/>
          </w:tcPr>
          <w:p w:rsidR="00EB32E5" w:rsidRPr="00CB7F56" w:rsidRDefault="00EB32E5" w:rsidP="0076022B">
            <w:pPr>
              <w:jc w:val="right"/>
              <w:rPr>
                <w:lang w:eastAsia="es-MX"/>
              </w:rPr>
            </w:pPr>
          </w:p>
        </w:tc>
        <w:tc>
          <w:tcPr>
            <w:tcW w:w="1960" w:type="dxa"/>
            <w:tcBorders>
              <w:top w:val="nil"/>
              <w:left w:val="nil"/>
              <w:bottom w:val="nil"/>
              <w:right w:val="nil"/>
            </w:tcBorders>
            <w:shd w:val="clear" w:color="auto" w:fill="auto"/>
            <w:noWrap/>
            <w:vAlign w:val="bottom"/>
            <w:hideMark/>
          </w:tcPr>
          <w:p w:rsidR="00EB32E5" w:rsidRPr="00CB7F56" w:rsidRDefault="00EB32E5" w:rsidP="0076022B">
            <w:pPr>
              <w:jc w:val="right"/>
              <w:rPr>
                <w:b/>
                <w:bCs/>
                <w:lang w:eastAsia="es-MX"/>
              </w:rPr>
            </w:pPr>
          </w:p>
        </w:tc>
      </w:tr>
      <w:tr w:rsidR="00EB32E5" w:rsidRPr="00CB7F56" w:rsidTr="0076022B">
        <w:trPr>
          <w:trHeight w:val="360"/>
        </w:trPr>
        <w:tc>
          <w:tcPr>
            <w:tcW w:w="2440" w:type="dxa"/>
            <w:tcBorders>
              <w:top w:val="nil"/>
              <w:left w:val="nil"/>
              <w:bottom w:val="nil"/>
              <w:right w:val="nil"/>
            </w:tcBorders>
            <w:shd w:val="clear" w:color="auto" w:fill="auto"/>
            <w:noWrap/>
            <w:vAlign w:val="center"/>
            <w:hideMark/>
          </w:tcPr>
          <w:p w:rsidR="00EB32E5" w:rsidRPr="00CB7F56" w:rsidRDefault="00EB32E5" w:rsidP="0076022B">
            <w:pPr>
              <w:rPr>
                <w:b/>
                <w:bCs/>
                <w:lang w:eastAsia="es-MX"/>
              </w:rPr>
            </w:pPr>
            <w:r w:rsidRPr="00CB7F56">
              <w:rPr>
                <w:b/>
                <w:bCs/>
                <w:lang w:eastAsia="es-MX"/>
              </w:rPr>
              <w:t xml:space="preserve">     TOTAL</w:t>
            </w:r>
          </w:p>
        </w:tc>
        <w:tc>
          <w:tcPr>
            <w:tcW w:w="2140" w:type="dxa"/>
            <w:tcBorders>
              <w:top w:val="nil"/>
              <w:left w:val="nil"/>
              <w:bottom w:val="nil"/>
              <w:right w:val="nil"/>
            </w:tcBorders>
            <w:shd w:val="clear" w:color="auto" w:fill="auto"/>
            <w:noWrap/>
            <w:vAlign w:val="center"/>
            <w:hideMark/>
          </w:tcPr>
          <w:p w:rsidR="00EB32E5" w:rsidRPr="00CB7F56" w:rsidRDefault="00EB32E5" w:rsidP="0076022B">
            <w:pPr>
              <w:jc w:val="right"/>
              <w:rPr>
                <w:b/>
                <w:bCs/>
                <w:lang w:eastAsia="es-MX"/>
              </w:rPr>
            </w:pPr>
            <w:r w:rsidRPr="00CB7F56">
              <w:rPr>
                <w:b/>
                <w:bCs/>
                <w:lang w:eastAsia="es-MX"/>
              </w:rPr>
              <w:t xml:space="preserve">6 586 396 944 </w:t>
            </w:r>
          </w:p>
        </w:tc>
        <w:tc>
          <w:tcPr>
            <w:tcW w:w="1960" w:type="dxa"/>
            <w:tcBorders>
              <w:top w:val="nil"/>
              <w:left w:val="nil"/>
              <w:bottom w:val="nil"/>
              <w:right w:val="nil"/>
            </w:tcBorders>
            <w:shd w:val="clear" w:color="auto" w:fill="auto"/>
            <w:noWrap/>
            <w:vAlign w:val="center"/>
            <w:hideMark/>
          </w:tcPr>
          <w:p w:rsidR="00EB32E5" w:rsidRPr="00CB7F56" w:rsidRDefault="00EB32E5" w:rsidP="0076022B">
            <w:pPr>
              <w:jc w:val="right"/>
              <w:rPr>
                <w:b/>
                <w:bCs/>
                <w:lang w:eastAsia="es-MX"/>
              </w:rPr>
            </w:pPr>
            <w:r w:rsidRPr="00CB7F56">
              <w:rPr>
                <w:b/>
                <w:bCs/>
                <w:lang w:eastAsia="es-MX"/>
              </w:rPr>
              <w:t xml:space="preserve"> 212 905 667 </w:t>
            </w:r>
          </w:p>
        </w:tc>
        <w:tc>
          <w:tcPr>
            <w:tcW w:w="1960" w:type="dxa"/>
            <w:tcBorders>
              <w:top w:val="nil"/>
              <w:left w:val="nil"/>
              <w:bottom w:val="nil"/>
              <w:right w:val="nil"/>
            </w:tcBorders>
            <w:shd w:val="clear" w:color="auto" w:fill="auto"/>
            <w:noWrap/>
            <w:vAlign w:val="center"/>
            <w:hideMark/>
          </w:tcPr>
          <w:p w:rsidR="00EB32E5" w:rsidRPr="00CB7F56" w:rsidRDefault="00EB32E5" w:rsidP="0076022B">
            <w:pPr>
              <w:jc w:val="right"/>
              <w:rPr>
                <w:b/>
                <w:bCs/>
                <w:lang w:eastAsia="es-MX"/>
              </w:rPr>
            </w:pPr>
            <w:r w:rsidRPr="00CB7F56">
              <w:rPr>
                <w:b/>
                <w:bCs/>
                <w:lang w:eastAsia="es-MX"/>
              </w:rPr>
              <w:t xml:space="preserve">   0 </w:t>
            </w:r>
          </w:p>
        </w:tc>
        <w:tc>
          <w:tcPr>
            <w:tcW w:w="1960" w:type="dxa"/>
            <w:tcBorders>
              <w:top w:val="nil"/>
              <w:left w:val="nil"/>
              <w:bottom w:val="nil"/>
              <w:right w:val="nil"/>
            </w:tcBorders>
            <w:shd w:val="clear" w:color="auto" w:fill="auto"/>
            <w:noWrap/>
            <w:vAlign w:val="center"/>
            <w:hideMark/>
          </w:tcPr>
          <w:p w:rsidR="00EB32E5" w:rsidRPr="00CB7F56" w:rsidRDefault="00EB32E5" w:rsidP="0076022B">
            <w:pPr>
              <w:jc w:val="right"/>
              <w:rPr>
                <w:b/>
                <w:bCs/>
                <w:lang w:eastAsia="es-MX"/>
              </w:rPr>
            </w:pPr>
            <w:r w:rsidRPr="00CB7F56">
              <w:rPr>
                <w:b/>
                <w:bCs/>
                <w:lang w:eastAsia="es-MX"/>
              </w:rPr>
              <w:t xml:space="preserve">6 799 302 611 </w:t>
            </w:r>
          </w:p>
        </w:tc>
      </w:tr>
      <w:tr w:rsidR="00EB32E5" w:rsidRPr="00CB7F56" w:rsidTr="0076022B">
        <w:trPr>
          <w:trHeight w:val="285"/>
        </w:trPr>
        <w:tc>
          <w:tcPr>
            <w:tcW w:w="2440" w:type="dxa"/>
            <w:tcBorders>
              <w:top w:val="nil"/>
              <w:left w:val="nil"/>
              <w:bottom w:val="nil"/>
              <w:right w:val="nil"/>
            </w:tcBorders>
            <w:shd w:val="clear" w:color="auto" w:fill="auto"/>
            <w:hideMark/>
          </w:tcPr>
          <w:p w:rsidR="00EB32E5" w:rsidRPr="00CB7F56" w:rsidRDefault="00EB32E5" w:rsidP="0076022B">
            <w:pPr>
              <w:rPr>
                <w:lang w:eastAsia="es-MX"/>
              </w:rPr>
            </w:pPr>
            <w:r w:rsidRPr="00CB7F56">
              <w:rPr>
                <w:lang w:eastAsia="es-MX"/>
              </w:rPr>
              <w:t xml:space="preserve">       </w:t>
            </w:r>
            <w:proofErr w:type="spellStart"/>
            <w:r w:rsidRPr="00CB7F56">
              <w:rPr>
                <w:lang w:eastAsia="es-MX"/>
              </w:rPr>
              <w:t>UDI´s</w:t>
            </w:r>
            <w:proofErr w:type="spellEnd"/>
            <w:r w:rsidRPr="00CB7F56">
              <w:rPr>
                <w:lang w:eastAsia="es-MX"/>
              </w:rPr>
              <w:t xml:space="preserve"> </w:t>
            </w:r>
            <w:r w:rsidRPr="00CB7F56">
              <w:rPr>
                <w:vertAlign w:val="superscript"/>
                <w:lang w:eastAsia="es-MX"/>
              </w:rPr>
              <w:t>(1</w:t>
            </w:r>
          </w:p>
        </w:tc>
        <w:tc>
          <w:tcPr>
            <w:tcW w:w="2140" w:type="dxa"/>
            <w:tcBorders>
              <w:top w:val="nil"/>
              <w:left w:val="nil"/>
              <w:bottom w:val="nil"/>
              <w:right w:val="nil"/>
            </w:tcBorders>
            <w:shd w:val="clear" w:color="auto" w:fill="auto"/>
            <w:hideMark/>
          </w:tcPr>
          <w:p w:rsidR="00EB32E5" w:rsidRPr="00CB7F56" w:rsidRDefault="00EB32E5" w:rsidP="0076022B">
            <w:pPr>
              <w:jc w:val="right"/>
              <w:rPr>
                <w:lang w:eastAsia="es-MX"/>
              </w:rPr>
            </w:pPr>
            <w:r>
              <w:rPr>
                <w:lang w:eastAsia="es-MX"/>
              </w:rPr>
              <w:t xml:space="preserve">            5 </w:t>
            </w:r>
            <w:r w:rsidRPr="00CB7F56">
              <w:rPr>
                <w:lang w:eastAsia="es-MX"/>
              </w:rPr>
              <w:t>975</w:t>
            </w:r>
            <w:r>
              <w:rPr>
                <w:lang w:eastAsia="es-MX"/>
              </w:rPr>
              <w:t xml:space="preserve"> </w:t>
            </w:r>
            <w:r w:rsidRPr="00CB7F56">
              <w:rPr>
                <w:lang w:eastAsia="es-MX"/>
              </w:rPr>
              <w:t>020</w:t>
            </w:r>
            <w:r>
              <w:rPr>
                <w:lang w:eastAsia="es-MX"/>
              </w:rPr>
              <w:t xml:space="preserve"> </w:t>
            </w:r>
            <w:r w:rsidRPr="00CB7F56">
              <w:rPr>
                <w:lang w:eastAsia="es-MX"/>
              </w:rPr>
              <w:t xml:space="preserve">568 </w:t>
            </w:r>
          </w:p>
        </w:tc>
        <w:tc>
          <w:tcPr>
            <w:tcW w:w="1960" w:type="dxa"/>
            <w:tcBorders>
              <w:top w:val="nil"/>
              <w:left w:val="nil"/>
              <w:bottom w:val="nil"/>
              <w:right w:val="nil"/>
            </w:tcBorders>
            <w:shd w:val="clear" w:color="000000" w:fill="FFFFFF"/>
            <w:noWrap/>
            <w:hideMark/>
          </w:tcPr>
          <w:p w:rsidR="00EB32E5" w:rsidRPr="00CB7F56" w:rsidRDefault="00EB32E5" w:rsidP="0076022B">
            <w:pPr>
              <w:jc w:val="right"/>
              <w:rPr>
                <w:lang w:eastAsia="es-MX"/>
              </w:rPr>
            </w:pPr>
            <w:r w:rsidRPr="00CB7F56">
              <w:rPr>
                <w:lang w:eastAsia="es-MX"/>
              </w:rPr>
              <w:t xml:space="preserve"> 212 905 667 </w:t>
            </w:r>
          </w:p>
        </w:tc>
        <w:tc>
          <w:tcPr>
            <w:tcW w:w="1960" w:type="dxa"/>
            <w:tcBorders>
              <w:top w:val="nil"/>
              <w:left w:val="nil"/>
              <w:bottom w:val="nil"/>
              <w:right w:val="nil"/>
            </w:tcBorders>
            <w:shd w:val="clear" w:color="000000" w:fill="FFFFFF"/>
            <w:noWrap/>
            <w:vAlign w:val="center"/>
            <w:hideMark/>
          </w:tcPr>
          <w:p w:rsidR="00EB32E5" w:rsidRPr="00CB7F56" w:rsidRDefault="00EB32E5" w:rsidP="0076022B">
            <w:pPr>
              <w:jc w:val="right"/>
              <w:rPr>
                <w:lang w:eastAsia="es-MX"/>
              </w:rPr>
            </w:pPr>
            <w:r w:rsidRPr="00CB7F56">
              <w:rPr>
                <w:lang w:eastAsia="es-MX"/>
              </w:rPr>
              <w:t xml:space="preserve">   0 </w:t>
            </w:r>
          </w:p>
        </w:tc>
        <w:tc>
          <w:tcPr>
            <w:tcW w:w="1960" w:type="dxa"/>
            <w:tcBorders>
              <w:top w:val="nil"/>
              <w:left w:val="nil"/>
              <w:bottom w:val="nil"/>
              <w:right w:val="nil"/>
            </w:tcBorders>
            <w:shd w:val="clear" w:color="auto" w:fill="auto"/>
            <w:noWrap/>
            <w:vAlign w:val="center"/>
            <w:hideMark/>
          </w:tcPr>
          <w:p w:rsidR="00EB32E5" w:rsidRPr="00CB7F56" w:rsidRDefault="00EB32E5" w:rsidP="0076022B">
            <w:pPr>
              <w:jc w:val="right"/>
              <w:rPr>
                <w:lang w:eastAsia="es-MX"/>
              </w:rPr>
            </w:pPr>
            <w:r w:rsidRPr="00CB7F56">
              <w:rPr>
                <w:lang w:eastAsia="es-MX"/>
              </w:rPr>
              <w:t xml:space="preserve">6 187 926 235 </w:t>
            </w:r>
          </w:p>
        </w:tc>
      </w:tr>
      <w:tr w:rsidR="00EB32E5" w:rsidRPr="00CB7F56" w:rsidTr="0076022B">
        <w:trPr>
          <w:trHeight w:val="255"/>
        </w:trPr>
        <w:tc>
          <w:tcPr>
            <w:tcW w:w="2440" w:type="dxa"/>
            <w:tcBorders>
              <w:top w:val="nil"/>
              <w:left w:val="nil"/>
              <w:bottom w:val="single" w:sz="4" w:space="0" w:color="auto"/>
              <w:right w:val="nil"/>
            </w:tcBorders>
            <w:shd w:val="clear" w:color="auto" w:fill="auto"/>
            <w:hideMark/>
          </w:tcPr>
          <w:p w:rsidR="00EB32E5" w:rsidRPr="00CB7F56" w:rsidRDefault="00EB32E5" w:rsidP="0076022B">
            <w:pPr>
              <w:rPr>
                <w:lang w:eastAsia="es-MX"/>
              </w:rPr>
            </w:pPr>
            <w:r w:rsidRPr="00CB7F56">
              <w:rPr>
                <w:lang w:eastAsia="es-MX"/>
              </w:rPr>
              <w:t xml:space="preserve">       Pesos</w:t>
            </w:r>
          </w:p>
        </w:tc>
        <w:tc>
          <w:tcPr>
            <w:tcW w:w="2140" w:type="dxa"/>
            <w:tcBorders>
              <w:top w:val="nil"/>
              <w:left w:val="nil"/>
              <w:bottom w:val="single" w:sz="4" w:space="0" w:color="auto"/>
              <w:right w:val="nil"/>
            </w:tcBorders>
            <w:shd w:val="clear" w:color="auto" w:fill="auto"/>
            <w:noWrap/>
            <w:hideMark/>
          </w:tcPr>
          <w:p w:rsidR="00EB32E5" w:rsidRPr="00CB7F56" w:rsidRDefault="00EB32E5" w:rsidP="0076022B">
            <w:pPr>
              <w:jc w:val="right"/>
              <w:rPr>
                <w:lang w:eastAsia="es-MX"/>
              </w:rPr>
            </w:pPr>
            <w:r w:rsidRPr="00CB7F56">
              <w:rPr>
                <w:lang w:eastAsia="es-MX"/>
              </w:rPr>
              <w:t xml:space="preserve"> 611 376 376 </w:t>
            </w:r>
          </w:p>
        </w:tc>
        <w:tc>
          <w:tcPr>
            <w:tcW w:w="1960" w:type="dxa"/>
            <w:tcBorders>
              <w:top w:val="nil"/>
              <w:left w:val="nil"/>
              <w:bottom w:val="single" w:sz="4" w:space="0" w:color="auto"/>
              <w:right w:val="nil"/>
            </w:tcBorders>
            <w:shd w:val="clear" w:color="000000" w:fill="FFFFFF"/>
            <w:noWrap/>
            <w:hideMark/>
          </w:tcPr>
          <w:p w:rsidR="00EB32E5" w:rsidRPr="00CB7F56" w:rsidRDefault="00EB32E5" w:rsidP="0076022B">
            <w:pPr>
              <w:jc w:val="right"/>
              <w:rPr>
                <w:lang w:eastAsia="es-MX"/>
              </w:rPr>
            </w:pPr>
            <w:r w:rsidRPr="00CB7F56">
              <w:rPr>
                <w:lang w:eastAsia="es-MX"/>
              </w:rPr>
              <w:t xml:space="preserve">   0 </w:t>
            </w:r>
          </w:p>
        </w:tc>
        <w:tc>
          <w:tcPr>
            <w:tcW w:w="1960" w:type="dxa"/>
            <w:tcBorders>
              <w:top w:val="nil"/>
              <w:left w:val="nil"/>
              <w:bottom w:val="single" w:sz="4" w:space="0" w:color="auto"/>
              <w:right w:val="nil"/>
            </w:tcBorders>
            <w:shd w:val="clear" w:color="000000" w:fill="FFFFFF"/>
            <w:noWrap/>
            <w:vAlign w:val="center"/>
            <w:hideMark/>
          </w:tcPr>
          <w:p w:rsidR="00EB32E5" w:rsidRPr="00CB7F56" w:rsidRDefault="00EB32E5" w:rsidP="0076022B">
            <w:pPr>
              <w:jc w:val="right"/>
              <w:rPr>
                <w:lang w:eastAsia="es-MX"/>
              </w:rPr>
            </w:pPr>
            <w:r w:rsidRPr="00CB7F56">
              <w:rPr>
                <w:lang w:eastAsia="es-MX"/>
              </w:rPr>
              <w:t xml:space="preserve">   0 </w:t>
            </w:r>
          </w:p>
        </w:tc>
        <w:tc>
          <w:tcPr>
            <w:tcW w:w="1960" w:type="dxa"/>
            <w:tcBorders>
              <w:top w:val="nil"/>
              <w:left w:val="nil"/>
              <w:bottom w:val="single" w:sz="4" w:space="0" w:color="auto"/>
              <w:right w:val="nil"/>
            </w:tcBorders>
            <w:shd w:val="clear" w:color="auto" w:fill="auto"/>
            <w:noWrap/>
            <w:vAlign w:val="center"/>
            <w:hideMark/>
          </w:tcPr>
          <w:p w:rsidR="00EB32E5" w:rsidRPr="00CB7F56" w:rsidRDefault="00EB32E5" w:rsidP="0076022B">
            <w:pPr>
              <w:jc w:val="right"/>
              <w:rPr>
                <w:lang w:eastAsia="es-MX"/>
              </w:rPr>
            </w:pPr>
            <w:r w:rsidRPr="00CB7F56">
              <w:rPr>
                <w:lang w:eastAsia="es-MX"/>
              </w:rPr>
              <w:t xml:space="preserve"> 611 376 376 </w:t>
            </w:r>
          </w:p>
        </w:tc>
      </w:tr>
      <w:tr w:rsidR="00EB32E5" w:rsidRPr="00CB7F56" w:rsidTr="0076022B">
        <w:trPr>
          <w:trHeight w:val="45"/>
        </w:trPr>
        <w:tc>
          <w:tcPr>
            <w:tcW w:w="2440" w:type="dxa"/>
            <w:tcBorders>
              <w:top w:val="nil"/>
              <w:left w:val="nil"/>
              <w:bottom w:val="nil"/>
              <w:right w:val="nil"/>
            </w:tcBorders>
            <w:shd w:val="clear" w:color="auto" w:fill="auto"/>
            <w:hideMark/>
          </w:tcPr>
          <w:p w:rsidR="00EB32E5" w:rsidRPr="00CB7F56" w:rsidRDefault="00EB32E5" w:rsidP="0076022B">
            <w:pPr>
              <w:jc w:val="both"/>
              <w:rPr>
                <w:lang w:eastAsia="es-MX"/>
              </w:rPr>
            </w:pPr>
          </w:p>
        </w:tc>
        <w:tc>
          <w:tcPr>
            <w:tcW w:w="2140" w:type="dxa"/>
            <w:tcBorders>
              <w:top w:val="nil"/>
              <w:left w:val="nil"/>
              <w:bottom w:val="nil"/>
              <w:right w:val="nil"/>
            </w:tcBorders>
            <w:shd w:val="clear" w:color="auto" w:fill="auto"/>
            <w:hideMark/>
          </w:tcPr>
          <w:p w:rsidR="00EB32E5" w:rsidRPr="00CB7F56" w:rsidRDefault="00EB32E5" w:rsidP="0076022B">
            <w:pPr>
              <w:jc w:val="both"/>
              <w:rPr>
                <w:lang w:eastAsia="es-MX"/>
              </w:rPr>
            </w:pPr>
          </w:p>
        </w:tc>
        <w:tc>
          <w:tcPr>
            <w:tcW w:w="1960" w:type="dxa"/>
            <w:tcBorders>
              <w:top w:val="nil"/>
              <w:left w:val="nil"/>
              <w:bottom w:val="nil"/>
              <w:right w:val="nil"/>
            </w:tcBorders>
            <w:shd w:val="clear" w:color="auto" w:fill="auto"/>
            <w:noWrap/>
            <w:hideMark/>
          </w:tcPr>
          <w:p w:rsidR="00EB32E5" w:rsidRPr="00CB7F56" w:rsidRDefault="00EB32E5" w:rsidP="0076022B">
            <w:pPr>
              <w:jc w:val="right"/>
              <w:rPr>
                <w:lang w:eastAsia="es-MX"/>
              </w:rPr>
            </w:pPr>
          </w:p>
        </w:tc>
        <w:tc>
          <w:tcPr>
            <w:tcW w:w="1960" w:type="dxa"/>
            <w:tcBorders>
              <w:top w:val="nil"/>
              <w:left w:val="nil"/>
              <w:bottom w:val="nil"/>
              <w:right w:val="nil"/>
            </w:tcBorders>
            <w:shd w:val="clear" w:color="auto" w:fill="auto"/>
            <w:hideMark/>
          </w:tcPr>
          <w:p w:rsidR="00EB32E5" w:rsidRPr="00CB7F56" w:rsidRDefault="00EB32E5" w:rsidP="0076022B">
            <w:pPr>
              <w:jc w:val="right"/>
              <w:rPr>
                <w:lang w:eastAsia="es-MX"/>
              </w:rPr>
            </w:pPr>
          </w:p>
        </w:tc>
        <w:tc>
          <w:tcPr>
            <w:tcW w:w="1960" w:type="dxa"/>
            <w:tcBorders>
              <w:top w:val="nil"/>
              <w:left w:val="nil"/>
              <w:bottom w:val="nil"/>
              <w:right w:val="nil"/>
            </w:tcBorders>
            <w:shd w:val="clear" w:color="auto" w:fill="auto"/>
            <w:hideMark/>
          </w:tcPr>
          <w:p w:rsidR="00EB32E5" w:rsidRPr="00CB7F56" w:rsidRDefault="00EB32E5" w:rsidP="0076022B">
            <w:pPr>
              <w:jc w:val="right"/>
              <w:rPr>
                <w:lang w:eastAsia="es-MX"/>
              </w:rPr>
            </w:pPr>
          </w:p>
        </w:tc>
      </w:tr>
      <w:tr w:rsidR="00EB32E5" w:rsidRPr="00CB7F56" w:rsidTr="0076022B">
        <w:trPr>
          <w:trHeight w:val="255"/>
        </w:trPr>
        <w:tc>
          <w:tcPr>
            <w:tcW w:w="4580" w:type="dxa"/>
            <w:gridSpan w:val="2"/>
            <w:tcBorders>
              <w:top w:val="nil"/>
              <w:left w:val="nil"/>
              <w:bottom w:val="nil"/>
              <w:right w:val="nil"/>
            </w:tcBorders>
            <w:shd w:val="clear" w:color="auto" w:fill="auto"/>
            <w:noWrap/>
            <w:hideMark/>
          </w:tcPr>
          <w:p w:rsidR="00EB32E5" w:rsidRPr="00CB7F56" w:rsidRDefault="00EB32E5" w:rsidP="0076022B">
            <w:pPr>
              <w:rPr>
                <w:lang w:eastAsia="es-MX"/>
              </w:rPr>
            </w:pPr>
            <w:r w:rsidRPr="00CB7F56">
              <w:rPr>
                <w:b/>
                <w:bCs/>
                <w:lang w:eastAsia="es-MX"/>
              </w:rPr>
              <w:t xml:space="preserve">Fuente: </w:t>
            </w:r>
            <w:r w:rsidRPr="00CB7F56">
              <w:rPr>
                <w:lang w:eastAsia="es-MX"/>
              </w:rPr>
              <w:t>Secretaría de Hacienda.</w:t>
            </w:r>
          </w:p>
        </w:tc>
        <w:tc>
          <w:tcPr>
            <w:tcW w:w="1960" w:type="dxa"/>
            <w:tcBorders>
              <w:top w:val="nil"/>
              <w:left w:val="nil"/>
              <w:bottom w:val="nil"/>
              <w:right w:val="nil"/>
            </w:tcBorders>
            <w:shd w:val="clear" w:color="auto" w:fill="auto"/>
            <w:noWrap/>
            <w:vAlign w:val="bottom"/>
            <w:hideMark/>
          </w:tcPr>
          <w:p w:rsidR="00EB32E5" w:rsidRPr="00CB7F56" w:rsidRDefault="00EB32E5" w:rsidP="0076022B">
            <w:pPr>
              <w:jc w:val="right"/>
              <w:rPr>
                <w:lang w:eastAsia="es-MX"/>
              </w:rPr>
            </w:pPr>
          </w:p>
        </w:tc>
        <w:tc>
          <w:tcPr>
            <w:tcW w:w="1960" w:type="dxa"/>
            <w:tcBorders>
              <w:top w:val="nil"/>
              <w:left w:val="nil"/>
              <w:bottom w:val="nil"/>
              <w:right w:val="nil"/>
            </w:tcBorders>
            <w:shd w:val="clear" w:color="auto" w:fill="auto"/>
            <w:noWrap/>
            <w:vAlign w:val="bottom"/>
            <w:hideMark/>
          </w:tcPr>
          <w:p w:rsidR="00EB32E5" w:rsidRPr="00CB7F56" w:rsidRDefault="00EB32E5" w:rsidP="0076022B">
            <w:pPr>
              <w:jc w:val="right"/>
              <w:rPr>
                <w:lang w:eastAsia="es-MX"/>
              </w:rPr>
            </w:pPr>
          </w:p>
        </w:tc>
        <w:tc>
          <w:tcPr>
            <w:tcW w:w="1960" w:type="dxa"/>
            <w:tcBorders>
              <w:top w:val="nil"/>
              <w:left w:val="nil"/>
              <w:bottom w:val="nil"/>
              <w:right w:val="nil"/>
            </w:tcBorders>
            <w:shd w:val="clear" w:color="auto" w:fill="auto"/>
            <w:noWrap/>
            <w:vAlign w:val="bottom"/>
            <w:hideMark/>
          </w:tcPr>
          <w:p w:rsidR="00EB32E5" w:rsidRPr="00CB7F56" w:rsidRDefault="00EB32E5" w:rsidP="0076022B">
            <w:pPr>
              <w:jc w:val="right"/>
              <w:rPr>
                <w:lang w:eastAsia="es-MX"/>
              </w:rPr>
            </w:pPr>
          </w:p>
        </w:tc>
      </w:tr>
      <w:tr w:rsidR="00EB32E5" w:rsidRPr="00CB7F56" w:rsidTr="0076022B">
        <w:trPr>
          <w:trHeight w:val="225"/>
        </w:trPr>
        <w:tc>
          <w:tcPr>
            <w:tcW w:w="10460" w:type="dxa"/>
            <w:gridSpan w:val="5"/>
            <w:tcBorders>
              <w:top w:val="nil"/>
              <w:left w:val="nil"/>
              <w:bottom w:val="nil"/>
              <w:right w:val="nil"/>
            </w:tcBorders>
            <w:shd w:val="clear" w:color="000000" w:fill="FFFFFF"/>
            <w:vAlign w:val="center"/>
            <w:hideMark/>
          </w:tcPr>
          <w:p w:rsidR="00EB32E5" w:rsidRPr="00CB7F56" w:rsidRDefault="00EB32E5" w:rsidP="0076022B">
            <w:pPr>
              <w:rPr>
                <w:lang w:eastAsia="es-MX"/>
              </w:rPr>
            </w:pPr>
            <w:r w:rsidRPr="00CB7F56">
              <w:rPr>
                <w:lang w:eastAsia="es-MX"/>
              </w:rPr>
              <w:t xml:space="preserve">1) La columna de incrementos refleja la actualización en pesos, de las </w:t>
            </w:r>
            <w:proofErr w:type="spellStart"/>
            <w:r w:rsidRPr="00CB7F56">
              <w:rPr>
                <w:lang w:eastAsia="es-MX"/>
              </w:rPr>
              <w:t>UDI´s</w:t>
            </w:r>
            <w:proofErr w:type="spellEnd"/>
            <w:r w:rsidRPr="00CB7F56">
              <w:rPr>
                <w:lang w:eastAsia="es-MX"/>
              </w:rPr>
              <w:t xml:space="preserve"> al segundo trimestre de 2022.</w:t>
            </w:r>
          </w:p>
        </w:tc>
      </w:tr>
    </w:tbl>
    <w:p w:rsidR="00EB32E5" w:rsidRDefault="00EB32E5" w:rsidP="00EB32E5">
      <w:pPr>
        <w:ind w:right="191"/>
        <w:jc w:val="center"/>
        <w:rPr>
          <w:iCs w:val="0"/>
        </w:rPr>
      </w:pPr>
    </w:p>
    <w:p w:rsidR="00EB32E5" w:rsidRPr="00E135BF" w:rsidRDefault="00EB32E5" w:rsidP="00EB32E5">
      <w:pPr>
        <w:ind w:right="191"/>
        <w:jc w:val="both"/>
        <w:rPr>
          <w:iCs w:val="0"/>
        </w:rPr>
      </w:pPr>
    </w:p>
    <w:p w:rsidR="00EB32E5" w:rsidRPr="002E747F" w:rsidRDefault="00EB32E5" w:rsidP="00EB32E5">
      <w:pPr>
        <w:jc w:val="both"/>
      </w:pPr>
    </w:p>
    <w:p w:rsidR="00237D27" w:rsidRPr="002E747F" w:rsidRDefault="00237D27" w:rsidP="00237D27">
      <w:pPr>
        <w:jc w:val="both"/>
        <w:rPr>
          <w:rFonts w:eastAsia="Arial"/>
        </w:rPr>
      </w:pPr>
      <w:bookmarkStart w:id="0" w:name="_GoBack"/>
      <w:bookmarkEnd w:id="0"/>
    </w:p>
    <w:p w:rsidR="00C7447C" w:rsidRPr="00C7447C" w:rsidRDefault="00C7447C" w:rsidP="008B5C98">
      <w:pPr>
        <w:jc w:val="both"/>
      </w:pPr>
    </w:p>
    <w:sectPr w:rsidR="00C7447C" w:rsidRPr="00C7447C" w:rsidSect="00DB6FF9">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3C" w:rsidRDefault="005C303C">
      <w:r>
        <w:separator/>
      </w:r>
    </w:p>
  </w:endnote>
  <w:endnote w:type="continuationSeparator" w:id="0">
    <w:p w:rsidR="005C303C" w:rsidRDefault="005C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B32E5">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3C" w:rsidRDefault="005C303C">
      <w:r>
        <w:separator/>
      </w:r>
    </w:p>
  </w:footnote>
  <w:footnote w:type="continuationSeparator" w:id="0">
    <w:p w:rsidR="005C303C" w:rsidRDefault="005C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1554DE">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1554DE">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mso63"/>
      </v:shape>
    </w:pict>
  </w:numPicBullet>
  <w:numPicBullet w:numPicBulletId="1">
    <w:pict>
      <v:shape id="_x0000_i1135" type="#_x0000_t75" style="width:30.75pt;height:30.75pt" o:bullet="t">
        <v:imagedata r:id="rId2" o:title="Viñeta"/>
      </v:shape>
    </w:pict>
  </w:numPicBullet>
  <w:numPicBullet w:numPicBulletId="2">
    <w:pict>
      <v:shape id="_x0000_i113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554DE"/>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37D27"/>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C303C"/>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0C"/>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0C7"/>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32E5"/>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DF22-DDA0-4900-BEF9-05E6D167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10</cp:revision>
  <cp:lastPrinted>2017-11-01T21:02:00Z</cp:lastPrinted>
  <dcterms:created xsi:type="dcterms:W3CDTF">2019-05-02T20:28:00Z</dcterms:created>
  <dcterms:modified xsi:type="dcterms:W3CDTF">2022-07-26T15:53:00Z</dcterms:modified>
</cp:coreProperties>
</file>