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A39" w:rsidRPr="00424DE2" w:rsidRDefault="00765A39" w:rsidP="00765A39">
      <w:pPr>
        <w:pBdr>
          <w:bottom w:val="single" w:sz="12" w:space="1" w:color="7F7F7F" w:themeColor="text1" w:themeTint="80"/>
        </w:pBdr>
        <w:jc w:val="center"/>
        <w:rPr>
          <w:rFonts w:ascii="Arial" w:hAnsi="Arial" w:cs="Arial"/>
          <w:b/>
          <w:caps/>
          <w:sz w:val="20"/>
          <w:szCs w:val="20"/>
        </w:rPr>
      </w:pPr>
      <w:r>
        <w:rPr>
          <w:rFonts w:ascii="Arial" w:hAnsi="Arial" w:cs="Arial"/>
          <w:b/>
          <w:caps/>
          <w:sz w:val="20"/>
          <w:szCs w:val="20"/>
        </w:rPr>
        <w:t>INFORME SOBRE PASIVOS CONTINGENTES</w:t>
      </w:r>
    </w:p>
    <w:p w:rsidR="00765A39" w:rsidRPr="00AC07BF" w:rsidRDefault="00765A39" w:rsidP="00765A39">
      <w:pPr>
        <w:jc w:val="both"/>
        <w:outlineLvl w:val="0"/>
        <w:rPr>
          <w:rFonts w:ascii="Arial" w:hAnsi="Arial" w:cs="Arial"/>
          <w:sz w:val="20"/>
          <w:szCs w:val="20"/>
        </w:rPr>
      </w:pPr>
    </w:p>
    <w:p w:rsidR="00D81BB0" w:rsidRDefault="00D81BB0" w:rsidP="00D81BB0">
      <w:pPr>
        <w:jc w:val="both"/>
        <w:outlineLvl w:val="0"/>
        <w:rPr>
          <w:rFonts w:ascii="Arial" w:hAnsi="Arial" w:cs="Arial"/>
          <w:sz w:val="20"/>
          <w:szCs w:val="20"/>
        </w:rPr>
      </w:pPr>
      <w:bookmarkStart w:id="0" w:name="_GoBack"/>
      <w:r w:rsidRPr="0088645F">
        <w:rPr>
          <w:rFonts w:ascii="Arial" w:hAnsi="Arial" w:cs="Arial"/>
          <w:sz w:val="20"/>
          <w:szCs w:val="20"/>
        </w:rPr>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D81BB0" w:rsidRDefault="00D81BB0" w:rsidP="00D81BB0">
      <w:pPr>
        <w:jc w:val="both"/>
        <w:outlineLvl w:val="0"/>
        <w:rPr>
          <w:rFonts w:ascii="Arial" w:hAnsi="Arial" w:cs="Arial"/>
          <w:sz w:val="20"/>
          <w:szCs w:val="20"/>
        </w:rPr>
      </w:pPr>
    </w:p>
    <w:p w:rsidR="00D81BB0" w:rsidRDefault="00D81BB0" w:rsidP="00D81BB0">
      <w:pPr>
        <w:pStyle w:val="Prrafodelista"/>
        <w:numPr>
          <w:ilvl w:val="0"/>
          <w:numId w:val="2"/>
        </w:numPr>
        <w:spacing w:after="120"/>
        <w:outlineLvl w:val="0"/>
        <w:rPr>
          <w:rFonts w:ascii="Arial" w:hAnsi="Arial"/>
          <w:sz w:val="20"/>
          <w:szCs w:val="20"/>
        </w:rPr>
      </w:pPr>
      <w:r w:rsidRPr="0088645F">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D81BB0" w:rsidRPr="0013684A" w:rsidRDefault="00D81BB0" w:rsidP="00D81BB0">
      <w:pPr>
        <w:pStyle w:val="Prrafodelista"/>
        <w:numPr>
          <w:ilvl w:val="0"/>
          <w:numId w:val="2"/>
        </w:numPr>
        <w:spacing w:after="120"/>
        <w:outlineLvl w:val="0"/>
        <w:rPr>
          <w:rFonts w:ascii="Arial" w:hAnsi="Arial"/>
          <w:sz w:val="20"/>
          <w:szCs w:val="20"/>
        </w:rPr>
      </w:pPr>
      <w:r w:rsidRPr="0088645F">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r w:rsidRPr="0013684A">
        <w:rPr>
          <w:rFonts w:ascii="Arial" w:hAnsi="Arial"/>
          <w:sz w:val="20"/>
          <w:szCs w:val="20"/>
        </w:rPr>
        <w:t xml:space="preserve"> </w:t>
      </w:r>
    </w:p>
    <w:p w:rsidR="002F28CB" w:rsidRPr="004C7196" w:rsidRDefault="002F28CB" w:rsidP="002F28CB">
      <w:pPr>
        <w:jc w:val="both"/>
        <w:outlineLvl w:val="0"/>
        <w:rPr>
          <w:rFonts w:ascii="Arial" w:hAnsi="Arial" w:cs="Arial"/>
          <w:sz w:val="20"/>
          <w:szCs w:val="20"/>
        </w:rPr>
      </w:pPr>
    </w:p>
    <w:p w:rsidR="002F28CB" w:rsidRPr="00DE6A40" w:rsidRDefault="002F28CB" w:rsidP="002F28CB">
      <w:pPr>
        <w:jc w:val="both"/>
        <w:rPr>
          <w:rFonts w:ascii="Arial" w:eastAsia="Times New Roman" w:hAnsi="Arial" w:cs="Arial"/>
          <w:sz w:val="20"/>
          <w:szCs w:val="20"/>
          <w:lang w:eastAsia="es-MX"/>
        </w:rPr>
      </w:pPr>
      <w:r w:rsidRPr="006D51A5">
        <w:rPr>
          <w:rFonts w:ascii="Arial" w:hAnsi="Arial" w:cs="Arial"/>
          <w:sz w:val="20"/>
          <w:szCs w:val="20"/>
        </w:rPr>
        <w:t xml:space="preserve">Al respecto, se informa que </w:t>
      </w:r>
      <w:r w:rsidR="009F017C">
        <w:rPr>
          <w:rFonts w:ascii="Arial" w:hAnsi="Arial" w:cs="Arial"/>
          <w:sz w:val="20"/>
          <w:szCs w:val="20"/>
        </w:rPr>
        <w:t xml:space="preserve">las Instituciones Públicas de Seguridad Social </w:t>
      </w:r>
      <w:r w:rsidRPr="006D51A5">
        <w:rPr>
          <w:rFonts w:ascii="Arial" w:hAnsi="Arial" w:cs="Arial"/>
          <w:sz w:val="20"/>
          <w:szCs w:val="20"/>
        </w:rPr>
        <w:t>a</w:t>
      </w:r>
      <w:r w:rsidR="009F017C">
        <w:rPr>
          <w:rFonts w:ascii="Arial" w:hAnsi="Arial" w:cs="Arial"/>
          <w:sz w:val="20"/>
          <w:szCs w:val="20"/>
        </w:rPr>
        <w:t xml:space="preserve">l 30 de junio de 2022, </w:t>
      </w:r>
      <w:r w:rsidRPr="006D51A5">
        <w:rPr>
          <w:rFonts w:ascii="Arial" w:hAnsi="Arial" w:cs="Arial"/>
          <w:sz w:val="20"/>
          <w:szCs w:val="20"/>
        </w:rPr>
        <w:t>cuenta</w:t>
      </w:r>
      <w:r w:rsidR="009F017C">
        <w:rPr>
          <w:rFonts w:ascii="Arial" w:hAnsi="Arial" w:cs="Arial"/>
          <w:sz w:val="20"/>
          <w:szCs w:val="20"/>
        </w:rPr>
        <w:t>n</w:t>
      </w:r>
      <w:r w:rsidRPr="006D51A5">
        <w:rPr>
          <w:rFonts w:ascii="Arial" w:hAnsi="Arial" w:cs="Arial"/>
          <w:sz w:val="20"/>
          <w:szCs w:val="20"/>
        </w:rPr>
        <w:t xml:space="preserve"> con Pasivos Contingentes significativos pendientes de pago, por $ </w:t>
      </w:r>
      <w:r w:rsidR="001B6673">
        <w:rPr>
          <w:rFonts w:ascii="Arial" w:hAnsi="Arial" w:cs="Arial"/>
          <w:sz w:val="20"/>
          <w:szCs w:val="20"/>
        </w:rPr>
        <w:t>19</w:t>
      </w:r>
      <w:r w:rsidR="00065516">
        <w:rPr>
          <w:rFonts w:ascii="Arial" w:hAnsi="Arial" w:cs="Arial"/>
          <w:sz w:val="20"/>
          <w:szCs w:val="20"/>
        </w:rPr>
        <w:t>2</w:t>
      </w:r>
      <w:r w:rsidR="00B36B46">
        <w:rPr>
          <w:rFonts w:ascii="Arial" w:hAnsi="Arial" w:cs="Arial"/>
          <w:sz w:val="20"/>
          <w:szCs w:val="20"/>
        </w:rPr>
        <w:t>,</w:t>
      </w:r>
      <w:r w:rsidR="00065516">
        <w:rPr>
          <w:rFonts w:ascii="Arial" w:hAnsi="Arial" w:cs="Arial"/>
          <w:sz w:val="20"/>
          <w:szCs w:val="20"/>
        </w:rPr>
        <w:t>743,626.17</w:t>
      </w:r>
      <w:r w:rsidRPr="006D51A5">
        <w:rPr>
          <w:rFonts w:ascii="Arial" w:hAnsi="Arial" w:cs="Arial"/>
          <w:sz w:val="20"/>
          <w:szCs w:val="20"/>
        </w:rPr>
        <w:t xml:space="preserve"> del cual $ 5</w:t>
      </w:r>
      <w:r w:rsidR="00065516">
        <w:rPr>
          <w:rFonts w:ascii="Arial" w:hAnsi="Arial" w:cs="Arial"/>
          <w:sz w:val="20"/>
          <w:szCs w:val="20"/>
        </w:rPr>
        <w:t>7,994,355.93</w:t>
      </w:r>
      <w:r w:rsidRPr="006D51A5">
        <w:rPr>
          <w:rFonts w:ascii="Arial" w:hAnsi="Arial" w:cs="Arial"/>
          <w:sz w:val="20"/>
          <w:szCs w:val="20"/>
        </w:rPr>
        <w:t xml:space="preserve"> corresponde a </w:t>
      </w:r>
      <w:r w:rsidR="00B36B46">
        <w:rPr>
          <w:rFonts w:ascii="Arial" w:hAnsi="Arial" w:cs="Arial"/>
          <w:sz w:val="20"/>
          <w:szCs w:val="20"/>
        </w:rPr>
        <w:t>Juicios Laborales con laudos, $ 3</w:t>
      </w:r>
      <w:r w:rsidR="00065516">
        <w:rPr>
          <w:rFonts w:ascii="Arial" w:hAnsi="Arial" w:cs="Arial"/>
          <w:sz w:val="20"/>
          <w:szCs w:val="20"/>
        </w:rPr>
        <w:t>8,209,317.76</w:t>
      </w:r>
      <w:r w:rsidRPr="006D51A5">
        <w:rPr>
          <w:rFonts w:ascii="Arial" w:hAnsi="Arial" w:cs="Arial"/>
          <w:sz w:val="20"/>
          <w:szCs w:val="20"/>
        </w:rPr>
        <w:t xml:space="preserve"> expedientes mercantiles con sentencia, $ </w:t>
      </w:r>
      <w:r w:rsidR="001B6673">
        <w:rPr>
          <w:rFonts w:ascii="Arial" w:hAnsi="Arial" w:cs="Arial"/>
          <w:sz w:val="20"/>
          <w:szCs w:val="20"/>
        </w:rPr>
        <w:t>30,274,793.39</w:t>
      </w:r>
      <w:r w:rsidRPr="006D51A5">
        <w:rPr>
          <w:rFonts w:ascii="Arial" w:hAnsi="Arial" w:cs="Arial"/>
          <w:sz w:val="20"/>
          <w:szCs w:val="20"/>
        </w:rPr>
        <w:t xml:space="preserve"> expedientes civiles con sentencia,</w:t>
      </w:r>
      <w:r w:rsidR="001B6673">
        <w:rPr>
          <w:rFonts w:ascii="Arial" w:hAnsi="Arial" w:cs="Arial"/>
          <w:sz w:val="20"/>
          <w:szCs w:val="20"/>
        </w:rPr>
        <w:t xml:space="preserve"> $ </w:t>
      </w:r>
      <w:r w:rsidRPr="006D51A5">
        <w:rPr>
          <w:rFonts w:ascii="Arial" w:hAnsi="Arial" w:cs="Arial"/>
          <w:sz w:val="20"/>
          <w:szCs w:val="20"/>
        </w:rPr>
        <w:t>1</w:t>
      </w:r>
      <w:r w:rsidR="00065516">
        <w:rPr>
          <w:rFonts w:ascii="Arial" w:hAnsi="Arial" w:cs="Arial"/>
          <w:sz w:val="20"/>
          <w:szCs w:val="20"/>
        </w:rPr>
        <w:t>0,434,319.80</w:t>
      </w:r>
      <w:r w:rsidRPr="006D51A5">
        <w:rPr>
          <w:rFonts w:ascii="Arial" w:hAnsi="Arial" w:cs="Arial"/>
          <w:sz w:val="20"/>
          <w:szCs w:val="20"/>
        </w:rPr>
        <w:t xml:space="preserve"> asuntos de tope de pensión </w:t>
      </w:r>
      <w:r w:rsidR="001B6673">
        <w:rPr>
          <w:rFonts w:ascii="Arial" w:hAnsi="Arial" w:cs="Arial"/>
          <w:sz w:val="20"/>
          <w:szCs w:val="20"/>
        </w:rPr>
        <w:t xml:space="preserve">máxima en proceso </w:t>
      </w:r>
      <w:r w:rsidRPr="006D51A5">
        <w:rPr>
          <w:rFonts w:ascii="Arial" w:hAnsi="Arial" w:cs="Arial"/>
          <w:sz w:val="20"/>
          <w:szCs w:val="20"/>
        </w:rPr>
        <w:t>y  $ 5</w:t>
      </w:r>
      <w:r w:rsidR="00065516">
        <w:rPr>
          <w:rFonts w:ascii="Arial" w:hAnsi="Arial" w:cs="Arial"/>
          <w:sz w:val="20"/>
          <w:szCs w:val="20"/>
        </w:rPr>
        <w:t>5,830,839.29</w:t>
      </w:r>
      <w:r w:rsidRPr="006D51A5">
        <w:rPr>
          <w:rFonts w:ascii="Arial" w:hAnsi="Arial" w:cs="Arial"/>
          <w:sz w:val="20"/>
          <w:szCs w:val="20"/>
        </w:rPr>
        <w:t xml:space="preserve"> corresponde a jubila</w:t>
      </w:r>
      <w:r>
        <w:rPr>
          <w:rFonts w:ascii="Arial" w:hAnsi="Arial" w:cs="Arial"/>
          <w:sz w:val="20"/>
          <w:szCs w:val="20"/>
        </w:rPr>
        <w:t>ción a cargo de Gobierno, ISSTECH</w:t>
      </w:r>
      <w:r w:rsidRPr="006D51A5">
        <w:rPr>
          <w:rFonts w:ascii="Arial" w:hAnsi="Arial" w:cs="Arial"/>
          <w:sz w:val="20"/>
          <w:szCs w:val="20"/>
        </w:rPr>
        <w:t xml:space="preserve"> y Sector Policía.</w:t>
      </w:r>
    </w:p>
    <w:bookmarkEnd w:id="0"/>
    <w:p w:rsidR="00A44461" w:rsidRDefault="006C1014"/>
    <w:sectPr w:rsidR="00A444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39"/>
    <w:rsid w:val="00065516"/>
    <w:rsid w:val="001833FA"/>
    <w:rsid w:val="001B6673"/>
    <w:rsid w:val="002F28CB"/>
    <w:rsid w:val="00534E71"/>
    <w:rsid w:val="006C1014"/>
    <w:rsid w:val="007027A8"/>
    <w:rsid w:val="00765A39"/>
    <w:rsid w:val="009C621A"/>
    <w:rsid w:val="009F017C"/>
    <w:rsid w:val="00A85213"/>
    <w:rsid w:val="00B36B46"/>
    <w:rsid w:val="00D81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5E433-6AF0-4B23-91D9-0C4DC0F8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A39"/>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34E71"/>
    <w:pPr>
      <w:tabs>
        <w:tab w:val="num" w:pos="360"/>
      </w:tabs>
      <w:ind w:left="708" w:hanging="360"/>
      <w:jc w:val="both"/>
    </w:pPr>
    <w:rPr>
      <w:rFonts w:ascii="Century Gothic" w:eastAsia="Times New Roman" w:hAnsi="Century Gothic" w:cs="Arial"/>
      <w:lang w:eastAsia="es-MX"/>
    </w:rPr>
  </w:style>
  <w:style w:type="paragraph" w:styleId="Textodeglobo">
    <w:name w:val="Balloon Text"/>
    <w:basedOn w:val="Normal"/>
    <w:link w:val="TextodegloboCar"/>
    <w:uiPriority w:val="99"/>
    <w:semiHidden/>
    <w:unhideWhenUsed/>
    <w:rsid w:val="00B36B46"/>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227</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Alejandra Susana Hernández Gutiérrez</cp:lastModifiedBy>
  <cp:revision>9</cp:revision>
  <dcterms:created xsi:type="dcterms:W3CDTF">2021-06-14T15:42:00Z</dcterms:created>
  <dcterms:modified xsi:type="dcterms:W3CDTF">2022-07-28T16:06:00Z</dcterms:modified>
</cp:coreProperties>
</file>